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版本号：HSZ2025—CGZB—04020250821001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中共富平县委党校物业管理服务项目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HSZ2025—CGZB—040</w:t>
      </w:r>
      <w:r>
        <w:br/>
      </w:r>
      <w:r>
        <w:br/>
      </w:r>
      <w:r>
        <w:br/>
      </w:r>
    </w:p>
    <w:p>
      <w:pPr>
        <w:pStyle w:val="null3"/>
        <w:jc w:val="center"/>
        <w:outlineLvl w:val="2"/>
      </w:pPr>
      <w:r>
        <w:rPr>
          <w:rFonts w:ascii="仿宋_GB2312" w:hAnsi="仿宋_GB2312" w:cs="仿宋_GB2312" w:eastAsia="仿宋_GB2312"/>
          <w:sz w:val="28"/>
          <w:b/>
        </w:rPr>
        <w:t>中国共产党富平县委党校（本级）</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中国共产党富平县委党校（本级）</w:t>
      </w:r>
      <w:r>
        <w:rPr>
          <w:rFonts w:ascii="仿宋_GB2312" w:hAnsi="仿宋_GB2312" w:cs="仿宋_GB2312" w:eastAsia="仿宋_GB2312"/>
        </w:rPr>
        <w:t>委托，拟对</w:t>
      </w:r>
      <w:r>
        <w:rPr>
          <w:rFonts w:ascii="仿宋_GB2312" w:hAnsi="仿宋_GB2312" w:cs="仿宋_GB2312" w:eastAsia="仿宋_GB2312"/>
        </w:rPr>
        <w:t>中共富平县委党校物业管理服务项目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HSZ2025—CGZB—040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中共富平县委党校物业管理服务项目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中共富平县委党校物业管理服务项目，包含客房服务、餐饮服务、保洁服务、安全协防服务、工程维修，培训、会议及其他重大事项保障服务等。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采购包1（中共富平县委党校物业管理服务项目）：属于专门面向中小企业采购。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年报合格的统一社会信用代码营业执照或事业单位法人证书等国家规定的相关证明，自然人参与的提供其身份证明：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提供法定代表人授权委托书（附法定代表人、被授权人身份证复印件）；法定代表人参加投标只须提供法定代表人身份证明（附法定代表人身份证复印件）：提供法定代表人授权委托书（附法定代表人、被授权人身份证复印件）；法定代表人参加投标只须提供法定代表人身份证明（附法定代表人身份证复印件）；</w:t>
      </w:r>
    </w:p>
    <w:p>
      <w:pPr>
        <w:pStyle w:val="null3"/>
      </w:pPr>
      <w:r>
        <w:rPr>
          <w:rFonts w:ascii="仿宋_GB2312" w:hAnsi="仿宋_GB2312" w:cs="仿宋_GB2312" w:eastAsia="仿宋_GB2312"/>
        </w:rPr>
        <w:t>3、须提供2024年度经审计的财务报告（成立时间至提交投标文件截止时间不足一年的可提供成立后任意时段的财务报表）：须提供2024年度经审计的财务报告（成立时间至提交投标文件截止时间不足一年的可提供成立后任意时段的财务报表）；</w:t>
      </w:r>
    </w:p>
    <w:p>
      <w:pPr>
        <w:pStyle w:val="null3"/>
      </w:pPr>
      <w:r>
        <w:rPr>
          <w:rFonts w:ascii="仿宋_GB2312" w:hAnsi="仿宋_GB2312" w:cs="仿宋_GB2312" w:eastAsia="仿宋_GB2312"/>
        </w:rPr>
        <w:t>4、须提供依法缴纳税收的良好记录（提供投标截止时间前六个月内任意一个月份的缴纳凭据复印件并加盖单位公章。依法免税或开标前一年内零申报的供应商应提供相关证明文件）：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5、须提供依法缴纳社会保障资金的良好记录（提供投标截止时间前六个月内任意一个月份的缴纳凭据复印件并加盖单位公章。依法不需要缴纳社会保障资金的供应商应提供相关证明文件）：须提供依法缴纳社会保障资金的良好记录（提供投标截止时间前六个月内任意一个月份的缴纳凭据复印件并加盖单位公章。依法不需要缴纳社会保障资金的供应商应提供相关证明文件）；</w:t>
      </w:r>
    </w:p>
    <w:p>
      <w:pPr>
        <w:pStyle w:val="null3"/>
      </w:pPr>
      <w:r>
        <w:rPr>
          <w:rFonts w:ascii="仿宋_GB2312" w:hAnsi="仿宋_GB2312" w:cs="仿宋_GB2312" w:eastAsia="仿宋_GB2312"/>
        </w:rPr>
        <w:t>6、投标截止日前不得为“信用中国”网站（www.creditchina.gov.cn）中列入失信被执行人、重大税收违法失信主体和政府采购严重违法失信行为记录名单中的供应商；不得为“中国政府采购网”（www.ccgp.gov.cn）政府采购严重违法失信行为信息记录名单中被财政部门禁止参加政府采购活动的供应商。附网站相关截图并加盖单位公章（最终以采购代理机构开标现场查询结果为准）：投标截止日前不得为“信用中国”网站（www.creditchina.gov.cn）中列入失信被执行人、重大税收违法失信主体和政府采购严重违法失信行为记录名单中的供应商；不得为“中国政府采购网”（www.ccgp.gov.cn）政府采购严重违法失信行为信息记录名单中被财政部门禁止参加政府采购活动的供应商。附网站相关截图并加盖单位公章（最终以采购代理机构开标现场查询结果为准）；</w:t>
      </w:r>
    </w:p>
    <w:p>
      <w:pPr>
        <w:pStyle w:val="null3"/>
      </w:pPr>
      <w:r>
        <w:rPr>
          <w:rFonts w:ascii="仿宋_GB2312" w:hAnsi="仿宋_GB2312" w:cs="仿宋_GB2312" w:eastAsia="仿宋_GB2312"/>
        </w:rPr>
        <w:t>7、提供近三年内在经营活动中无重大违法记录的书面声明：提供近三年内在经营活动中无重大违法记录的书面声明；</w:t>
      </w:r>
    </w:p>
    <w:p>
      <w:pPr>
        <w:pStyle w:val="null3"/>
      </w:pPr>
      <w:r>
        <w:rPr>
          <w:rFonts w:ascii="仿宋_GB2312" w:hAnsi="仿宋_GB2312" w:cs="仿宋_GB2312" w:eastAsia="仿宋_GB2312"/>
        </w:rPr>
        <w:t>8、提供投标保证金银行转账凭证及基本账户信息复印件或金融机构、担保机构出具的保函复印件，复印件均须加盖公章：提供投标保证金银行转账凭证及基本账户信息复印件或金融机构、担保机构出具的保函复印件，复印件均须加盖公章；</w:t>
      </w:r>
    </w:p>
    <w:p>
      <w:pPr>
        <w:pStyle w:val="null3"/>
      </w:pPr>
      <w:r>
        <w:rPr>
          <w:rFonts w:ascii="仿宋_GB2312" w:hAnsi="仿宋_GB2312" w:cs="仿宋_GB2312" w:eastAsia="仿宋_GB2312"/>
        </w:rPr>
        <w:t>9、提供单位负责人为同一人或者存在直接控股、管理关系的不同供应商，不得参加同一合同项下的政府采购活动的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10、提供具有履行本合同所必需的设备和专业技术能力的说明及承诺：提供具有履行本合同所必需的设备和专业技术能力的说明及承诺；</w:t>
      </w:r>
    </w:p>
    <w:p>
      <w:pPr>
        <w:pStyle w:val="null3"/>
      </w:pPr>
      <w:r>
        <w:rPr>
          <w:rFonts w:ascii="仿宋_GB2312" w:hAnsi="仿宋_GB2312" w:cs="仿宋_GB2312" w:eastAsia="仿宋_GB2312"/>
        </w:rPr>
        <w:t>11、本项目专门面向中小企业采购，供应商须提供《中小企业声明函》：本项目专门面向中小企业采购，供应商须提供《中小企业声明函》。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中国共产党富平县委党校（本级）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富平县怀德大街西段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0913-8265529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蒋女士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印发《招标代理服务收费管理暂行办法》的通知（计价格[2002]1980号）计算，按照《国家发展改革委办公厅关于招标代理服务收费有关问题的通知》（发改办价格[2003]857号）规定向中标人收取招标代理服务费。若本次招标失败（非代理机构原因），招标代理服务费由采购人支付。具体招标代理服务费以代理机构开具的税票金额为准，在领取中标通知书时向采购代理机构一次付清（现金或转账）。</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中国共产党富平县委党校（本级）</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中国共产党富平县委党校（本级）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中国共产党富平县委党校（本级）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在签订合同时另行约定。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联系人：赵工</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邮编：71700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中共富平县委党校物业管理服务项目，包含客房服务、餐饮服务、保洁服务、安全协防服务、工程维修，培训、会议及其他重大事项保障服务等。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5,250,000.00</w:t>
      </w:r>
    </w:p>
    <w:p>
      <w:pPr>
        <w:pStyle w:val="null3"/>
      </w:pPr>
      <w:r>
        <w:rPr>
          <w:rFonts w:ascii="仿宋_GB2312" w:hAnsi="仿宋_GB2312" w:cs="仿宋_GB2312" w:eastAsia="仿宋_GB2312"/>
        </w:rPr>
        <w:t>采购包最高限价（元）: 5,250,000.00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中共富平县委党校物业管理服务项目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标的名称：中共富平县委党校物业管理服务项目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rPr>
              <w:t>服务内容及要求</w:t>
            </w:r>
          </w:p>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服务内容</w:t>
            </w:r>
          </w:p>
          <w:p>
            <w:pPr>
              <w:pStyle w:val="null3"/>
              <w:ind w:firstLine="422"/>
              <w:jc w:val="both"/>
            </w:pPr>
            <w:r>
              <w:rPr>
                <w:rFonts w:ascii="仿宋_GB2312" w:hAnsi="仿宋_GB2312" w:cs="仿宋_GB2312" w:eastAsia="仿宋_GB2312"/>
                <w:sz w:val="18"/>
                <w:b/>
              </w:rPr>
              <w:t>1</w:t>
            </w:r>
            <w:r>
              <w:rPr>
                <w:rFonts w:ascii="仿宋_GB2312" w:hAnsi="仿宋_GB2312" w:cs="仿宋_GB2312" w:eastAsia="仿宋_GB2312"/>
                <w:sz w:val="18"/>
                <w:b/>
              </w:rPr>
              <w:t>、</w:t>
            </w:r>
            <w:r>
              <w:rPr>
                <w:rFonts w:ascii="仿宋_GB2312" w:hAnsi="仿宋_GB2312" w:cs="仿宋_GB2312" w:eastAsia="仿宋_GB2312"/>
                <w:sz w:val="18"/>
                <w:b/>
              </w:rPr>
              <w:t>后勤设施设备使用管理及维护服务</w:t>
            </w:r>
          </w:p>
          <w:p>
            <w:pPr>
              <w:pStyle w:val="null3"/>
              <w:ind w:firstLine="210"/>
              <w:jc w:val="both"/>
            </w:pPr>
            <w:r>
              <w:rPr>
                <w:rFonts w:ascii="仿宋_GB2312" w:hAnsi="仿宋_GB2312" w:cs="仿宋_GB2312" w:eastAsia="仿宋_GB2312"/>
                <w:sz w:val="18"/>
              </w:rPr>
              <w:t xml:space="preserve">      </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）负责</w:t>
            </w:r>
            <w:r>
              <w:rPr>
                <w:rFonts w:ascii="仿宋_GB2312" w:hAnsi="仿宋_GB2312" w:cs="仿宋_GB2312" w:eastAsia="仿宋_GB2312"/>
                <w:sz w:val="18"/>
              </w:rPr>
              <w:t>采购单位</w:t>
            </w:r>
            <w:r>
              <w:rPr>
                <w:rFonts w:ascii="仿宋_GB2312" w:hAnsi="仿宋_GB2312" w:cs="仿宋_GB2312" w:eastAsia="仿宋_GB2312"/>
                <w:sz w:val="18"/>
              </w:rPr>
              <w:t>管理区域内水、电、气、</w:t>
            </w:r>
            <w:r>
              <w:rPr>
                <w:rFonts w:ascii="仿宋_GB2312" w:hAnsi="仿宋_GB2312" w:cs="仿宋_GB2312" w:eastAsia="仿宋_GB2312"/>
                <w:sz w:val="18"/>
              </w:rPr>
              <w:t>热力、</w:t>
            </w:r>
            <w:r>
              <w:rPr>
                <w:rFonts w:ascii="仿宋_GB2312" w:hAnsi="仿宋_GB2312" w:cs="仿宋_GB2312" w:eastAsia="仿宋_GB2312"/>
                <w:sz w:val="18"/>
              </w:rPr>
              <w:t>安全协防、</w:t>
            </w:r>
            <w:r>
              <w:rPr>
                <w:rFonts w:ascii="仿宋_GB2312" w:hAnsi="仿宋_GB2312" w:cs="仿宋_GB2312" w:eastAsia="仿宋_GB2312"/>
                <w:sz w:val="18"/>
              </w:rPr>
              <w:t>电梯、配电室、</w:t>
            </w:r>
            <w:r>
              <w:rPr>
                <w:rFonts w:ascii="仿宋_GB2312" w:hAnsi="仿宋_GB2312" w:cs="仿宋_GB2312" w:eastAsia="仿宋_GB2312"/>
                <w:sz w:val="18"/>
              </w:rPr>
              <w:t>消防等相关设备的安全运行、日常养护管理，设施设备要有运行记录；设备运行严格执行操作规程，无重大管理责任事故。有重特大事故及突发事件应急处理预案，处理记录详实。</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）负责</w:t>
            </w:r>
            <w:r>
              <w:rPr>
                <w:rFonts w:ascii="仿宋_GB2312" w:hAnsi="仿宋_GB2312" w:cs="仿宋_GB2312" w:eastAsia="仿宋_GB2312"/>
                <w:sz w:val="18"/>
              </w:rPr>
              <w:t>采购单位</w:t>
            </w:r>
            <w:r>
              <w:rPr>
                <w:rFonts w:ascii="仿宋_GB2312" w:hAnsi="仿宋_GB2312" w:cs="仿宋_GB2312" w:eastAsia="仿宋_GB2312"/>
                <w:sz w:val="18"/>
              </w:rPr>
              <w:t>内</w:t>
            </w:r>
            <w:r>
              <w:rPr>
                <w:rFonts w:ascii="仿宋_GB2312" w:hAnsi="仿宋_GB2312" w:cs="仿宋_GB2312" w:eastAsia="仿宋_GB2312"/>
                <w:sz w:val="18"/>
              </w:rPr>
              <w:t>建筑物、室内外管网、室内外装饰、家具、物品、照明设施的日常养护；有保养、检修制度，并在工作场所明示；设施设备及责任人均挂牌标识。</w:t>
            </w:r>
          </w:p>
          <w:p>
            <w:pPr>
              <w:pStyle w:val="null3"/>
              <w:ind w:firstLine="422"/>
              <w:jc w:val="both"/>
            </w:pPr>
            <w:r>
              <w:rPr>
                <w:rFonts w:ascii="仿宋_GB2312" w:hAnsi="仿宋_GB2312" w:cs="仿宋_GB2312" w:eastAsia="仿宋_GB2312"/>
                <w:sz w:val="18"/>
                <w:b/>
              </w:rPr>
              <w:t>2</w:t>
            </w:r>
            <w:r>
              <w:rPr>
                <w:rFonts w:ascii="仿宋_GB2312" w:hAnsi="仿宋_GB2312" w:cs="仿宋_GB2312" w:eastAsia="仿宋_GB2312"/>
                <w:sz w:val="18"/>
                <w:b/>
              </w:rPr>
              <w:t>、</w:t>
            </w:r>
            <w:r>
              <w:rPr>
                <w:rFonts w:ascii="仿宋_GB2312" w:hAnsi="仿宋_GB2312" w:cs="仿宋_GB2312" w:eastAsia="仿宋_GB2312"/>
                <w:sz w:val="18"/>
                <w:b/>
              </w:rPr>
              <w:t>客房服务：</w:t>
            </w:r>
            <w:r>
              <w:rPr>
                <w:rFonts w:ascii="仿宋_GB2312" w:hAnsi="仿宋_GB2312" w:cs="仿宋_GB2312" w:eastAsia="仿宋_GB2312"/>
                <w:sz w:val="18"/>
              </w:rPr>
              <w:t>主要包括学员宿舍保洁，</w:t>
            </w:r>
            <w:r>
              <w:rPr>
                <w:rFonts w:ascii="仿宋_GB2312" w:hAnsi="仿宋_GB2312" w:cs="仿宋_GB2312" w:eastAsia="仿宋_GB2312"/>
                <w:sz w:val="18"/>
              </w:rPr>
              <w:t>提供</w:t>
            </w:r>
            <w:r>
              <w:rPr>
                <w:rFonts w:ascii="仿宋_GB2312" w:hAnsi="仿宋_GB2312" w:cs="仿宋_GB2312" w:eastAsia="仿宋_GB2312"/>
                <w:sz w:val="18"/>
              </w:rPr>
              <w:t>24小时全天候客房服务</w:t>
            </w:r>
            <w:r>
              <w:rPr>
                <w:rFonts w:ascii="仿宋_GB2312" w:hAnsi="仿宋_GB2312" w:cs="仿宋_GB2312" w:eastAsia="仿宋_GB2312"/>
                <w:sz w:val="18"/>
              </w:rPr>
              <w:t>等。</w:t>
            </w:r>
          </w:p>
          <w:p>
            <w:pPr>
              <w:pStyle w:val="null3"/>
              <w:ind w:firstLine="420"/>
              <w:jc w:val="both"/>
            </w:pPr>
            <w:r>
              <w:rPr>
                <w:rFonts w:ascii="仿宋_GB2312" w:hAnsi="仿宋_GB2312" w:cs="仿宋_GB2312" w:eastAsia="仿宋_GB2312"/>
                <w:sz w:val="18"/>
              </w:rPr>
              <w:t>服务标准：根据培训需求，对房间床单、被罩</w:t>
            </w:r>
            <w:r>
              <w:rPr>
                <w:rFonts w:ascii="仿宋_GB2312" w:hAnsi="仿宋_GB2312" w:cs="仿宋_GB2312" w:eastAsia="仿宋_GB2312"/>
                <w:sz w:val="18"/>
              </w:rPr>
              <w:t>等用品</w:t>
            </w:r>
            <w:r>
              <w:rPr>
                <w:rFonts w:ascii="仿宋_GB2312" w:hAnsi="仿宋_GB2312" w:cs="仿宋_GB2312" w:eastAsia="仿宋_GB2312"/>
                <w:sz w:val="18"/>
              </w:rPr>
              <w:t>要及时洗涤并消毒</w:t>
            </w:r>
            <w:r>
              <w:rPr>
                <w:rFonts w:ascii="仿宋_GB2312" w:hAnsi="仿宋_GB2312" w:cs="仿宋_GB2312" w:eastAsia="仿宋_GB2312"/>
                <w:sz w:val="18"/>
              </w:rPr>
              <w:t>。</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1）负责房间布置、保洁工作，提供舒适、干净、方便的生活环境；</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2）熟悉房间设施、设备的正确使用方法，每日检查房间设备的运转情况；</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3）严格执行客房管理制度，加强对员工的服务态度、技能、质量、业绩等严格管理和考评，提供标准化、规范化服务；</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4）接受各级管理人员对卫生情况的检查；</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5）负责工作车的清洁、保养工作；</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6）做好换班前后交接工作；</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7）树立易耗品控制意识，提高成本节省率；</w:t>
            </w:r>
          </w:p>
          <w:p>
            <w:pPr>
              <w:pStyle w:val="null3"/>
              <w:ind w:firstLine="422"/>
              <w:jc w:val="both"/>
            </w:pPr>
            <w:r>
              <w:rPr>
                <w:rFonts w:ascii="仿宋_GB2312" w:hAnsi="仿宋_GB2312" w:cs="仿宋_GB2312" w:eastAsia="仿宋_GB2312"/>
                <w:sz w:val="18"/>
                <w:b/>
              </w:rPr>
              <w:t>3</w:t>
            </w:r>
            <w:r>
              <w:rPr>
                <w:rFonts w:ascii="仿宋_GB2312" w:hAnsi="仿宋_GB2312" w:cs="仿宋_GB2312" w:eastAsia="仿宋_GB2312"/>
                <w:sz w:val="18"/>
                <w:b/>
              </w:rPr>
              <w:t>、</w:t>
            </w:r>
            <w:r>
              <w:rPr>
                <w:rFonts w:ascii="仿宋_GB2312" w:hAnsi="仿宋_GB2312" w:cs="仿宋_GB2312" w:eastAsia="仿宋_GB2312"/>
                <w:sz w:val="18"/>
                <w:b/>
              </w:rPr>
              <w:t>餐饮服务：</w:t>
            </w:r>
            <w:r>
              <w:rPr>
                <w:rFonts w:ascii="仿宋_GB2312" w:hAnsi="仿宋_GB2312" w:cs="仿宋_GB2312" w:eastAsia="仿宋_GB2312"/>
                <w:sz w:val="18"/>
              </w:rPr>
              <w:t>主要包括学员餐、教职工餐以及经</w:t>
            </w:r>
            <w:r>
              <w:rPr>
                <w:rFonts w:ascii="仿宋_GB2312" w:hAnsi="仿宋_GB2312" w:cs="仿宋_GB2312" w:eastAsia="仿宋_GB2312"/>
                <w:sz w:val="18"/>
              </w:rPr>
              <w:t>采购单位</w:t>
            </w:r>
            <w:r>
              <w:rPr>
                <w:rFonts w:ascii="仿宋_GB2312" w:hAnsi="仿宋_GB2312" w:cs="仿宋_GB2312" w:eastAsia="仿宋_GB2312"/>
                <w:sz w:val="18"/>
              </w:rPr>
              <w:t>允许的其他餐饮服务。</w:t>
            </w:r>
          </w:p>
          <w:p>
            <w:pPr>
              <w:pStyle w:val="null3"/>
              <w:ind w:firstLine="420"/>
              <w:jc w:val="both"/>
            </w:pPr>
            <w:r>
              <w:rPr>
                <w:rFonts w:ascii="仿宋_GB2312" w:hAnsi="仿宋_GB2312" w:cs="仿宋_GB2312" w:eastAsia="仿宋_GB2312"/>
                <w:sz w:val="18"/>
              </w:rPr>
              <w:t>服务标准：</w:t>
            </w:r>
            <w:r>
              <w:rPr>
                <w:rFonts w:ascii="仿宋_GB2312" w:hAnsi="仿宋_GB2312" w:cs="仿宋_GB2312" w:eastAsia="仿宋_GB2312"/>
                <w:sz w:val="18"/>
              </w:rPr>
              <w:t>投标人必须按照采购人的要求，制定服务细则、流程、管理方案、用餐标准（根据</w:t>
            </w:r>
            <w:r>
              <w:rPr>
                <w:rFonts w:ascii="仿宋_GB2312" w:hAnsi="仿宋_GB2312" w:cs="仿宋_GB2312" w:eastAsia="仿宋_GB2312"/>
                <w:sz w:val="18"/>
              </w:rPr>
              <w:t>采购单位</w:t>
            </w:r>
            <w:r>
              <w:rPr>
                <w:rFonts w:ascii="仿宋_GB2312" w:hAnsi="仿宋_GB2312" w:cs="仿宋_GB2312" w:eastAsia="仿宋_GB2312"/>
                <w:sz w:val="18"/>
              </w:rPr>
              <w:t>需要随时调整）；按《中华人民共和国食品安全法》及采购人要求做好餐厅的服务，食品加工制作过程干净卫生，加工食材清洗彻底，加工时生熟分案，按采购人规定及要求每日认真开展操作间、餐厅卫生清洁，保持后厨及就餐环境干净整洁、无积垢、无灰尘、无死角、无病媒生物。接待就餐按酒店化服务标准，做到周到细致。所有从业服务人员必须持有健康证上岗，须严格按行业和防疫部门的卫生标准进行责任区消毒、餐具和工作台的消洗、出品的留样送检、严格执行卫生标准。严格规范操作规程，按程序安全使用厨房设备，并建立安全使用制度等。</w:t>
            </w:r>
          </w:p>
          <w:p>
            <w:pPr>
              <w:pStyle w:val="null3"/>
              <w:ind w:firstLine="422"/>
              <w:jc w:val="both"/>
            </w:pPr>
            <w:r>
              <w:rPr>
                <w:rFonts w:ascii="仿宋_GB2312" w:hAnsi="仿宋_GB2312" w:cs="仿宋_GB2312" w:eastAsia="仿宋_GB2312"/>
                <w:sz w:val="18"/>
                <w:b/>
              </w:rPr>
              <w:t>4</w:t>
            </w:r>
            <w:r>
              <w:rPr>
                <w:rFonts w:ascii="仿宋_GB2312" w:hAnsi="仿宋_GB2312" w:cs="仿宋_GB2312" w:eastAsia="仿宋_GB2312"/>
                <w:sz w:val="18"/>
                <w:b/>
              </w:rPr>
              <w:t>、</w:t>
            </w:r>
            <w:r>
              <w:rPr>
                <w:rFonts w:ascii="仿宋_GB2312" w:hAnsi="仿宋_GB2312" w:cs="仿宋_GB2312" w:eastAsia="仿宋_GB2312"/>
                <w:sz w:val="18"/>
                <w:b/>
              </w:rPr>
              <w:t>保洁服务</w:t>
            </w:r>
            <w:r>
              <w:rPr>
                <w:rFonts w:ascii="仿宋_GB2312" w:hAnsi="仿宋_GB2312" w:cs="仿宋_GB2312" w:eastAsia="仿宋_GB2312"/>
                <w:sz w:val="18"/>
              </w:rPr>
              <w:t>：主要包括但不限于办公、教学、住宿、会议等室内外所有公共区域的卫生保洁、垃圾清理等；</w:t>
            </w:r>
          </w:p>
          <w:p>
            <w:pPr>
              <w:pStyle w:val="null3"/>
              <w:ind w:firstLine="420"/>
              <w:jc w:val="both"/>
            </w:pPr>
            <w:r>
              <w:rPr>
                <w:rFonts w:ascii="仿宋_GB2312" w:hAnsi="仿宋_GB2312" w:cs="仿宋_GB2312" w:eastAsia="仿宋_GB2312"/>
                <w:sz w:val="18"/>
              </w:rPr>
              <w:t>服务标准：制定保洁服务方案</w:t>
            </w:r>
            <w:r>
              <w:rPr>
                <w:rFonts w:ascii="仿宋_GB2312" w:hAnsi="仿宋_GB2312" w:cs="仿宋_GB2312" w:eastAsia="仿宋_GB2312"/>
                <w:sz w:val="18"/>
              </w:rPr>
              <w:t>，</w:t>
            </w:r>
            <w:r>
              <w:rPr>
                <w:rFonts w:ascii="仿宋_GB2312" w:hAnsi="仿宋_GB2312" w:cs="仿宋_GB2312" w:eastAsia="仿宋_GB2312"/>
                <w:sz w:val="18"/>
              </w:rPr>
              <w:t>建立环境卫生管理制度并认真落实，设施齐备；实行标准化清扫保洁，由专人负责检查监督，每天至少巡视保洁</w:t>
            </w:r>
            <w:r>
              <w:rPr>
                <w:rFonts w:ascii="仿宋_GB2312" w:hAnsi="仿宋_GB2312" w:cs="仿宋_GB2312" w:eastAsia="仿宋_GB2312"/>
                <w:sz w:val="18"/>
              </w:rPr>
              <w:t>不低于</w:t>
            </w:r>
            <w:r>
              <w:rPr>
                <w:rFonts w:ascii="仿宋_GB2312" w:hAnsi="仿宋_GB2312" w:cs="仿宋_GB2312" w:eastAsia="仿宋_GB2312"/>
                <w:sz w:val="18"/>
              </w:rPr>
              <w:t>3次</w:t>
            </w:r>
            <w:r>
              <w:rPr>
                <w:rFonts w:ascii="仿宋_GB2312" w:hAnsi="仿宋_GB2312" w:cs="仿宋_GB2312" w:eastAsia="仿宋_GB2312"/>
                <w:sz w:val="18"/>
              </w:rPr>
              <w:t>，</w:t>
            </w:r>
            <w:r>
              <w:rPr>
                <w:rFonts w:ascii="仿宋_GB2312" w:hAnsi="仿宋_GB2312" w:cs="仿宋_GB2312" w:eastAsia="仿宋_GB2312"/>
                <w:sz w:val="18"/>
              </w:rPr>
              <w:t>清洁率</w:t>
            </w:r>
            <w:r>
              <w:rPr>
                <w:rFonts w:ascii="仿宋_GB2312" w:hAnsi="仿宋_GB2312" w:cs="仿宋_GB2312" w:eastAsia="仿宋_GB2312"/>
                <w:sz w:val="18"/>
              </w:rPr>
              <w:t>达</w:t>
            </w:r>
            <w:r>
              <w:rPr>
                <w:rFonts w:ascii="仿宋_GB2312" w:hAnsi="仿宋_GB2312" w:cs="仿宋_GB2312" w:eastAsia="仿宋_GB2312"/>
                <w:sz w:val="18"/>
              </w:rPr>
              <w:t>100%</w:t>
            </w:r>
            <w:r>
              <w:rPr>
                <w:rFonts w:ascii="仿宋_GB2312" w:hAnsi="仿宋_GB2312" w:cs="仿宋_GB2312" w:eastAsia="仿宋_GB2312"/>
                <w:sz w:val="18"/>
              </w:rPr>
              <w:t>；</w:t>
            </w:r>
            <w:r>
              <w:rPr>
                <w:rFonts w:ascii="仿宋_GB2312" w:hAnsi="仿宋_GB2312" w:cs="仿宋_GB2312" w:eastAsia="仿宋_GB2312"/>
                <w:sz w:val="18"/>
              </w:rPr>
              <w:t>过道地面无水渍、污渍、痰渍、烟头、纸屑；墙面无尘土、蜘蛛网；房内设备、窗台、床、床头柜等设施无尘土、无污渍</w:t>
            </w:r>
            <w:r>
              <w:rPr>
                <w:rFonts w:ascii="仿宋_GB2312" w:hAnsi="仿宋_GB2312" w:cs="仿宋_GB2312" w:eastAsia="仿宋_GB2312"/>
                <w:sz w:val="18"/>
              </w:rPr>
              <w:t>；</w:t>
            </w:r>
            <w:r>
              <w:rPr>
                <w:rFonts w:ascii="仿宋_GB2312" w:hAnsi="仿宋_GB2312" w:cs="仿宋_GB2312" w:eastAsia="仿宋_GB2312"/>
                <w:sz w:val="18"/>
              </w:rPr>
              <w:t>洗手台无水渍等其它污染物；纸篓每日倾倒。</w:t>
            </w:r>
          </w:p>
          <w:p>
            <w:pPr>
              <w:pStyle w:val="null3"/>
              <w:ind w:firstLine="422"/>
              <w:jc w:val="both"/>
            </w:pPr>
            <w:r>
              <w:rPr>
                <w:rFonts w:ascii="仿宋_GB2312" w:hAnsi="仿宋_GB2312" w:cs="仿宋_GB2312" w:eastAsia="仿宋_GB2312"/>
                <w:sz w:val="18"/>
                <w:b/>
              </w:rPr>
              <w:t>5</w:t>
            </w:r>
            <w:r>
              <w:rPr>
                <w:rFonts w:ascii="仿宋_GB2312" w:hAnsi="仿宋_GB2312" w:cs="仿宋_GB2312" w:eastAsia="仿宋_GB2312"/>
                <w:sz w:val="18"/>
                <w:b/>
              </w:rPr>
              <w:t>、</w:t>
            </w:r>
            <w:r>
              <w:rPr>
                <w:rFonts w:ascii="仿宋_GB2312" w:hAnsi="仿宋_GB2312" w:cs="仿宋_GB2312" w:eastAsia="仿宋_GB2312"/>
                <w:sz w:val="18"/>
                <w:b/>
              </w:rPr>
              <w:t>教学、会议、</w:t>
            </w:r>
            <w:r>
              <w:rPr>
                <w:rFonts w:ascii="仿宋_GB2312" w:hAnsi="仿宋_GB2312" w:cs="仿宋_GB2312" w:eastAsia="仿宋_GB2312"/>
                <w:sz w:val="18"/>
                <w:b/>
              </w:rPr>
              <w:t>培训、综合楼、行政楼及宿舍楼</w:t>
            </w:r>
            <w:r>
              <w:rPr>
                <w:rFonts w:ascii="仿宋_GB2312" w:hAnsi="仿宋_GB2312" w:cs="仿宋_GB2312" w:eastAsia="仿宋_GB2312"/>
                <w:sz w:val="18"/>
                <w:b/>
              </w:rPr>
              <w:t>等的服务，其他重大事项保障服务</w:t>
            </w:r>
            <w:r>
              <w:rPr>
                <w:rFonts w:ascii="仿宋_GB2312" w:hAnsi="仿宋_GB2312" w:cs="仿宋_GB2312" w:eastAsia="仿宋_GB2312"/>
                <w:sz w:val="18"/>
              </w:rPr>
              <w:t>：重大接待活动、重大教学、会议活动等涉及后勤服务保障的内容及其他与后勤服务保障的相关内容。包括教室、会议室、研讨室、图书阅览室、大礼堂、</w:t>
            </w:r>
            <w:r>
              <w:rPr>
                <w:rFonts w:ascii="仿宋_GB2312" w:hAnsi="仿宋_GB2312" w:cs="仿宋_GB2312" w:eastAsia="仿宋_GB2312"/>
                <w:sz w:val="18"/>
              </w:rPr>
              <w:t>宿舍楼</w:t>
            </w:r>
            <w:r>
              <w:rPr>
                <w:rFonts w:ascii="仿宋_GB2312" w:hAnsi="仿宋_GB2312" w:cs="仿宋_GB2312" w:eastAsia="仿宋_GB2312"/>
                <w:sz w:val="18"/>
              </w:rPr>
              <w:t>、</w:t>
            </w:r>
            <w:r>
              <w:rPr>
                <w:rFonts w:ascii="仿宋_GB2312" w:hAnsi="仿宋_GB2312" w:cs="仿宋_GB2312" w:eastAsia="仿宋_GB2312"/>
                <w:sz w:val="18"/>
              </w:rPr>
              <w:t>报告厅、综合楼、行政楼</w:t>
            </w:r>
            <w:r>
              <w:rPr>
                <w:rFonts w:ascii="仿宋_GB2312" w:hAnsi="仿宋_GB2312" w:cs="仿宋_GB2312" w:eastAsia="仿宋_GB2312"/>
                <w:sz w:val="18"/>
              </w:rPr>
              <w:t>等区域，教学、会议和</w:t>
            </w:r>
            <w:r>
              <w:rPr>
                <w:rFonts w:ascii="仿宋_GB2312" w:hAnsi="仿宋_GB2312" w:cs="仿宋_GB2312" w:eastAsia="仿宋_GB2312"/>
                <w:sz w:val="18"/>
              </w:rPr>
              <w:t>培训</w:t>
            </w:r>
            <w:r>
              <w:rPr>
                <w:rFonts w:ascii="仿宋_GB2312" w:hAnsi="仿宋_GB2312" w:cs="仿宋_GB2312" w:eastAsia="仿宋_GB2312"/>
                <w:sz w:val="18"/>
              </w:rPr>
              <w:t>的相关服务保障；会议接待及注意事项。</w:t>
            </w:r>
          </w:p>
          <w:p>
            <w:pPr>
              <w:pStyle w:val="null3"/>
              <w:ind w:firstLine="420"/>
              <w:jc w:val="both"/>
            </w:pPr>
            <w:r>
              <w:rPr>
                <w:rFonts w:ascii="仿宋_GB2312" w:hAnsi="仿宋_GB2312" w:cs="仿宋_GB2312" w:eastAsia="仿宋_GB2312"/>
                <w:sz w:val="18"/>
              </w:rPr>
              <w:t>服务标准：接到</w:t>
            </w:r>
            <w:r>
              <w:rPr>
                <w:rFonts w:ascii="仿宋_GB2312" w:hAnsi="仿宋_GB2312" w:cs="仿宋_GB2312" w:eastAsia="仿宋_GB2312"/>
                <w:sz w:val="18"/>
              </w:rPr>
              <w:t>采购单位</w:t>
            </w:r>
            <w:r>
              <w:rPr>
                <w:rFonts w:ascii="仿宋_GB2312" w:hAnsi="仿宋_GB2312" w:cs="仿宋_GB2312" w:eastAsia="仿宋_GB2312"/>
                <w:sz w:val="18"/>
              </w:rPr>
              <w:t>会议通知后</w:t>
            </w:r>
            <w:r>
              <w:rPr>
                <w:rFonts w:ascii="仿宋_GB2312" w:hAnsi="仿宋_GB2312" w:cs="仿宋_GB2312" w:eastAsia="仿宋_GB2312"/>
                <w:sz w:val="18"/>
              </w:rPr>
              <w:t>，按照采购</w:t>
            </w:r>
            <w:r>
              <w:rPr>
                <w:rFonts w:ascii="仿宋_GB2312" w:hAnsi="仿宋_GB2312" w:cs="仿宋_GB2312" w:eastAsia="仿宋_GB2312"/>
                <w:sz w:val="18"/>
              </w:rPr>
              <w:t>单位</w:t>
            </w:r>
            <w:r>
              <w:rPr>
                <w:rFonts w:ascii="仿宋_GB2312" w:hAnsi="仿宋_GB2312" w:cs="仿宋_GB2312" w:eastAsia="仿宋_GB2312"/>
                <w:sz w:val="18"/>
              </w:rPr>
              <w:t>的要求，</w:t>
            </w:r>
            <w:r>
              <w:rPr>
                <w:rFonts w:ascii="仿宋_GB2312" w:hAnsi="仿宋_GB2312" w:cs="仿宋_GB2312" w:eastAsia="仿宋_GB2312"/>
                <w:sz w:val="18"/>
              </w:rPr>
              <w:t>根据会议人数及内容</w:t>
            </w:r>
            <w:r>
              <w:rPr>
                <w:rFonts w:ascii="仿宋_GB2312" w:hAnsi="仿宋_GB2312" w:cs="仿宋_GB2312" w:eastAsia="仿宋_GB2312"/>
                <w:sz w:val="18"/>
              </w:rPr>
              <w:t>制定切实可行的会议活动保障方案，</w:t>
            </w:r>
            <w:r>
              <w:rPr>
                <w:rFonts w:ascii="仿宋_GB2312" w:hAnsi="仿宋_GB2312" w:cs="仿宋_GB2312" w:eastAsia="仿宋_GB2312"/>
                <w:sz w:val="18"/>
              </w:rPr>
              <w:t>按照采购人要求，重大会议活动前进行全方位设施设备安全运行清查，完备各类安全保卫措施，建立完善的突发事件应急组织、机制和预案，及时解决各类安全问题，确保重大会议活动的安全。</w:t>
            </w:r>
          </w:p>
          <w:p>
            <w:pPr>
              <w:pStyle w:val="null3"/>
              <w:ind w:firstLine="422"/>
              <w:jc w:val="both"/>
            </w:pPr>
            <w:r>
              <w:rPr>
                <w:rFonts w:ascii="仿宋_GB2312" w:hAnsi="仿宋_GB2312" w:cs="仿宋_GB2312" w:eastAsia="仿宋_GB2312"/>
                <w:sz w:val="18"/>
                <w:b/>
              </w:rPr>
              <w:t>6</w:t>
            </w:r>
            <w:r>
              <w:rPr>
                <w:rFonts w:ascii="仿宋_GB2312" w:hAnsi="仿宋_GB2312" w:cs="仿宋_GB2312" w:eastAsia="仿宋_GB2312"/>
                <w:sz w:val="18"/>
                <w:b/>
              </w:rPr>
              <w:t>、安全协防</w:t>
            </w:r>
            <w:r>
              <w:rPr>
                <w:rFonts w:ascii="仿宋_GB2312" w:hAnsi="仿宋_GB2312" w:cs="仿宋_GB2312" w:eastAsia="仿宋_GB2312"/>
                <w:sz w:val="18"/>
                <w:b/>
              </w:rPr>
              <w:t>服务</w:t>
            </w:r>
            <w:r>
              <w:rPr>
                <w:rFonts w:ascii="仿宋_GB2312" w:hAnsi="仿宋_GB2312" w:cs="仿宋_GB2312" w:eastAsia="仿宋_GB2312"/>
                <w:sz w:val="18"/>
              </w:rPr>
              <w:t>：包括</w:t>
            </w:r>
            <w:r>
              <w:rPr>
                <w:rFonts w:ascii="仿宋_GB2312" w:hAnsi="仿宋_GB2312" w:cs="仿宋_GB2312" w:eastAsia="仿宋_GB2312"/>
                <w:sz w:val="18"/>
              </w:rPr>
              <w:t>采购单位</w:t>
            </w:r>
            <w:r>
              <w:rPr>
                <w:rFonts w:ascii="仿宋_GB2312" w:hAnsi="仿宋_GB2312" w:cs="仿宋_GB2312" w:eastAsia="仿宋_GB2312"/>
                <w:sz w:val="18"/>
              </w:rPr>
              <w:t>出入口管理和</w:t>
            </w:r>
            <w:r>
              <w:rPr>
                <w:rFonts w:ascii="仿宋_GB2312" w:hAnsi="仿宋_GB2312" w:cs="仿宋_GB2312" w:eastAsia="仿宋_GB2312"/>
                <w:sz w:val="18"/>
              </w:rPr>
              <w:t>采购单位</w:t>
            </w:r>
            <w:r>
              <w:rPr>
                <w:rFonts w:ascii="仿宋_GB2312" w:hAnsi="仿宋_GB2312" w:cs="仿宋_GB2312" w:eastAsia="仿宋_GB2312"/>
                <w:sz w:val="18"/>
              </w:rPr>
              <w:t>围界（含围界）内的安全、消防等</w:t>
            </w:r>
            <w:r>
              <w:rPr>
                <w:rFonts w:ascii="仿宋_GB2312" w:hAnsi="仿宋_GB2312" w:cs="仿宋_GB2312" w:eastAsia="仿宋_GB2312"/>
                <w:sz w:val="18"/>
              </w:rPr>
              <w:t>7天×24小时分岗位分班值守管理保障服务及易消耗品的管理。</w:t>
            </w:r>
          </w:p>
          <w:p>
            <w:pPr>
              <w:pStyle w:val="null3"/>
              <w:ind w:firstLine="420"/>
              <w:jc w:val="both"/>
            </w:pPr>
            <w:r>
              <w:rPr>
                <w:rFonts w:ascii="仿宋_GB2312" w:hAnsi="仿宋_GB2312" w:cs="仿宋_GB2312" w:eastAsia="仿宋_GB2312"/>
                <w:sz w:val="18"/>
              </w:rPr>
              <w:t>服务标准：</w:t>
            </w:r>
            <w:r>
              <w:rPr>
                <w:rFonts w:ascii="仿宋_GB2312" w:hAnsi="仿宋_GB2312" w:cs="仿宋_GB2312" w:eastAsia="仿宋_GB2312"/>
                <w:sz w:val="18"/>
              </w:rPr>
              <w:t>遵守国家相关法规，建立服务管理制度、岗位责任制度、安全协防管理制度，按照</w:t>
            </w:r>
            <w:r>
              <w:rPr>
                <w:rFonts w:ascii="仿宋_GB2312" w:hAnsi="仿宋_GB2312" w:cs="仿宋_GB2312" w:eastAsia="仿宋_GB2312"/>
                <w:sz w:val="18"/>
              </w:rPr>
              <w:t>行业</w:t>
            </w:r>
            <w:r>
              <w:rPr>
                <w:rFonts w:ascii="仿宋_GB2312" w:hAnsi="仿宋_GB2312" w:cs="仿宋_GB2312" w:eastAsia="仿宋_GB2312"/>
                <w:sz w:val="18"/>
              </w:rPr>
              <w:t>标准提供规范的</w:t>
            </w:r>
            <w:r>
              <w:rPr>
                <w:rFonts w:ascii="仿宋_GB2312" w:hAnsi="仿宋_GB2312" w:cs="仿宋_GB2312" w:eastAsia="仿宋_GB2312"/>
                <w:sz w:val="18"/>
              </w:rPr>
              <w:t>安全协防</w:t>
            </w:r>
            <w:r>
              <w:rPr>
                <w:rFonts w:ascii="仿宋_GB2312" w:hAnsi="仿宋_GB2312" w:cs="仿宋_GB2312" w:eastAsia="仿宋_GB2312"/>
                <w:sz w:val="18"/>
              </w:rPr>
              <w:t>服务。</w:t>
            </w:r>
            <w:r>
              <w:rPr>
                <w:rFonts w:ascii="仿宋_GB2312" w:hAnsi="仿宋_GB2312" w:cs="仿宋_GB2312" w:eastAsia="仿宋_GB2312"/>
                <w:sz w:val="18"/>
              </w:rPr>
              <w:t>建立</w:t>
            </w:r>
            <w:r>
              <w:rPr>
                <w:rFonts w:ascii="仿宋_GB2312" w:hAnsi="仿宋_GB2312" w:cs="仿宋_GB2312" w:eastAsia="仿宋_GB2312"/>
                <w:sz w:val="18"/>
              </w:rPr>
              <w:t>采购单位</w:t>
            </w:r>
            <w:r>
              <w:rPr>
                <w:rFonts w:ascii="仿宋_GB2312" w:hAnsi="仿宋_GB2312" w:cs="仿宋_GB2312" w:eastAsia="仿宋_GB2312"/>
                <w:sz w:val="18"/>
              </w:rPr>
              <w:t>界</w:t>
            </w:r>
            <w:r>
              <w:rPr>
                <w:rFonts w:ascii="仿宋_GB2312" w:hAnsi="仿宋_GB2312" w:cs="仿宋_GB2312" w:eastAsia="仿宋_GB2312"/>
                <w:sz w:val="18"/>
              </w:rPr>
              <w:t>（</w:t>
            </w:r>
            <w:r>
              <w:rPr>
                <w:rFonts w:ascii="仿宋_GB2312" w:hAnsi="仿宋_GB2312" w:cs="仿宋_GB2312" w:eastAsia="仿宋_GB2312"/>
                <w:sz w:val="18"/>
              </w:rPr>
              <w:t>含围界</w:t>
            </w:r>
            <w:r>
              <w:rPr>
                <w:rFonts w:ascii="仿宋_GB2312" w:hAnsi="仿宋_GB2312" w:cs="仿宋_GB2312" w:eastAsia="仿宋_GB2312"/>
                <w:sz w:val="18"/>
              </w:rPr>
              <w:t>）传达、</w:t>
            </w:r>
            <w:r>
              <w:rPr>
                <w:rFonts w:ascii="仿宋_GB2312" w:hAnsi="仿宋_GB2312" w:cs="仿宋_GB2312" w:eastAsia="仿宋_GB2312"/>
                <w:sz w:val="18"/>
              </w:rPr>
              <w:t>安全协防</w:t>
            </w:r>
            <w:r>
              <w:rPr>
                <w:rFonts w:ascii="仿宋_GB2312" w:hAnsi="仿宋_GB2312" w:cs="仿宋_GB2312" w:eastAsia="仿宋_GB2312"/>
                <w:sz w:val="18"/>
              </w:rPr>
              <w:t>、车辆、道路及公共秩序等管理制度并认真落实，确保</w:t>
            </w:r>
            <w:r>
              <w:rPr>
                <w:rFonts w:ascii="仿宋_GB2312" w:hAnsi="仿宋_GB2312" w:cs="仿宋_GB2312" w:eastAsia="仿宋_GB2312"/>
                <w:sz w:val="18"/>
              </w:rPr>
              <w:t>校内</w:t>
            </w:r>
            <w:r>
              <w:rPr>
                <w:rFonts w:ascii="仿宋_GB2312" w:hAnsi="仿宋_GB2312" w:cs="仿宋_GB2312" w:eastAsia="仿宋_GB2312"/>
                <w:sz w:val="18"/>
              </w:rPr>
              <w:t>安全和正常的工作环境；严格验证、登记，杜绝闲杂人员进入</w:t>
            </w:r>
            <w:r>
              <w:rPr>
                <w:rFonts w:ascii="仿宋_GB2312" w:hAnsi="仿宋_GB2312" w:cs="仿宋_GB2312" w:eastAsia="仿宋_GB2312"/>
                <w:sz w:val="18"/>
              </w:rPr>
              <w:t>校内</w:t>
            </w:r>
            <w:r>
              <w:rPr>
                <w:rFonts w:ascii="仿宋_GB2312" w:hAnsi="仿宋_GB2312" w:cs="仿宋_GB2312" w:eastAsia="仿宋_GB2312"/>
                <w:sz w:val="18"/>
              </w:rPr>
              <w:t>，环境秩序良好；维护和保证防盗、防火等报警监控设备的正常运行，对</w:t>
            </w:r>
            <w:r>
              <w:rPr>
                <w:rFonts w:ascii="仿宋_GB2312" w:hAnsi="仿宋_GB2312" w:cs="仿宋_GB2312" w:eastAsia="仿宋_GB2312"/>
                <w:sz w:val="18"/>
              </w:rPr>
              <w:t>校内</w:t>
            </w:r>
            <w:r>
              <w:rPr>
                <w:rFonts w:ascii="仿宋_GB2312" w:hAnsi="仿宋_GB2312" w:cs="仿宋_GB2312" w:eastAsia="仿宋_GB2312"/>
                <w:sz w:val="18"/>
              </w:rPr>
              <w:t>的安全状况实行</w:t>
            </w:r>
            <w:r>
              <w:rPr>
                <w:rFonts w:ascii="仿宋_GB2312" w:hAnsi="仿宋_GB2312" w:cs="仿宋_GB2312" w:eastAsia="仿宋_GB2312"/>
                <w:sz w:val="18"/>
              </w:rPr>
              <w:t>24小时监控，监控记录保持完整；监控中心收到火情、险情及其他异常情况报警信号后，应及时报警，并通知相关人员及时赶到现场进行处理；做好安全防范和日常巡视工作，及时发现和处理各种安全和事故隐患，迅速有效处置突发事件，重点、要害部位每小时至少巡逻一次，发现违法、违章行为应及时制止；</w:t>
            </w:r>
            <w:r>
              <w:rPr>
                <w:rFonts w:ascii="仿宋_GB2312" w:hAnsi="仿宋_GB2312" w:cs="仿宋_GB2312" w:eastAsia="仿宋_GB2312"/>
                <w:sz w:val="18"/>
              </w:rPr>
              <w:t>确保</w:t>
            </w:r>
            <w:r>
              <w:rPr>
                <w:rFonts w:ascii="仿宋_GB2312" w:hAnsi="仿宋_GB2312" w:cs="仿宋_GB2312" w:eastAsia="仿宋_GB2312"/>
                <w:sz w:val="18"/>
              </w:rPr>
              <w:t>道路畅通，各种车辆停放有序，无</w:t>
            </w:r>
            <w:r>
              <w:rPr>
                <w:rFonts w:ascii="仿宋_GB2312" w:hAnsi="仿宋_GB2312" w:cs="仿宋_GB2312" w:eastAsia="仿宋_GB2312"/>
                <w:sz w:val="18"/>
              </w:rPr>
              <w:t>乱停乱放，</w:t>
            </w:r>
            <w:r>
              <w:rPr>
                <w:rFonts w:ascii="仿宋_GB2312" w:hAnsi="仿宋_GB2312" w:cs="仿宋_GB2312" w:eastAsia="仿宋_GB2312"/>
                <w:sz w:val="18"/>
              </w:rPr>
              <w:t>堵塞交通现象，不影响行人通行。</w:t>
            </w:r>
          </w:p>
          <w:p>
            <w:pPr>
              <w:pStyle w:val="null3"/>
              <w:ind w:firstLine="420"/>
              <w:jc w:val="both"/>
            </w:pPr>
            <w:r>
              <w:rPr>
                <w:rFonts w:ascii="仿宋_GB2312" w:hAnsi="仿宋_GB2312" w:cs="仿宋_GB2312" w:eastAsia="仿宋_GB2312"/>
                <w:sz w:val="18"/>
                <w:b/>
              </w:rPr>
              <w:t>二、</w:t>
            </w:r>
            <w:r>
              <w:rPr>
                <w:rFonts w:ascii="仿宋_GB2312" w:hAnsi="仿宋_GB2312" w:cs="仿宋_GB2312" w:eastAsia="仿宋_GB2312"/>
                <w:sz w:val="18"/>
                <w:b/>
              </w:rPr>
              <w:t>物业管理服务人员配置表</w:t>
            </w:r>
          </w:p>
          <w:p>
            <w:pPr>
              <w:pStyle w:val="null3"/>
              <w:jc w:val="left"/>
            </w:pPr>
            <w:r>
              <w:drawing>
                <wp:inline distT="0" distR="0" distB="0" distL="0">
                  <wp:extent cx="1621155" cy="65125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651257"/>
                          </a:xfrm>
                          <a:prstGeom prst="rect">
                            <a:avLst/>
                          </a:prstGeom>
                        </pic:spPr>
                      </pic:pic>
                    </a:graphicData>
                  </a:graphic>
                </wp:inline>
              </w:drawing>
            </w:r>
          </w:p>
          <w:p>
            <w:pPr>
              <w:pStyle w:val="null3"/>
              <w:jc w:val="left"/>
            </w:pPr>
            <w:r>
              <w:rPr>
                <w:rFonts w:ascii="仿宋_GB2312" w:hAnsi="仿宋_GB2312" w:cs="仿宋_GB2312" w:eastAsia="仿宋_GB2312"/>
                <w:sz w:val="18"/>
                <w:b/>
              </w:rPr>
              <w:t xml:space="preserve">  本项目服务人员配置要求不少于</w:t>
            </w:r>
            <w:r>
              <w:rPr>
                <w:rFonts w:ascii="仿宋_GB2312" w:hAnsi="仿宋_GB2312" w:cs="仿宋_GB2312" w:eastAsia="仿宋_GB2312"/>
                <w:sz w:val="18"/>
                <w:b/>
              </w:rPr>
              <w:t>8</w:t>
            </w:r>
            <w:r>
              <w:rPr>
                <w:rFonts w:ascii="仿宋_GB2312" w:hAnsi="仿宋_GB2312" w:cs="仿宋_GB2312" w:eastAsia="仿宋_GB2312"/>
                <w:sz w:val="18"/>
                <w:b/>
              </w:rPr>
              <w:t>0人。具体要求如下：</w:t>
            </w:r>
          </w:p>
          <w:p>
            <w:pPr>
              <w:pStyle w:val="null3"/>
              <w:ind w:firstLine="420"/>
              <w:jc w:val="both"/>
            </w:pPr>
            <w:r>
              <w:rPr>
                <w:rFonts w:ascii="仿宋_GB2312" w:hAnsi="仿宋_GB2312" w:cs="仿宋_GB2312" w:eastAsia="仿宋_GB2312"/>
                <w:sz w:val="18"/>
              </w:rPr>
              <w:t>1、人员资质及相关要求：</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1）项目经理：年龄不超过</w:t>
            </w:r>
            <w:r>
              <w:rPr>
                <w:rFonts w:ascii="仿宋_GB2312" w:hAnsi="仿宋_GB2312" w:cs="仿宋_GB2312" w:eastAsia="仿宋_GB2312"/>
                <w:sz w:val="18"/>
              </w:rPr>
              <w:t>55</w:t>
            </w:r>
            <w:r>
              <w:rPr>
                <w:rFonts w:ascii="仿宋_GB2312" w:hAnsi="仿宋_GB2312" w:cs="仿宋_GB2312" w:eastAsia="仿宋_GB2312"/>
                <w:sz w:val="18"/>
              </w:rPr>
              <w:t>周岁，专科及以上文凭，</w:t>
            </w:r>
            <w:r>
              <w:rPr>
                <w:rFonts w:ascii="仿宋_GB2312" w:hAnsi="仿宋_GB2312" w:cs="仿宋_GB2312" w:eastAsia="仿宋_GB2312"/>
                <w:sz w:val="18"/>
              </w:rPr>
              <w:t>5年以上相关管理工作经验，须提供物业管理岗位证书、毕业证、身份证等其他相关证件，以及在本单位的劳动合同或近六个月内任意一个月的社保缴纳证明；</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2）会务服务员：年龄不超过45周岁，身高165cm及以上，普通话标准、形象气质佳、沟通能力强；</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）安全协防人员：年龄不超过</w:t>
            </w:r>
            <w:r>
              <w:rPr>
                <w:rFonts w:ascii="仿宋_GB2312" w:hAnsi="仿宋_GB2312" w:cs="仿宋_GB2312" w:eastAsia="仿宋_GB2312"/>
                <w:sz w:val="18"/>
              </w:rPr>
              <w:t>60周岁；</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）行政人事经理</w:t>
            </w:r>
            <w:r>
              <w:rPr>
                <w:rFonts w:ascii="仿宋_GB2312" w:hAnsi="仿宋_GB2312" w:cs="仿宋_GB2312" w:eastAsia="仿宋_GB2312"/>
                <w:sz w:val="18"/>
              </w:rPr>
              <w:t>、</w:t>
            </w:r>
            <w:r>
              <w:rPr>
                <w:rFonts w:ascii="仿宋_GB2312" w:hAnsi="仿宋_GB2312" w:cs="仿宋_GB2312" w:eastAsia="仿宋_GB2312"/>
                <w:sz w:val="18"/>
              </w:rPr>
              <w:t>财务经理</w:t>
            </w:r>
            <w:r>
              <w:rPr>
                <w:rFonts w:ascii="仿宋_GB2312" w:hAnsi="仿宋_GB2312" w:cs="仿宋_GB2312" w:eastAsia="仿宋_GB2312"/>
                <w:sz w:val="18"/>
              </w:rPr>
              <w:t>、</w:t>
            </w:r>
            <w:r>
              <w:rPr>
                <w:rFonts w:ascii="仿宋_GB2312" w:hAnsi="仿宋_GB2312" w:cs="仿宋_GB2312" w:eastAsia="仿宋_GB2312"/>
                <w:sz w:val="18"/>
              </w:rPr>
              <w:t>运营总监</w:t>
            </w:r>
            <w:r>
              <w:rPr>
                <w:rFonts w:ascii="仿宋_GB2312" w:hAnsi="仿宋_GB2312" w:cs="仿宋_GB2312" w:eastAsia="仿宋_GB2312"/>
                <w:sz w:val="18"/>
              </w:rPr>
              <w:t>、</w:t>
            </w:r>
            <w:r>
              <w:rPr>
                <w:rFonts w:ascii="仿宋_GB2312" w:hAnsi="仿宋_GB2312" w:cs="仿宋_GB2312" w:eastAsia="仿宋_GB2312"/>
                <w:sz w:val="18"/>
              </w:rPr>
              <w:t>工程总监</w:t>
            </w:r>
            <w:r>
              <w:rPr>
                <w:rFonts w:ascii="仿宋_GB2312" w:hAnsi="仿宋_GB2312" w:cs="仿宋_GB2312" w:eastAsia="仿宋_GB2312"/>
                <w:sz w:val="18"/>
              </w:rPr>
              <w:t>、餐饮督导、会务督导、客房督导、工程督导及</w:t>
            </w:r>
            <w:r>
              <w:rPr>
                <w:rFonts w:ascii="仿宋_GB2312" w:hAnsi="仿宋_GB2312" w:cs="仿宋_GB2312" w:eastAsia="仿宋_GB2312"/>
                <w:sz w:val="18"/>
              </w:rPr>
              <w:t>其他人员：年龄不超过</w:t>
            </w:r>
            <w:r>
              <w:rPr>
                <w:rFonts w:ascii="仿宋_GB2312" w:hAnsi="仿宋_GB2312" w:cs="仿宋_GB2312" w:eastAsia="仿宋_GB2312"/>
                <w:sz w:val="18"/>
              </w:rPr>
              <w:t>55周岁。</w:t>
            </w:r>
          </w:p>
          <w:p>
            <w:pPr>
              <w:pStyle w:val="null3"/>
              <w:ind w:firstLine="420"/>
              <w:jc w:val="both"/>
            </w:pPr>
            <w:r>
              <w:rPr>
                <w:rFonts w:ascii="仿宋_GB2312" w:hAnsi="仿宋_GB2312" w:cs="仿宋_GB2312" w:eastAsia="仿宋_GB2312"/>
                <w:sz w:val="18"/>
              </w:rPr>
              <w:t>2、其他要求：</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1）所有物业服务人员须着物业服务公司统一配备的工作服，</w:t>
            </w:r>
            <w:r>
              <w:rPr>
                <w:rFonts w:ascii="仿宋_GB2312" w:hAnsi="仿宋_GB2312" w:cs="仿宋_GB2312" w:eastAsia="仿宋_GB2312"/>
                <w:sz w:val="18"/>
              </w:rPr>
              <w:t>并</w:t>
            </w:r>
            <w:r>
              <w:rPr>
                <w:rFonts w:ascii="仿宋_GB2312" w:hAnsi="仿宋_GB2312" w:cs="仿宋_GB2312" w:eastAsia="仿宋_GB2312"/>
                <w:sz w:val="18"/>
              </w:rPr>
              <w:t>由采购人统一调配，服从采购人日常临时工作安排。</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2）所有物业服务人员应保证自身安全，若在服务期间发生自身安全问题，统一由物业服务公司自行全权负责。</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3）建立保密制度:建立保密管理制度，保证采购人及教职工个人信息安全</w:t>
            </w:r>
            <w:r>
              <w:rPr>
                <w:rFonts w:ascii="仿宋_GB2312" w:hAnsi="仿宋_GB2312" w:cs="仿宋_GB2312" w:eastAsia="仿宋_GB2312"/>
                <w:sz w:val="18"/>
              </w:rPr>
              <w:t>，</w:t>
            </w:r>
            <w:r>
              <w:rPr>
                <w:rFonts w:ascii="仿宋_GB2312" w:hAnsi="仿宋_GB2312" w:cs="仿宋_GB2312" w:eastAsia="仿宋_GB2312"/>
                <w:sz w:val="18"/>
              </w:rPr>
              <w:t>未经当事人授权不得将员工的姓名、职务、电话等相关信息告知来访者。</w:t>
            </w:r>
          </w:p>
          <w:p>
            <w:pPr>
              <w:pStyle w:val="null3"/>
              <w:ind w:firstLine="422"/>
              <w:jc w:val="both"/>
            </w:pPr>
            <w:r>
              <w:rPr>
                <w:rFonts w:ascii="仿宋_GB2312" w:hAnsi="仿宋_GB2312" w:cs="仿宋_GB2312" w:eastAsia="仿宋_GB2312"/>
                <w:sz w:val="18"/>
                <w:b/>
              </w:rPr>
              <w:t>注：</w:t>
            </w:r>
            <w:r>
              <w:rPr>
                <w:rFonts w:ascii="仿宋_GB2312" w:hAnsi="仿宋_GB2312" w:cs="仿宋_GB2312" w:eastAsia="仿宋_GB2312"/>
                <w:sz w:val="18"/>
                <w:b/>
              </w:rPr>
              <w:t>以上要求为基础要求，投标人可优于以上要求。</w:t>
            </w:r>
          </w:p>
          <w:p>
            <w:pPr>
              <w:pStyle w:val="null3"/>
              <w:jc w:val="both"/>
            </w:pPr>
            <w:r>
              <w:rPr>
                <w:rFonts w:ascii="仿宋_GB2312" w:hAnsi="仿宋_GB2312" w:cs="仿宋_GB2312" w:eastAsia="仿宋_GB2312"/>
                <w:sz w:val="18"/>
                <w:b/>
              </w:rPr>
              <w:t>三、</w:t>
            </w:r>
            <w:r>
              <w:rPr>
                <w:rFonts w:ascii="仿宋_GB2312" w:hAnsi="仿宋_GB2312" w:cs="仿宋_GB2312" w:eastAsia="仿宋_GB2312"/>
                <w:sz w:val="18"/>
                <w:b/>
              </w:rPr>
              <w:t>商务要求</w:t>
            </w:r>
          </w:p>
          <w:p>
            <w:pPr>
              <w:pStyle w:val="null3"/>
              <w:ind w:firstLine="422"/>
              <w:jc w:val="both"/>
            </w:pPr>
            <w:r>
              <w:rPr>
                <w:rFonts w:ascii="仿宋_GB2312" w:hAnsi="仿宋_GB2312" w:cs="仿宋_GB2312" w:eastAsia="仿宋_GB2312"/>
                <w:sz w:val="18"/>
                <w:b/>
              </w:rPr>
              <w:t>1、服务期限及地点：</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1）服务期限：一年。（注：本项目</w:t>
            </w:r>
            <w:r>
              <w:rPr>
                <w:rFonts w:ascii="仿宋_GB2312" w:hAnsi="仿宋_GB2312" w:cs="仿宋_GB2312" w:eastAsia="仿宋_GB2312"/>
                <w:sz w:val="18"/>
              </w:rPr>
              <w:t>合同履行期限为一年，但实行一签三年，</w:t>
            </w:r>
            <w:r>
              <w:rPr>
                <w:rFonts w:ascii="仿宋_GB2312" w:hAnsi="仿宋_GB2312" w:cs="仿宋_GB2312" w:eastAsia="仿宋_GB2312"/>
                <w:sz w:val="18"/>
              </w:rPr>
              <w:t>合同一年一签</w:t>
            </w:r>
            <w:r>
              <w:rPr>
                <w:rFonts w:ascii="仿宋_GB2312" w:hAnsi="仿宋_GB2312" w:cs="仿宋_GB2312" w:eastAsia="仿宋_GB2312"/>
                <w:sz w:val="18"/>
              </w:rPr>
              <w:t>；一年服务期满后，</w:t>
            </w:r>
            <w:r>
              <w:rPr>
                <w:rFonts w:ascii="仿宋_GB2312" w:hAnsi="仿宋_GB2312" w:cs="仿宋_GB2312" w:eastAsia="仿宋_GB2312"/>
                <w:sz w:val="18"/>
              </w:rPr>
              <w:t>经采购人考核合格</w:t>
            </w:r>
            <w:r>
              <w:rPr>
                <w:rFonts w:ascii="仿宋_GB2312" w:hAnsi="仿宋_GB2312" w:cs="仿宋_GB2312" w:eastAsia="仿宋_GB2312"/>
                <w:sz w:val="18"/>
              </w:rPr>
              <w:t>，可</w:t>
            </w:r>
            <w:r>
              <w:rPr>
                <w:rFonts w:ascii="仿宋_GB2312" w:hAnsi="仿宋_GB2312" w:cs="仿宋_GB2312" w:eastAsia="仿宋_GB2312"/>
                <w:sz w:val="18"/>
              </w:rPr>
              <w:t>续签合同，续签合同实行一年一签，最多可续签</w:t>
            </w:r>
            <w:r>
              <w:rPr>
                <w:rFonts w:ascii="仿宋_GB2312" w:hAnsi="仿宋_GB2312" w:cs="仿宋_GB2312" w:eastAsia="仿宋_GB2312"/>
                <w:sz w:val="18"/>
              </w:rPr>
              <w:t>2年</w:t>
            </w:r>
            <w:r>
              <w:rPr>
                <w:rFonts w:ascii="仿宋_GB2312" w:hAnsi="仿宋_GB2312" w:cs="仿宋_GB2312" w:eastAsia="仿宋_GB2312"/>
                <w:sz w:val="18"/>
              </w:rPr>
              <w:t>；</w:t>
            </w:r>
            <w:r>
              <w:rPr>
                <w:rFonts w:ascii="仿宋_GB2312" w:hAnsi="仿宋_GB2312" w:cs="仿宋_GB2312" w:eastAsia="仿宋_GB2312"/>
                <w:sz w:val="18"/>
              </w:rPr>
              <w:t>本次采购预算金额为每年度费用</w:t>
            </w:r>
            <w:r>
              <w:rPr>
                <w:rFonts w:ascii="仿宋_GB2312" w:hAnsi="仿宋_GB2312" w:cs="仿宋_GB2312" w:eastAsia="仿宋_GB2312"/>
                <w:sz w:val="18"/>
              </w:rPr>
              <w:t>，续签</w:t>
            </w:r>
            <w:r>
              <w:rPr>
                <w:rFonts w:ascii="仿宋_GB2312" w:hAnsi="仿宋_GB2312" w:cs="仿宋_GB2312" w:eastAsia="仿宋_GB2312"/>
                <w:sz w:val="18"/>
              </w:rPr>
              <w:t>合同金额按本次</w:t>
            </w:r>
            <w:r>
              <w:rPr>
                <w:rFonts w:ascii="仿宋_GB2312" w:hAnsi="仿宋_GB2312" w:cs="仿宋_GB2312" w:eastAsia="仿宋_GB2312"/>
                <w:sz w:val="18"/>
              </w:rPr>
              <w:t>招标的</w:t>
            </w:r>
            <w:r>
              <w:rPr>
                <w:rFonts w:ascii="仿宋_GB2312" w:hAnsi="仿宋_GB2312" w:cs="仿宋_GB2312" w:eastAsia="仿宋_GB2312"/>
                <w:sz w:val="18"/>
              </w:rPr>
              <w:t>中标金额执行）</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2）服务地点：中国共产党富平县委党校。</w:t>
            </w:r>
          </w:p>
          <w:p>
            <w:pPr>
              <w:pStyle w:val="null3"/>
              <w:ind w:firstLine="422"/>
              <w:jc w:val="both"/>
            </w:pPr>
            <w:r>
              <w:rPr>
                <w:rFonts w:ascii="仿宋_GB2312" w:hAnsi="仿宋_GB2312" w:cs="仿宋_GB2312" w:eastAsia="仿宋_GB2312"/>
                <w:sz w:val="18"/>
                <w:b/>
              </w:rPr>
              <w:t>2、付款方式：</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1）合同期内采购人按月向中标人支付服务费</w:t>
            </w:r>
            <w:r>
              <w:rPr>
                <w:rFonts w:ascii="仿宋_GB2312" w:hAnsi="仿宋_GB2312" w:cs="仿宋_GB2312" w:eastAsia="仿宋_GB2312"/>
                <w:sz w:val="18"/>
              </w:rPr>
              <w:t>（</w:t>
            </w:r>
            <w:r>
              <w:rPr>
                <w:rFonts w:ascii="仿宋_GB2312" w:hAnsi="仿宋_GB2312" w:cs="仿宋_GB2312" w:eastAsia="仿宋_GB2312"/>
                <w:sz w:val="18"/>
              </w:rPr>
              <w:t>即每月</w:t>
            </w:r>
            <w:r>
              <w:rPr>
                <w:rFonts w:ascii="仿宋_GB2312" w:hAnsi="仿宋_GB2312" w:cs="仿宋_GB2312" w:eastAsia="仿宋_GB2312"/>
                <w:sz w:val="18"/>
              </w:rPr>
              <w:t>1</w:t>
            </w:r>
            <w:r>
              <w:rPr>
                <w:rFonts w:ascii="仿宋_GB2312" w:hAnsi="仿宋_GB2312" w:cs="仿宋_GB2312" w:eastAsia="仿宋_GB2312"/>
                <w:sz w:val="18"/>
              </w:rPr>
              <w:t>5日前向中标人支付上个月服务费</w:t>
            </w:r>
            <w:r>
              <w:rPr>
                <w:rFonts w:ascii="仿宋_GB2312" w:hAnsi="仿宋_GB2312" w:cs="仿宋_GB2312" w:eastAsia="仿宋_GB2312"/>
                <w:sz w:val="18"/>
              </w:rPr>
              <w:t>）</w:t>
            </w:r>
            <w:r>
              <w:rPr>
                <w:rFonts w:ascii="仿宋_GB2312" w:hAnsi="仿宋_GB2312" w:cs="仿宋_GB2312" w:eastAsia="仿宋_GB2312"/>
                <w:sz w:val="18"/>
              </w:rPr>
              <w:t>。</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2）采购人对所有服务内容的结算实行月考核制，月度应付服务费按当月服务费基数及当月考核结果确定的支付比例确定（以合同为准）。</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3）中标人领取服务费前应向采购人提供正式发票。</w:t>
            </w:r>
          </w:p>
          <w:p>
            <w:pPr>
              <w:pStyle w:val="null3"/>
              <w:ind w:firstLine="422"/>
              <w:jc w:val="both"/>
            </w:pPr>
            <w:r>
              <w:rPr>
                <w:rFonts w:ascii="仿宋_GB2312" w:hAnsi="仿宋_GB2312" w:cs="仿宋_GB2312" w:eastAsia="仿宋_GB2312"/>
                <w:sz w:val="18"/>
                <w:b/>
              </w:rPr>
              <w:t>3、服务考评标准:</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实行每</w:t>
            </w:r>
            <w:r>
              <w:rPr>
                <w:rFonts w:ascii="仿宋_GB2312" w:hAnsi="仿宋_GB2312" w:cs="仿宋_GB2312" w:eastAsia="仿宋_GB2312"/>
                <w:sz w:val="18"/>
              </w:rPr>
              <w:t>季度</w:t>
            </w:r>
            <w:r>
              <w:rPr>
                <w:rFonts w:ascii="仿宋_GB2312" w:hAnsi="仿宋_GB2312" w:cs="仿宋_GB2312" w:eastAsia="仿宋_GB2312"/>
                <w:sz w:val="18"/>
              </w:rPr>
              <w:t>一次考核制</w:t>
            </w:r>
            <w:r>
              <w:rPr>
                <w:rFonts w:ascii="仿宋_GB2312" w:hAnsi="仿宋_GB2312" w:cs="仿宋_GB2312" w:eastAsia="仿宋_GB2312"/>
                <w:sz w:val="18"/>
              </w:rPr>
              <w:t>，</w:t>
            </w:r>
            <w:r>
              <w:rPr>
                <w:rFonts w:ascii="仿宋_GB2312" w:hAnsi="仿宋_GB2312" w:cs="仿宋_GB2312" w:eastAsia="仿宋_GB2312"/>
                <w:sz w:val="18"/>
              </w:rPr>
              <w:t>考核采用百分制。</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考核</w:t>
            </w:r>
            <w:r>
              <w:rPr>
                <w:rFonts w:ascii="仿宋_GB2312" w:hAnsi="仿宋_GB2312" w:cs="仿宋_GB2312" w:eastAsia="仿宋_GB2312"/>
                <w:sz w:val="18"/>
              </w:rPr>
              <w:t>结果：</w:t>
            </w:r>
            <w:r>
              <w:rPr>
                <w:rFonts w:ascii="仿宋_GB2312" w:hAnsi="仿宋_GB2312" w:cs="仿宋_GB2312" w:eastAsia="仿宋_GB2312"/>
                <w:sz w:val="18"/>
              </w:rPr>
              <w:t>每季度汇总取平均值</w:t>
            </w:r>
            <w:r>
              <w:rPr>
                <w:rFonts w:ascii="仿宋_GB2312" w:hAnsi="仿宋_GB2312" w:cs="仿宋_GB2312" w:eastAsia="仿宋_GB2312"/>
                <w:sz w:val="18"/>
              </w:rPr>
              <w:t>。</w:t>
            </w:r>
          </w:p>
          <w:p>
            <w:pPr>
              <w:pStyle w:val="null3"/>
              <w:ind w:firstLine="630"/>
              <w:jc w:val="both"/>
            </w:pPr>
            <w:r>
              <w:rPr>
                <w:rFonts w:ascii="仿宋_GB2312" w:hAnsi="仿宋_GB2312" w:cs="仿宋_GB2312" w:eastAsia="仿宋_GB2312"/>
                <w:sz w:val="18"/>
              </w:rPr>
              <w:t>①</w:t>
            </w:r>
            <w:r>
              <w:rPr>
                <w:rFonts w:ascii="仿宋_GB2312" w:hAnsi="仿宋_GB2312" w:cs="仿宋_GB2312" w:eastAsia="仿宋_GB2312"/>
                <w:sz w:val="18"/>
              </w:rPr>
              <w:t>平均值在</w:t>
            </w:r>
            <w:r>
              <w:rPr>
                <w:rFonts w:ascii="仿宋_GB2312" w:hAnsi="仿宋_GB2312" w:cs="仿宋_GB2312" w:eastAsia="仿宋_GB2312"/>
                <w:sz w:val="18"/>
              </w:rPr>
              <w:t>95分</w:t>
            </w:r>
            <w:r>
              <w:rPr>
                <w:rFonts w:ascii="仿宋_GB2312" w:hAnsi="仿宋_GB2312" w:cs="仿宋_GB2312" w:eastAsia="仿宋_GB2312"/>
                <w:sz w:val="18"/>
              </w:rPr>
              <w:t>（含）</w:t>
            </w:r>
            <w:r>
              <w:rPr>
                <w:rFonts w:ascii="仿宋_GB2312" w:hAnsi="仿宋_GB2312" w:cs="仿宋_GB2312" w:eastAsia="仿宋_GB2312"/>
                <w:sz w:val="18"/>
              </w:rPr>
              <w:t>以上</w:t>
            </w:r>
            <w:r>
              <w:rPr>
                <w:rFonts w:ascii="仿宋_GB2312" w:hAnsi="仿宋_GB2312" w:cs="仿宋_GB2312" w:eastAsia="仿宋_GB2312"/>
                <w:sz w:val="18"/>
              </w:rPr>
              <w:t>为优；</w:t>
            </w:r>
          </w:p>
          <w:p>
            <w:pPr>
              <w:pStyle w:val="null3"/>
              <w:ind w:firstLine="630"/>
              <w:jc w:val="both"/>
            </w:pPr>
            <w:r>
              <w:rPr>
                <w:rFonts w:ascii="仿宋_GB2312" w:hAnsi="仿宋_GB2312" w:cs="仿宋_GB2312" w:eastAsia="仿宋_GB2312"/>
                <w:sz w:val="18"/>
              </w:rPr>
              <w:t>②</w:t>
            </w:r>
            <w:r>
              <w:rPr>
                <w:rFonts w:ascii="仿宋_GB2312" w:hAnsi="仿宋_GB2312" w:cs="仿宋_GB2312" w:eastAsia="仿宋_GB2312"/>
                <w:sz w:val="18"/>
              </w:rPr>
              <w:t>平均值在</w:t>
            </w:r>
            <w:r>
              <w:rPr>
                <w:rFonts w:ascii="仿宋_GB2312" w:hAnsi="仿宋_GB2312" w:cs="仿宋_GB2312" w:eastAsia="仿宋_GB2312"/>
                <w:sz w:val="18"/>
              </w:rPr>
              <w:t>90</w:t>
            </w:r>
            <w:r>
              <w:rPr>
                <w:rFonts w:ascii="仿宋_GB2312" w:hAnsi="仿宋_GB2312" w:cs="仿宋_GB2312" w:eastAsia="仿宋_GB2312"/>
                <w:sz w:val="18"/>
              </w:rPr>
              <w:t>（含）</w:t>
            </w:r>
            <w:r>
              <w:rPr>
                <w:rFonts w:ascii="仿宋_GB2312" w:hAnsi="仿宋_GB2312" w:cs="仿宋_GB2312" w:eastAsia="仿宋_GB2312"/>
                <w:sz w:val="18"/>
              </w:rPr>
              <w:t>-95分为合格</w:t>
            </w:r>
            <w:r>
              <w:rPr>
                <w:rFonts w:ascii="仿宋_GB2312" w:hAnsi="仿宋_GB2312" w:cs="仿宋_GB2312" w:eastAsia="仿宋_GB2312"/>
                <w:sz w:val="18"/>
              </w:rPr>
              <w:t>，</w:t>
            </w:r>
            <w:r>
              <w:rPr>
                <w:rFonts w:ascii="仿宋_GB2312" w:hAnsi="仿宋_GB2312" w:cs="仿宋_GB2312" w:eastAsia="仿宋_GB2312"/>
                <w:sz w:val="18"/>
              </w:rPr>
              <w:t>物业公司应针对考核中存在的问题及时制定整改措施并落实；</w:t>
            </w:r>
          </w:p>
          <w:p>
            <w:pPr>
              <w:pStyle w:val="null3"/>
              <w:ind w:firstLine="630"/>
              <w:jc w:val="both"/>
            </w:pPr>
            <w:r>
              <w:rPr>
                <w:rFonts w:ascii="仿宋_GB2312" w:hAnsi="仿宋_GB2312" w:cs="仿宋_GB2312" w:eastAsia="仿宋_GB2312"/>
                <w:sz w:val="18"/>
              </w:rPr>
              <w:t>③</w:t>
            </w:r>
            <w:r>
              <w:rPr>
                <w:rFonts w:ascii="仿宋_GB2312" w:hAnsi="仿宋_GB2312" w:cs="仿宋_GB2312" w:eastAsia="仿宋_GB2312"/>
                <w:sz w:val="18"/>
              </w:rPr>
              <w:t>连续两个季度考核平均值低于</w:t>
            </w:r>
            <w:r>
              <w:rPr>
                <w:rFonts w:ascii="仿宋_GB2312" w:hAnsi="仿宋_GB2312" w:cs="仿宋_GB2312" w:eastAsia="仿宋_GB2312"/>
                <w:sz w:val="18"/>
              </w:rPr>
              <w:t>80分的，针对存在的问题，将提出专项治理，并要求调整管理团队；</w:t>
            </w:r>
          </w:p>
          <w:p>
            <w:pPr>
              <w:pStyle w:val="null3"/>
              <w:ind w:firstLine="630"/>
              <w:jc w:val="both"/>
            </w:pPr>
            <w:r>
              <w:rPr>
                <w:rFonts w:ascii="仿宋_GB2312" w:hAnsi="仿宋_GB2312" w:cs="仿宋_GB2312" w:eastAsia="仿宋_GB2312"/>
                <w:sz w:val="18"/>
              </w:rPr>
              <w:t>④</w:t>
            </w:r>
            <w:r>
              <w:rPr>
                <w:rFonts w:ascii="仿宋_GB2312" w:hAnsi="仿宋_GB2312" w:cs="仿宋_GB2312" w:eastAsia="仿宋_GB2312"/>
                <w:sz w:val="18"/>
              </w:rPr>
              <w:t>连续三个季度考核平均值低于</w:t>
            </w:r>
            <w:r>
              <w:rPr>
                <w:rFonts w:ascii="仿宋_GB2312" w:hAnsi="仿宋_GB2312" w:cs="仿宋_GB2312" w:eastAsia="仿宋_GB2312"/>
                <w:sz w:val="18"/>
              </w:rPr>
              <w:t>80分的，按照合同相应条款，</w:t>
            </w:r>
            <w:r>
              <w:rPr>
                <w:rFonts w:ascii="仿宋_GB2312" w:hAnsi="仿宋_GB2312" w:cs="仿宋_GB2312" w:eastAsia="仿宋_GB2312"/>
                <w:sz w:val="18"/>
              </w:rPr>
              <w:t>采购单位</w:t>
            </w:r>
            <w:r>
              <w:rPr>
                <w:rFonts w:ascii="仿宋_GB2312" w:hAnsi="仿宋_GB2312" w:cs="仿宋_GB2312" w:eastAsia="仿宋_GB2312"/>
                <w:sz w:val="18"/>
              </w:rPr>
              <w:t>有权终止合同。</w:t>
            </w:r>
          </w:p>
          <w:p>
            <w:pPr>
              <w:pStyle w:val="null3"/>
              <w:ind w:firstLine="420"/>
              <w:jc w:val="both"/>
            </w:pPr>
            <w:r>
              <w:rPr>
                <w:rFonts w:ascii="仿宋_GB2312" w:hAnsi="仿宋_GB2312" w:cs="仿宋_GB2312" w:eastAsia="仿宋_GB2312"/>
                <w:sz w:val="18"/>
              </w:rPr>
              <w:t>审查标准：</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1）某项服务质量达不到服务要求和标准但未造成损失和影响的扣1分/次；</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2）某项服务质量达不到服务要求和标准且造成经济损失或存在事故隐患的扣2分/次；</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3）某项服务质量达不到服务要求和标准且造成安全事故的扣4分/次。</w:t>
            </w:r>
          </w:p>
          <w:p>
            <w:pPr>
              <w:pStyle w:val="null3"/>
              <w:ind w:firstLine="422"/>
              <w:jc w:val="both"/>
            </w:pPr>
            <w:r>
              <w:rPr>
                <w:rFonts w:ascii="仿宋_GB2312" w:hAnsi="仿宋_GB2312" w:cs="仿宋_GB2312" w:eastAsia="仿宋_GB2312"/>
                <w:sz w:val="18"/>
                <w:b/>
              </w:rPr>
              <w:t>4、合同实施：</w:t>
            </w:r>
            <w:r>
              <w:rPr>
                <w:rFonts w:ascii="仿宋_GB2312" w:hAnsi="仿宋_GB2312" w:cs="仿宋_GB2312" w:eastAsia="仿宋_GB2312"/>
                <w:sz w:val="18"/>
                <w:b/>
              </w:rPr>
              <w:t xml:space="preserve"> </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1）中标</w:t>
            </w:r>
            <w:r>
              <w:rPr>
                <w:rFonts w:ascii="仿宋_GB2312" w:hAnsi="仿宋_GB2312" w:cs="仿宋_GB2312" w:eastAsia="仿宋_GB2312"/>
                <w:sz w:val="18"/>
              </w:rPr>
              <w:t>人</w:t>
            </w:r>
            <w:r>
              <w:rPr>
                <w:rFonts w:ascii="仿宋_GB2312" w:hAnsi="仿宋_GB2312" w:cs="仿宋_GB2312" w:eastAsia="仿宋_GB2312"/>
                <w:sz w:val="18"/>
              </w:rPr>
              <w:t>应在合同签订后</w:t>
            </w:r>
            <w:r>
              <w:rPr>
                <w:rFonts w:ascii="仿宋_GB2312" w:hAnsi="仿宋_GB2312" w:cs="仿宋_GB2312" w:eastAsia="仿宋_GB2312"/>
                <w:sz w:val="18"/>
              </w:rPr>
              <w:t>7个工作日内安排人员与采购人就项目实施等工作进行安排、部署。</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2）若未能在服务期内完成合同规定的义务，由此对采购人造成的延误和一切损失，由中标</w:t>
            </w:r>
            <w:r>
              <w:rPr>
                <w:rFonts w:ascii="仿宋_GB2312" w:hAnsi="仿宋_GB2312" w:cs="仿宋_GB2312" w:eastAsia="仿宋_GB2312"/>
                <w:sz w:val="18"/>
              </w:rPr>
              <w:t>人</w:t>
            </w:r>
            <w:r>
              <w:rPr>
                <w:rFonts w:ascii="仿宋_GB2312" w:hAnsi="仿宋_GB2312" w:cs="仿宋_GB2312" w:eastAsia="仿宋_GB2312"/>
                <w:sz w:val="18"/>
              </w:rPr>
              <w:t>承担和赔偿。</w:t>
            </w:r>
          </w:p>
          <w:p>
            <w:pPr>
              <w:pStyle w:val="null3"/>
              <w:ind w:firstLine="420"/>
              <w:jc w:val="both"/>
            </w:pPr>
            <w:r>
              <w:rPr>
                <w:rFonts w:ascii="仿宋_GB2312" w:hAnsi="仿宋_GB2312" w:cs="仿宋_GB2312" w:eastAsia="仿宋_GB2312"/>
                <w:sz w:val="18"/>
                <w:b/>
              </w:rPr>
              <w:t>5、违约责任：</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1）按《中华人民共和国民法典》中的相关条款执行。</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2）按合同要求提供服务或服务质量不能满足技术要求，采购人有权终止合同，并对</w:t>
            </w:r>
            <w:r>
              <w:rPr>
                <w:rFonts w:ascii="仿宋_GB2312" w:hAnsi="仿宋_GB2312" w:cs="仿宋_GB2312" w:eastAsia="仿宋_GB2312"/>
                <w:sz w:val="18"/>
              </w:rPr>
              <w:t>中标人</w:t>
            </w:r>
            <w:r>
              <w:rPr>
                <w:rFonts w:ascii="仿宋_GB2312" w:hAnsi="仿宋_GB2312" w:cs="仿宋_GB2312" w:eastAsia="仿宋_GB2312"/>
                <w:sz w:val="18"/>
              </w:rPr>
              <w:t>违约行为进行追究，同时按《</w:t>
            </w:r>
            <w:r>
              <w:rPr>
                <w:rFonts w:ascii="仿宋_GB2312" w:hAnsi="仿宋_GB2312" w:cs="仿宋_GB2312" w:eastAsia="仿宋_GB2312"/>
                <w:sz w:val="18"/>
              </w:rPr>
              <w:t>中华人民共和国</w:t>
            </w:r>
            <w:r>
              <w:rPr>
                <w:rFonts w:ascii="仿宋_GB2312" w:hAnsi="仿宋_GB2312" w:cs="仿宋_GB2312" w:eastAsia="仿宋_GB2312"/>
                <w:sz w:val="18"/>
              </w:rPr>
              <w:t>政府采购法》的有关规定进行处罚。</w:t>
            </w:r>
          </w:p>
          <w:p>
            <w:pPr>
              <w:pStyle w:val="null3"/>
              <w:ind w:firstLine="422"/>
              <w:jc w:val="both"/>
            </w:pPr>
            <w:r>
              <w:rPr>
                <w:rFonts w:ascii="仿宋_GB2312" w:hAnsi="仿宋_GB2312" w:cs="仿宋_GB2312" w:eastAsia="仿宋_GB2312"/>
                <w:sz w:val="18"/>
                <w:b/>
              </w:rPr>
              <w:t>注：商务要求为实质性要求，不得负偏离。</w:t>
            </w:r>
          </w:p>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注：本项目合同履行期限为一年，但实行一签三年，合同一年一签；一年服务期满后，经采购人考核合格，可续签合同，续签合同实行一年一签，最多可续签2年；本次采购预算金额为每年度费用，续签合同金额按本次招标的中标金额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中国共产党富平县委党校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在签订合同时另行约定。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合同期内采购人按月向中标人支付服务费（即每月15日前向中标人支付上个月服务费）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合同期内采购人按月向中标人支付服务费（即每月15日前向中标人支付上个月服务费）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合同期内采购人按月向中标人支付服务费（即每月15日前向中标人支付上个月服务费）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合同期内采购人按月向中标人支付服务费（即每月15日前向中标人支付上个月服务费）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合同期内采购人按月向中标人支付服务费（即每月15日前向中标人支付上个月服务费）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合同期内采购人按月向中标人支付服务费（即每月15日前向中标人支付上个月服务费）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合同期内采购人按月向中标人支付服务费（即每月15日前向中标人支付上个月服务费）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合同期内采购人按月向中标人支付服务费（即每月15日前向中标人支付上个月服务费）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合同期内采购人按月向中标人支付服务费（即每月15日前向中标人支付上个月服务费）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合同期内采购人按月向中标人支付服务费（即每月15日前向中标人支付上个月服务费）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合同期内采购人按月向中标人支付服务费（即每月15日前向中标人支付上个月服务费）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合同期内采购人按月向中标人支付服务费（即每月15日前向中标人支付上个月服务费）</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（2）按合同要求提供服务或服务质量不能满足技术要求，采购人有权终止合同，并对中标人违约行为进行追究，同时按《中华人民共和国政府采购法》的有关规定进行处罚。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1、投标时供应商无需提供纸质版投标文件。中标人在领取中标通知书前将纸质版投标文件正本1份、副本2份、电子版（U 盘）文件3份，打印盖章后提交至采购代理机构，以便采购人进行留存备案等工作，中标人应保持投标文件纸质版内容与电子版内容完全一致，否则将承担一切法律责任。纸质版投标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关于促进政府采购公平竞争优化营商环境的通知》（财库〔2019〕38号）；（7）《财政部 农业农村部 国家乡村振兴局关于运用政府采购政策支持乡村产业振兴的通知》（财库〔2021〕19号）；（8）陕西省财政厅《关于进一步加强政府绿色采购有关问题的通知》（陕财办采〔2021〕29号）； （9）陕西省财政厅关于印发《陕西省中小企业政府采购信用融资办法》（陕财办采〔2018〕23号）；（10）《陕西省财政厅关于加快推进我省中小企业政府采购信用融资工作的通知》（陕财办采〔2020〕15号）； （11）《政府采购促进中小企业发展管理办法》（财库〔2020〕46号）； （12）《关于进一步加大政府采购支持中小企业力度的通知》（财库〔2022〕19号）； （13）《陕西省财政厅关于进一步落实政府采购支持中小企业相关政策的通知》（陕财办采〔2023〕3号）； （14）《陕西省财政厅关于进一步优化政府采购营商环境有关事项的通知》（陕财办采〔2023〕4号）。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供应商特定资格要求.docx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须提供2024年度经审计的财务报告（成立时间至提交投标文件截止时间不足一年的可提供成立后任意时段的财务报表）。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供应商特定资格要求.docx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提供法定代表人授权委托书（附法定代表人、被授权人身份证复印件）；法定代表人参加投标只须提供法定代表人身份证明（附法定代表人身份证复印件）</w:t>
            </w:r>
          </w:p>
        </w:tc>
        <w:tc>
          <w:tcPr>
            <w:tcW w:type="dxa" w:w="3322"/>
          </w:tcPr>
          <w:p>
            <w:pPr>
              <w:pStyle w:val="null3"/>
            </w:pPr>
            <w:r>
              <w:rPr>
                <w:rFonts w:ascii="仿宋_GB2312" w:hAnsi="仿宋_GB2312" w:cs="仿宋_GB2312" w:eastAsia="仿宋_GB2312"/>
              </w:rPr>
              <w:t>提供法定代表人授权委托书（附法定代表人、被授权人身份证复印件）；法定代表人参加投标只须提供法定代表人身份证明（附法定代表人身份证复印件）；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须提供2024年度经审计的财务报告（成立时间至提交投标文件截止时间不足一年的可提供成立后任意时段的财务报表）</w:t>
            </w:r>
          </w:p>
        </w:tc>
        <w:tc>
          <w:tcPr>
            <w:tcW w:type="dxa" w:w="3322"/>
          </w:tcPr>
          <w:p>
            <w:pPr>
              <w:pStyle w:val="null3"/>
            </w:pPr>
            <w:r>
              <w:rPr>
                <w:rFonts w:ascii="仿宋_GB2312" w:hAnsi="仿宋_GB2312" w:cs="仿宋_GB2312" w:eastAsia="仿宋_GB2312"/>
              </w:rPr>
              <w:t>须提供2024年度经审计的财务报告（成立时间至提交投标文件截止时间不足一年的可提供成立后任意时段的财务报表）；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须提供依法缴纳社会保障资金的良好记录（提供投标截止时间前六个月内任意一个月份的缴纳凭据复印件并加盖单位公章。依法不需要缴纳社会保障资金的供应商应提供相关证明文件）</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中的供应商；不得为“中国政府采购网”（www.ccgp.gov.cn）政府采购严重违法失信行为信息记录名单中被财政部门禁止参加政府采购活动的供应商。附网站相关截图并加盖单位公章（最终以采购代理机构开标现场查询结果为准）</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中的供应商；不得为“中国政府采购网”（www.ccgp.gov.cn）政府采购严重违法失信行为信息记录名单中被财政部门禁止参加政府采购活动的供应商。附网站相关截图并加盖单位公章（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提供近三年内在经营活动中无重大违法记录的书面声明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提供投标保证金银行转账凭证及基本账户信息复印件或金融机构、担保机构出具的保函复印件，复印件均须加盖公章</w:t>
            </w:r>
          </w:p>
        </w:tc>
        <w:tc>
          <w:tcPr>
            <w:tcW w:type="dxa" w:w="3322"/>
          </w:tcPr>
          <w:p>
            <w:pPr>
              <w:pStyle w:val="null3"/>
            </w:pPr>
            <w:r>
              <w:rPr>
                <w:rFonts w:ascii="仿宋_GB2312" w:hAnsi="仿宋_GB2312" w:cs="仿宋_GB2312" w:eastAsia="仿宋_GB2312"/>
              </w:rPr>
              <w:t>提供投标保证金银行转账凭证及基本账户信息复印件或金融机构、担保机构出具的保函复印件，复印件均须加盖公章；</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本项目专门面向中小企业采购，供应商须提供《中小企业声明函》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供应商报价明显低于其他实质性响应的供应商报价，有可能影响产品质量或者不能诚信履约的，评标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投标文件的签署、加盖印章是否合格、有效。</w:t>
            </w:r>
          </w:p>
        </w:tc>
        <w:tc>
          <w:tcPr>
            <w:tcW w:type="dxa" w:w="1661"/>
          </w:tcPr>
          <w:p>
            <w:pPr>
              <w:pStyle w:val="null3"/>
            </w:pPr>
            <w:r>
              <w:rPr>
                <w:rFonts w:ascii="仿宋_GB2312" w:hAnsi="仿宋_GB2312" w:cs="仿宋_GB2312" w:eastAsia="仿宋_GB2312"/>
              </w:rPr>
              <w:t>服务内容及商务响应偏离表.docx 开标一览表 业绩.docx 中小企业声明函 承诺书.docx 技术部分.docx 其他相关资料.docx 投标人应提交的相关资格证明材料 投标函 残疾人福利性单位声明函 标的清单 投标文件封面 供应商特定资格要求.docx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服务内容及标准</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服务内容及商务响应偏离表.docx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服务内容及商务响应偏离表.docx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服务内容及商务响应偏离表.docx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法律、法规和招标文件规定的其他无效情形。</w:t>
            </w:r>
          </w:p>
        </w:tc>
        <w:tc>
          <w:tcPr>
            <w:tcW w:type="dxa" w:w="1661"/>
          </w:tcPr>
          <w:p>
            <w:pPr>
              <w:pStyle w:val="null3"/>
            </w:pPr>
            <w:r>
              <w:rPr>
                <w:rFonts w:ascii="仿宋_GB2312" w:hAnsi="仿宋_GB2312" w:cs="仿宋_GB2312" w:eastAsia="仿宋_GB2312"/>
              </w:rPr>
              <w:t>服务内容及商务响应偏离表.docx 开标一览表 业绩.docx 中小企业声明函 承诺书.docx 技术部分.docx 其他相关资料.docx 投标人应提交的相关资格证明材料 投标函 残疾人福利性单位声明函 标的清单 投标文件封面 供应商特定资格要求.docx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提供针对本项目的物业服务方案，方案内容包括但不限于：1.工作计划；2.后勤设施设备使用管理及维护服务；3.客房服务；4.餐饮服务；5.保洁服务；6.教学、会议、培训、综合楼、行政楼及宿舍楼等的服务，其他重大事项保障服务；7.安全协防服务；8.服务质量保证措施；9.服务管理工作目标及本项目重点难点把控。 二、评审标准 1.完整性：方案必须全面，对评审内容中的各项要求有详细描述； 2.可实施性：切合本项目实际情况，提出步骤清晰、合理的方案； 3.针对性：方案能够紧扣项目实际情况，内容科学合理。 三、赋分标准（满分27分） 1.工作计划：每完全满足一个评审标准得1分，满分3分； 2.后勤设施设备使用管理及维护服务：每完全满足一个评审标准得1分，满分3分； 3.客房服务：每完全满足一个评审标准得1分，满分3分； 4.餐饮服务：每完全满足一个评审标准得1分，满分3分； 5.保洁服务：每完全满足一个评审标准得1分，满分3分； 6.教学、会议、培训、综合楼、行政楼及宿舍楼等的服务，其他重大事项保障服务：每完全满足一个评审标准得1分，满分3分； 7.安全协防服务：每完全满足一个评审标准得1分，满分3分； 8.服务质量保证措施：每完全满足一个评审标准得1分，满分3分； 9.服务管理工作目标及本项目重点难点把控：每完全满足一个评审标准得1分，满分3分。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针对本项目特点提供应急预案，预案内容包括但不限于：1.突发紧急事件：重大疾病救治、重大事故的急救、自然灾害、用电、消防、电梯困人等；2.违法事件：防盗、打架斗殴、寻衅滋事等；3.其他：大型活动、重要接待、各类检查及采购人临时安排的其他事项等。 二、评审标准 1.完整性：方案必须全面，对评审内容中的各项要求有详细描述； 2.可实施性：切合本项目实际情况，提出步骤清晰、合理的方案； 3.针对性：方案能够紧扣项目实际情况，内容科学合理。 三、赋分标准（满分9分） 1.突发紧急事件：每完全满足一项评审标准得1分，满分3分； 2.违法事件：每完全满足一项评审标准得1分，满分3分； 3.其他：每完全满足一项评审标准得1分，满分3分。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内控管理制度</w:t>
            </w:r>
          </w:p>
        </w:tc>
        <w:tc>
          <w:tcPr>
            <w:tcW w:type="dxa" w:w="2492"/>
          </w:tcPr>
          <w:p>
            <w:pPr>
              <w:pStyle w:val="null3"/>
            </w:pPr>
            <w:r>
              <w:rPr>
                <w:rFonts w:ascii="仿宋_GB2312" w:hAnsi="仿宋_GB2312" w:cs="仿宋_GB2312" w:eastAsia="仿宋_GB2312"/>
              </w:rPr>
              <w:t>一、评审内容 投标人针对本项目有完整的管理制度，包括但不限于：1.员工聘用管理制度；2.服务质量检查制度；3.设施设备安全使用管理制度；4.人员管理及培训制度；5.岗位职责与考核制度；6.投诉处理及信息反馈制度。 二、评审标准 1.完整性：方案必须全面，对评审内容中的各项要求有详细描述； 2.可实施性：切合本项目实际情况，制度规范、可行性强； 3.针对性：方案能够紧扣项目实际情况，内容科学合理。 三、赋分标准（满分18分） 1.员工聘用管理制度：每完全满足一个评审标准得1分，满分3分； 2.服务质量检查制度：每完全满足一个评审标准得1分，满分3分； 3.设施设备安全使用管理制度：每完全满足一个评审标准得1分，满分3分； 4.人员管理及培训制度：每完全满足一个评审标准得1分，满分3分； 5.岗位职责与考核办法：每完全满足一个评审标准得1分，满分3分； 6.投诉处理及信息反馈制度：每完全满足一个评审标准得1分，满分3分。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一、评审内容 供应商针对本项目有具体的服务承诺：1.承诺所有上岗人员在上岗前经过专业培训；2.承诺若出现服务人员因事、病等不能工作的，及时调整其他服务人员补充。 二、评审标准 1.完整性：方案必须全面，对评审内容中的各项要求有详细描述； 2.可实施性：切合本项目实际情况，提出步骤清晰、合理的方案； 3.针对性：方案能够紧扣项目实际情况，内容科学合理。 三、赋分标准（满分6分） 1.承诺所有上岗人员在上岗前经过专业培训：每完全满足一个评审标准得1分，满分3分； 2.承诺若出现服务人员因事、病等不能工作的，及时调整其他服务人员补充：每完全满足一个评审标准得1分，满分3分。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提供本项目所需要的人员相关证书或资格，且证书在有效期内（共24分） 1.提供高、低电工作业证书，每提供一种得0.5分，最多得1分； 2.提供消防设施操作人员证书，每提供一个得0.5分，最多得1分； 3.提供厨师相关证书，每提供一个得0.3分，最多得3分； 4.提供安全协防人员保安证，每提供一个得0.3分，最多3分； 5.提供服务人员健康证，每提供一个得0.2分，最多16分。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2022年6月1日至今类似项目的合同或中标(成交)通知书(以所提供资料的落款时间为准)，每提供一份业绩计 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1、经资格审查及符合性评审合格的投标文件，其投标报价有效； 2、投标报价得分=(评标基准价／投标报价)×10%×100 3、评标基准价=各投标人报价中的最低价。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详见附件：服务内容及商务响应偏离表.docx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