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版本号：JXYFS-2025-01720250828001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富平县抗旱应急供水保障能力提升项目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JXYFS-2025-017</w:t>
      </w:r>
      <w:r>
        <w:br/>
      </w:r>
      <w:r>
        <w:br/>
      </w:r>
      <w:r>
        <w:br/>
      </w:r>
    </w:p>
    <w:p>
      <w:pPr>
        <w:pStyle w:val="null3"/>
        <w:jc w:val="center"/>
        <w:outlineLvl w:val="2"/>
      </w:pPr>
      <w:r>
        <w:rPr>
          <w:rFonts w:ascii="仿宋_GB2312" w:hAnsi="仿宋_GB2312" w:cs="仿宋_GB2312" w:eastAsia="仿宋_GB2312"/>
          <w:sz w:val="28"/>
          <w:b/>
        </w:rPr>
        <w:t>富平县水务局（本级）</w:t>
      </w:r>
    </w:p>
    <w:p>
      <w:pPr>
        <w:pStyle w:val="null3"/>
        <w:jc w:val="center"/>
        <w:outlineLvl w:val="2"/>
      </w:pPr>
      <w:r>
        <w:rPr>
          <w:rFonts w:ascii="仿宋_GB2312" w:hAnsi="仿宋_GB2312" w:cs="仿宋_GB2312" w:eastAsia="仿宋_GB2312"/>
          <w:sz w:val="28"/>
          <w:b/>
        </w:rPr>
        <w:t>嘉翔项目管理有限公司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嘉翔项目管理有限公司</w:t>
      </w:r>
      <w:r>
        <w:rPr>
          <w:rFonts w:ascii="仿宋_GB2312" w:hAnsi="仿宋_GB2312" w:cs="仿宋_GB2312" w:eastAsia="仿宋_GB2312"/>
        </w:rPr>
        <w:t>（以下简称“代理机构”）受</w:t>
      </w:r>
      <w:r>
        <w:rPr>
          <w:rFonts w:ascii="仿宋_GB2312" w:hAnsi="仿宋_GB2312" w:cs="仿宋_GB2312" w:eastAsia="仿宋_GB2312"/>
        </w:rPr>
        <w:t>富平县水务局（本级）</w:t>
      </w:r>
      <w:r>
        <w:rPr>
          <w:rFonts w:ascii="仿宋_GB2312" w:hAnsi="仿宋_GB2312" w:cs="仿宋_GB2312" w:eastAsia="仿宋_GB2312"/>
        </w:rPr>
        <w:t>委托，拟对</w:t>
      </w:r>
      <w:r>
        <w:rPr>
          <w:rFonts w:ascii="仿宋_GB2312" w:hAnsi="仿宋_GB2312" w:cs="仿宋_GB2312" w:eastAsia="仿宋_GB2312"/>
        </w:rPr>
        <w:t>富平县抗旱应急供水保障能力提升项目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JXYFS-2025-017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富平县抗旱应急供水保障能力提升项目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 xml:space="preserve"> 富平县抗旱应急供水保障能力提升项目拟购置PE供水管道10500米，柴油方向盘式送水三轮车2台，潜水电泵3台，储水罐11个，加厚水带145盘，具体详 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采购包1（富平县抗旱应急供水保障能力提升项目）：属于专门面向中小企业采购。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身份证明：具有独立承担民事责任能力的法人、其他组织或自然人，提供合法有效年报合格的统一社会信用代码营业执照或事业单位法人证书等国家规定的相关证明，自然人参与的提供其身份证明</w:t>
      </w:r>
    </w:p>
    <w:p>
      <w:pPr>
        <w:pStyle w:val="null3"/>
      </w:pPr>
      <w:r>
        <w:rPr>
          <w:rFonts w:ascii="仿宋_GB2312" w:hAnsi="仿宋_GB2312" w:cs="仿宋_GB2312" w:eastAsia="仿宋_GB2312"/>
        </w:rPr>
        <w:t>2、财务状况报告：提供2023年或2024年度的财务审计报告（至少包括资产负债表和利润表和现金流量表，成立时间至提交投标文件截止时间不足一年的可提供成立后任意时段的资产负债表），或其基本存款账户开户银行出具的近三个月的资信证明</w:t>
      </w:r>
    </w:p>
    <w:p>
      <w:pPr>
        <w:pStyle w:val="null3"/>
      </w:pPr>
      <w:r>
        <w:rPr>
          <w:rFonts w:ascii="仿宋_GB2312" w:hAnsi="仿宋_GB2312" w:cs="仿宋_GB2312" w:eastAsia="仿宋_GB2312"/>
        </w:rPr>
        <w:t>3、税收缴纳证明：提供2024年度1月至今已缴纳的至少3个月的纳税证明（银行缴费凭证）或完税证明，依法免税的单位应提供相关证明材料</w:t>
      </w:r>
    </w:p>
    <w:p>
      <w:pPr>
        <w:pStyle w:val="null3"/>
      </w:pPr>
      <w:r>
        <w:rPr>
          <w:rFonts w:ascii="仿宋_GB2312" w:hAnsi="仿宋_GB2312" w:cs="仿宋_GB2312" w:eastAsia="仿宋_GB2312"/>
        </w:rPr>
        <w:t>4、社会养老保障资金缴纳证明：提供2024年度1月至今已缴存的至少3个月的社会养老保障资金银行缴费单据或社保机构开具的社会养老保险参保缴费情况证明，依法不需要缴纳社会保障资金的单位应提供相关证明材料</w:t>
      </w:r>
    </w:p>
    <w:p>
      <w:pPr>
        <w:pStyle w:val="null3"/>
      </w:pPr>
      <w:r>
        <w:rPr>
          <w:rFonts w:ascii="仿宋_GB2312" w:hAnsi="仿宋_GB2312" w:cs="仿宋_GB2312" w:eastAsia="仿宋_GB2312"/>
        </w:rPr>
        <w:t>5、履约声明：提供具有履行本合同所必需的设备和专业技术能力的声明</w:t>
      </w:r>
    </w:p>
    <w:p>
      <w:pPr>
        <w:pStyle w:val="null3"/>
      </w:pPr>
      <w:r>
        <w:rPr>
          <w:rFonts w:ascii="仿宋_GB2312" w:hAnsi="仿宋_GB2312" w:cs="仿宋_GB2312" w:eastAsia="仿宋_GB2312"/>
        </w:rPr>
        <w:t>6、信用：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p>
      <w:pPr>
        <w:pStyle w:val="null3"/>
      </w:pPr>
      <w:r>
        <w:rPr>
          <w:rFonts w:ascii="仿宋_GB2312" w:hAnsi="仿宋_GB2312" w:cs="仿宋_GB2312" w:eastAsia="仿宋_GB2312"/>
        </w:rPr>
        <w:t>7、无重大违法声明：投标人提供参加政府采购活动前三年内在经营活动中没有重大违法记录的书面声明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富平县水务局（本级）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陕西省渭南市富平县人民路南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711700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林森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0913-8231152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嘉翔项目管理有限公司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西安曲江新区雁南五路曲江影视大厦 19 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田凯</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15829367057</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富平县政府采购管理股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惠老师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0913-8221145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代理服务费收费标准：参照国家计委计价格〔2002〕1980号文规定的招标代理服务费计费标准收取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富平县水务局（本级）</w:t>
      </w:r>
      <w:r>
        <w:rPr>
          <w:rFonts w:ascii="仿宋_GB2312" w:hAnsi="仿宋_GB2312" w:cs="仿宋_GB2312" w:eastAsia="仿宋_GB2312"/>
        </w:rPr>
        <w:t>和</w:t>
      </w:r>
      <w:r>
        <w:rPr>
          <w:rFonts w:ascii="仿宋_GB2312" w:hAnsi="仿宋_GB2312" w:cs="仿宋_GB2312" w:eastAsia="仿宋_GB2312"/>
        </w:rPr>
        <w:t>嘉翔项目管理有限公司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富平县水务局（本级）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嘉翔项目管理有限公司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富平县水务局（本级）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嘉翔项目管理有限公司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嘉翔项目管理有限公司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嘉翔项目管理有限公司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联系人：田凯</w:t>
      </w:r>
    </w:p>
    <w:p>
      <w:pPr>
        <w:pStyle w:val="null3"/>
      </w:pPr>
      <w:r>
        <w:rPr>
          <w:rFonts w:ascii="仿宋_GB2312" w:hAnsi="仿宋_GB2312" w:cs="仿宋_GB2312" w:eastAsia="仿宋_GB2312"/>
        </w:rPr>
        <w:t>联系电话：15826367057</w:t>
      </w:r>
    </w:p>
    <w:p>
      <w:pPr>
        <w:pStyle w:val="null3"/>
      </w:pPr>
      <w:r>
        <w:rPr>
          <w:rFonts w:ascii="仿宋_GB2312" w:hAnsi="仿宋_GB2312" w:cs="仿宋_GB2312" w:eastAsia="仿宋_GB2312"/>
        </w:rPr>
        <w:t>地址：陕西省西安市雁塔区雁翔路5好曲江影视大厦19楼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拟购置PE供水管道10500米，柴油方向盘式送水三轮车2台，潜水电泵3台，储水罐11个，加厚水带145盘，具体详见采购需求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500,000.00</w:t>
      </w:r>
    </w:p>
    <w:p>
      <w:pPr>
        <w:pStyle w:val="null3"/>
      </w:pPr>
      <w:r>
        <w:rPr>
          <w:rFonts w:ascii="仿宋_GB2312" w:hAnsi="仿宋_GB2312" w:cs="仿宋_GB2312" w:eastAsia="仿宋_GB2312"/>
        </w:rPr>
        <w:t>采购包最高限价（元）: 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拟购置PE供水管道10500米，柴油方向盘式送水三轮车2台，潜水电泵3台，储水罐11个，加厚水带145盘</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标的名称：拟购置PE供水管道10500米，柴油方向盘式送水三轮车2台，潜水电泵3台，储水罐11个，加厚水带145盘</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PE</w:t>
            </w:r>
            <w:r>
              <w:rPr>
                <w:rFonts w:ascii="仿宋_GB2312" w:hAnsi="仿宋_GB2312" w:cs="仿宋_GB2312" w:eastAsia="仿宋_GB2312"/>
                <w:sz w:val="19"/>
                <w:color w:val="000000"/>
              </w:rPr>
              <w:t>供水管道：</w:t>
            </w:r>
            <w:r>
              <w:rPr>
                <w:rFonts w:ascii="仿宋_GB2312" w:hAnsi="仿宋_GB2312" w:cs="仿宋_GB2312" w:eastAsia="仿宋_GB2312"/>
                <w:sz w:val="19"/>
                <w:color w:val="000000"/>
              </w:rPr>
              <w:t>Φ75*3.6*0.8MPA 2800</w:t>
            </w:r>
            <w:r>
              <w:rPr>
                <w:rFonts w:ascii="仿宋_GB2312" w:hAnsi="仿宋_GB2312" w:cs="仿宋_GB2312" w:eastAsia="仿宋_GB2312"/>
                <w:sz w:val="19"/>
                <w:color w:val="000000"/>
              </w:rPr>
              <w:t>米</w:t>
            </w:r>
          </w:p>
          <w:p>
            <w:pPr>
              <w:pStyle w:val="null3"/>
            </w:pPr>
            <w:r>
              <w:rPr>
                <w:rFonts w:ascii="仿宋_GB2312" w:hAnsi="仿宋_GB2312" w:cs="仿宋_GB2312" w:eastAsia="仿宋_GB2312"/>
                <w:sz w:val="19"/>
                <w:color w:val="000000"/>
              </w:rPr>
              <w:t>Φ90*4.3*0.8MPA 3000</w:t>
            </w:r>
            <w:r>
              <w:rPr>
                <w:rFonts w:ascii="仿宋_GB2312" w:hAnsi="仿宋_GB2312" w:cs="仿宋_GB2312" w:eastAsia="仿宋_GB2312"/>
                <w:sz w:val="19"/>
                <w:color w:val="000000"/>
              </w:rPr>
              <w:t>米</w:t>
            </w:r>
          </w:p>
          <w:p>
            <w:pPr>
              <w:pStyle w:val="null3"/>
            </w:pPr>
            <w:r>
              <w:rPr>
                <w:rFonts w:ascii="仿宋_GB2312" w:hAnsi="仿宋_GB2312" w:cs="仿宋_GB2312" w:eastAsia="仿宋_GB2312"/>
                <w:sz w:val="19"/>
                <w:color w:val="000000"/>
              </w:rPr>
              <w:t>Φ110*5.3*0.8MPA 1800</w:t>
            </w:r>
            <w:r>
              <w:rPr>
                <w:rFonts w:ascii="仿宋_GB2312" w:hAnsi="仿宋_GB2312" w:cs="仿宋_GB2312" w:eastAsia="仿宋_GB2312"/>
                <w:sz w:val="19"/>
                <w:color w:val="000000"/>
              </w:rPr>
              <w:t>米</w:t>
            </w:r>
          </w:p>
          <w:p>
            <w:pPr>
              <w:pStyle w:val="null3"/>
            </w:pPr>
            <w:r>
              <w:rPr>
                <w:rFonts w:ascii="仿宋_GB2312" w:hAnsi="仿宋_GB2312" w:cs="仿宋_GB2312" w:eastAsia="仿宋_GB2312"/>
                <w:sz w:val="19"/>
                <w:color w:val="000000"/>
              </w:rPr>
              <w:t>Φ160*7.7*0.8MPA 1600</w:t>
            </w:r>
            <w:r>
              <w:rPr>
                <w:rFonts w:ascii="仿宋_GB2312" w:hAnsi="仿宋_GB2312" w:cs="仿宋_GB2312" w:eastAsia="仿宋_GB2312"/>
                <w:sz w:val="19"/>
                <w:color w:val="000000"/>
              </w:rPr>
              <w:t>米</w:t>
            </w:r>
          </w:p>
          <w:p>
            <w:pPr>
              <w:pStyle w:val="null3"/>
            </w:pPr>
            <w:r>
              <w:rPr>
                <w:rFonts w:ascii="仿宋_GB2312" w:hAnsi="仿宋_GB2312" w:cs="仿宋_GB2312" w:eastAsia="仿宋_GB2312"/>
                <w:sz w:val="19"/>
                <w:color w:val="000000"/>
              </w:rPr>
              <w:t>Φ200*9.6*0.8MPA 1331</w:t>
            </w:r>
            <w:r>
              <w:rPr>
                <w:rFonts w:ascii="仿宋_GB2312" w:hAnsi="仿宋_GB2312" w:cs="仿宋_GB2312" w:eastAsia="仿宋_GB2312"/>
                <w:sz w:val="19"/>
                <w:color w:val="000000"/>
              </w:rPr>
              <w:t>米</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柴油方向盘式送水三轮车：柴油</w:t>
            </w:r>
            <w:r>
              <w:rPr>
                <w:rFonts w:ascii="仿宋_GB2312" w:hAnsi="仿宋_GB2312" w:cs="仿宋_GB2312" w:eastAsia="仿宋_GB2312"/>
                <w:sz w:val="19"/>
                <w:color w:val="000000"/>
              </w:rPr>
              <w:t>20</w:t>
            </w:r>
            <w:r>
              <w:rPr>
                <w:rFonts w:ascii="仿宋_GB2312" w:hAnsi="仿宋_GB2312" w:cs="仿宋_GB2312" w:eastAsia="仿宋_GB2312"/>
                <w:sz w:val="19"/>
                <w:color w:val="000000"/>
              </w:rPr>
              <w:t>马力方向盘式</w:t>
            </w:r>
            <w:r>
              <w:rPr>
                <w:rFonts w:ascii="仿宋_GB2312" w:hAnsi="仿宋_GB2312" w:cs="仿宋_GB2312" w:eastAsia="仿宋_GB2312"/>
                <w:sz w:val="19"/>
                <w:color w:val="000000"/>
              </w:rPr>
              <w:t>(</w:t>
            </w:r>
            <w:r>
              <w:rPr>
                <w:rFonts w:ascii="仿宋_GB2312" w:hAnsi="仿宋_GB2312" w:cs="仿宋_GB2312" w:eastAsia="仿宋_GB2312"/>
                <w:sz w:val="19"/>
                <w:color w:val="000000"/>
              </w:rPr>
              <w:t>底盘自带</w:t>
            </w:r>
            <w:r>
              <w:rPr>
                <w:rFonts w:ascii="仿宋_GB2312" w:hAnsi="仿宋_GB2312" w:cs="仿宋_GB2312" w:eastAsia="仿宋_GB2312"/>
                <w:sz w:val="19"/>
                <w:color w:val="000000"/>
              </w:rPr>
              <w:t>2</w:t>
            </w:r>
            <w:r>
              <w:rPr>
                <w:rFonts w:ascii="仿宋_GB2312" w:hAnsi="仿宋_GB2312" w:cs="仿宋_GB2312" w:eastAsia="仿宋_GB2312"/>
                <w:sz w:val="19"/>
                <w:color w:val="000000"/>
              </w:rPr>
              <w:t>～</w:t>
            </w:r>
            <w:r>
              <w:rPr>
                <w:rFonts w:ascii="仿宋_GB2312" w:hAnsi="仿宋_GB2312" w:cs="仿宋_GB2312" w:eastAsia="仿宋_GB2312"/>
                <w:sz w:val="19"/>
                <w:color w:val="000000"/>
              </w:rPr>
              <w:t>3</w:t>
            </w:r>
            <w:r>
              <w:rPr>
                <w:rFonts w:ascii="仿宋_GB2312" w:hAnsi="仿宋_GB2312" w:cs="仿宋_GB2312" w:eastAsia="仿宋_GB2312"/>
                <w:sz w:val="19"/>
                <w:color w:val="000000"/>
              </w:rPr>
              <w:t>方钢体水箱及配套设备）</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潜水电泵：</w:t>
            </w:r>
            <w:r>
              <w:rPr>
                <w:rFonts w:ascii="仿宋_GB2312" w:hAnsi="仿宋_GB2312" w:cs="仿宋_GB2312" w:eastAsia="仿宋_GB2312"/>
                <w:sz w:val="19"/>
                <w:color w:val="000000"/>
              </w:rPr>
              <w:t>20-175</w:t>
            </w:r>
            <w:r>
              <w:rPr>
                <w:rFonts w:ascii="仿宋_GB2312" w:hAnsi="仿宋_GB2312" w:cs="仿宋_GB2312" w:eastAsia="仿宋_GB2312"/>
                <w:sz w:val="19"/>
                <w:color w:val="000000"/>
              </w:rPr>
              <w:t>型号</w:t>
            </w:r>
            <w:r>
              <w:rPr>
                <w:rFonts w:ascii="仿宋_GB2312" w:hAnsi="仿宋_GB2312" w:cs="仿宋_GB2312" w:eastAsia="仿宋_GB2312"/>
                <w:sz w:val="19"/>
                <w:color w:val="000000"/>
              </w:rPr>
              <w:t>,</w:t>
            </w:r>
            <w:r>
              <w:rPr>
                <w:rFonts w:ascii="仿宋_GB2312" w:hAnsi="仿宋_GB2312" w:cs="仿宋_GB2312" w:eastAsia="仿宋_GB2312"/>
                <w:sz w:val="19"/>
                <w:color w:val="000000"/>
              </w:rPr>
              <w:t>功率</w:t>
            </w:r>
            <w:r>
              <w:rPr>
                <w:rFonts w:ascii="仿宋_GB2312" w:hAnsi="仿宋_GB2312" w:cs="仿宋_GB2312" w:eastAsia="仿宋_GB2312"/>
                <w:sz w:val="19"/>
                <w:color w:val="000000"/>
              </w:rPr>
              <w:t>18.5kw</w:t>
            </w:r>
          </w:p>
        </w:tc>
      </w:tr>
      <w:tr>
        <w:tc>
          <w:tcPr>
            <w:tcW w:type="dxa" w:w="2769"/>
          </w:tcPr>
          <w:p>
            <w:pPr>
              <w:pStyle w:val="null3"/>
            </w:pPr>
            <w:r>
              <w:rPr>
                <w:rFonts w:ascii="仿宋_GB2312" w:hAnsi="仿宋_GB2312" w:cs="仿宋_GB2312" w:eastAsia="仿宋_GB2312"/>
              </w:rPr>
              <w:t>4</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储水罐：壁厚</w:t>
            </w:r>
            <w:r>
              <w:rPr>
                <w:rFonts w:ascii="仿宋_GB2312" w:hAnsi="仿宋_GB2312" w:cs="仿宋_GB2312" w:eastAsia="仿宋_GB2312"/>
                <w:sz w:val="19"/>
                <w:color w:val="000000"/>
              </w:rPr>
              <w:t>9mm,</w:t>
            </w:r>
            <w:r>
              <w:rPr>
                <w:rFonts w:ascii="仿宋_GB2312" w:hAnsi="仿宋_GB2312" w:cs="仿宋_GB2312" w:eastAsia="仿宋_GB2312"/>
                <w:sz w:val="19"/>
                <w:color w:val="000000"/>
              </w:rPr>
              <w:t>重量</w:t>
            </w:r>
            <w:r>
              <w:rPr>
                <w:rFonts w:ascii="仿宋_GB2312" w:hAnsi="仿宋_GB2312" w:cs="仿宋_GB2312" w:eastAsia="仿宋_GB2312"/>
                <w:sz w:val="19"/>
                <w:color w:val="000000"/>
              </w:rPr>
              <w:t>30kg,</w:t>
            </w:r>
            <w:r>
              <w:rPr>
                <w:rFonts w:ascii="仿宋_GB2312" w:hAnsi="仿宋_GB2312" w:cs="仿宋_GB2312" w:eastAsia="仿宋_GB2312"/>
                <w:sz w:val="19"/>
                <w:color w:val="000000"/>
              </w:rPr>
              <w:t>容量</w:t>
            </w:r>
            <w:r>
              <w:rPr>
                <w:rFonts w:ascii="仿宋_GB2312" w:hAnsi="仿宋_GB2312" w:cs="仿宋_GB2312" w:eastAsia="仿宋_GB2312"/>
                <w:sz w:val="19"/>
                <w:color w:val="000000"/>
              </w:rPr>
              <w:t>1400L</w:t>
            </w:r>
          </w:p>
        </w:tc>
      </w:tr>
      <w:tr>
        <w:tc>
          <w:tcPr>
            <w:tcW w:type="dxa" w:w="2769"/>
          </w:tcPr>
          <w:p>
            <w:pPr>
              <w:pStyle w:val="null3"/>
            </w:pPr>
            <w:r>
              <w:rPr>
                <w:rFonts w:ascii="仿宋_GB2312" w:hAnsi="仿宋_GB2312" w:cs="仿宋_GB2312" w:eastAsia="仿宋_GB2312"/>
              </w:rPr>
              <w:t>5</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9"/>
                <w:color w:val="000000"/>
              </w:rPr>
              <w:t>加厚水带：</w:t>
            </w:r>
            <w:r>
              <w:rPr>
                <w:rFonts w:ascii="仿宋_GB2312" w:hAnsi="仿宋_GB2312" w:cs="仿宋_GB2312" w:eastAsia="仿宋_GB2312"/>
                <w:sz w:val="19"/>
                <w:color w:val="000000"/>
              </w:rPr>
              <w:t>3</w:t>
            </w:r>
            <w:r>
              <w:rPr>
                <w:rFonts w:ascii="仿宋_GB2312" w:hAnsi="仿宋_GB2312" w:cs="仿宋_GB2312" w:eastAsia="仿宋_GB2312"/>
                <w:sz w:val="19"/>
                <w:color w:val="000000"/>
              </w:rPr>
              <w:t>寸</w:t>
            </w:r>
            <w:r>
              <w:rPr>
                <w:rFonts w:ascii="仿宋_GB2312" w:hAnsi="仿宋_GB2312" w:cs="仿宋_GB2312" w:eastAsia="仿宋_GB2312"/>
                <w:sz w:val="19"/>
                <w:color w:val="000000"/>
              </w:rPr>
              <w:t>70</w:t>
            </w:r>
            <w:r>
              <w:rPr>
                <w:rFonts w:ascii="仿宋_GB2312" w:hAnsi="仿宋_GB2312" w:cs="仿宋_GB2312" w:eastAsia="仿宋_GB2312"/>
                <w:sz w:val="19"/>
                <w:color w:val="000000"/>
              </w:rPr>
              <w:t>盘，</w:t>
            </w:r>
            <w:r>
              <w:rPr>
                <w:rFonts w:ascii="仿宋_GB2312" w:hAnsi="仿宋_GB2312" w:cs="仿宋_GB2312" w:eastAsia="仿宋_GB2312"/>
                <w:sz w:val="19"/>
                <w:color w:val="000000"/>
              </w:rPr>
              <w:t>2.5</w:t>
            </w:r>
            <w:r>
              <w:rPr>
                <w:rFonts w:ascii="仿宋_GB2312" w:hAnsi="仿宋_GB2312" w:cs="仿宋_GB2312" w:eastAsia="仿宋_GB2312"/>
                <w:sz w:val="19"/>
                <w:color w:val="000000"/>
              </w:rPr>
              <w:t>寸</w:t>
            </w:r>
            <w:r>
              <w:rPr>
                <w:rFonts w:ascii="仿宋_GB2312" w:hAnsi="仿宋_GB2312" w:cs="仿宋_GB2312" w:eastAsia="仿宋_GB2312"/>
                <w:sz w:val="19"/>
                <w:color w:val="000000"/>
              </w:rPr>
              <w:t>75</w:t>
            </w:r>
            <w:r>
              <w:rPr>
                <w:rFonts w:ascii="仿宋_GB2312" w:hAnsi="仿宋_GB2312" w:cs="仿宋_GB2312" w:eastAsia="仿宋_GB2312"/>
                <w:sz w:val="19"/>
                <w:color w:val="000000"/>
              </w:rPr>
              <w:t>盘，每盘</w:t>
            </w:r>
            <w:r>
              <w:rPr>
                <w:rFonts w:ascii="仿宋_GB2312" w:hAnsi="仿宋_GB2312" w:cs="仿宋_GB2312" w:eastAsia="仿宋_GB2312"/>
                <w:sz w:val="19"/>
                <w:color w:val="000000"/>
              </w:rPr>
              <w:t>100</w:t>
            </w:r>
            <w:r>
              <w:rPr>
                <w:rFonts w:ascii="仿宋_GB2312" w:hAnsi="仿宋_GB2312" w:cs="仿宋_GB2312" w:eastAsia="仿宋_GB2312"/>
                <w:sz w:val="19"/>
                <w:color w:val="000000"/>
              </w:rPr>
              <w:t>米，其中2.5寸每盘不低于14公斤，3寸每盘不低于15公斤</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富平县</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质保期满后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货物到达交货地点后，由使用单位根据合同对货物（设备）的名称、品牌、规格、型号、产地、数量进行检查，所有货物(设备)安装、调试完毕，可以正常使用；由采购方进行终验（最终验收）。 2、 验收不合格的货物，必须在接到通知后7个日历日内确保货物通过验收。如接到通知后7个日历日内验收仍不合格，采购方可提出索赔或取消其供货合同。 3、验收依据 （1）合同文本及合同补充文件（条款）； （2）产品的合法来源渠道证明文件、响应功能证明材料； （3）招标文件； （4）中标单位的投标文件； （5）货物清单； 4、验收所产生的费用由中标单位支付。</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1、质保期为终验合格后1年。中标单位承诺的质保时间超过招标文件要求的，按其承诺 时间质保。 2、中标单位承诺的质保期起始时间为终验合格之日。 3、所有产品质量必须符合国家有关规范和相关政策。所有设备及辅材必须是未使用过的新产品，质量优良、渠道正当，配置合理。 4、质保期出现的质量问题由中标单位负责解决并承担所有费用。质保期后如需更换零部件，中标单位应以优惠价提供。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因执行本合同所发生的或与本合同有关的一切争议,双方应通过友好协商解决。如果协商开始后六十（60）天还不能解决，双方可依以下一种方式解决： 1、双方达成仲裁议，向约定的仲裁委员会申请仲裁。 2、向有管辖权的人民法院起诉</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双方协商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营业执照等主体身份证明</w:t>
            </w:r>
          </w:p>
        </w:tc>
        <w:tc>
          <w:tcPr>
            <w:tcW w:type="dxa" w:w="3322"/>
          </w:tcPr>
          <w:p>
            <w:pPr>
              <w:pStyle w:val="null3"/>
            </w:pPr>
            <w:r>
              <w:rPr>
                <w:rFonts w:ascii="仿宋_GB2312" w:hAnsi="仿宋_GB2312" w:cs="仿宋_GB2312" w:eastAsia="仿宋_GB2312"/>
              </w:rPr>
              <w:t>具有独立承担民事责任能力的法人、其他组织或自然人，提供合法有效年报合格的统一社会信用代码营业执照或事业单位法人证书等国家规定的相关证明，自然人参与的提供其身份证明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的财务审计报告（至少包括资产负债表和利润表和现金流量表，成立时间至提交投标文件截止时间不足一年的可提供成立后任意时段的资产负债表），或其基本存款账户开户银行出具的近三个月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提供2024年度1月至今已缴纳的至少3个月的纳税证明（银行缴费凭证）或完税证明，依法免税的单位应提供相关证明材料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社会养老保障资金缴纳证明</w:t>
            </w:r>
          </w:p>
        </w:tc>
        <w:tc>
          <w:tcPr>
            <w:tcW w:type="dxa" w:w="3322"/>
          </w:tcPr>
          <w:p>
            <w:pPr>
              <w:pStyle w:val="null3"/>
            </w:pPr>
            <w:r>
              <w:rPr>
                <w:rFonts w:ascii="仿宋_GB2312" w:hAnsi="仿宋_GB2312" w:cs="仿宋_GB2312" w:eastAsia="仿宋_GB2312"/>
              </w:rPr>
              <w:t>提供2024年度1月至今已缴存的至少3个月的社会养老保障资金银行缴费单据或社保机构开具的社会养老保险参保缴费情况证明，依法不需要缴纳社会保障资金的单位应提供相关证明材料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履约声明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应在投标截止日前未被列入失信被执行人、重大税收违法案件当事人名单、政府采购严重违法失信行为记录名单（处罚期限届满的除外（以“信用中国”网站（www.creditchina.gov.cn）查询结果为准）；中国政府采购网（www.ccgp.gov.cn）提供政府采购严重违法失信行为记录名单（处罚期限届满的除外）网站截图并加盖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无重大违法声明</w:t>
            </w:r>
          </w:p>
        </w:tc>
        <w:tc>
          <w:tcPr>
            <w:tcW w:type="dxa" w:w="3322"/>
          </w:tcPr>
          <w:p>
            <w:pPr>
              <w:pStyle w:val="null3"/>
            </w:pPr>
            <w:r>
              <w:rPr>
                <w:rFonts w:ascii="仿宋_GB2312" w:hAnsi="仿宋_GB2312" w:cs="仿宋_GB2312" w:eastAsia="仿宋_GB2312"/>
              </w:rPr>
              <w:t>投标人提供参加政府采购活动前三年内在经营活动中没有重大违法记录的书面声明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与营业执照名称一致</w:t>
            </w:r>
          </w:p>
        </w:tc>
        <w:tc>
          <w:tcPr>
            <w:tcW w:type="dxa" w:w="1661"/>
          </w:tcPr>
          <w:p>
            <w:pPr>
              <w:pStyle w:val="null3"/>
            </w:pPr>
            <w:r>
              <w:rPr>
                <w:rFonts w:ascii="仿宋_GB2312" w:hAnsi="仿宋_GB2312" w:cs="仿宋_GB2312" w:eastAsia="仿宋_GB2312"/>
              </w:rPr>
              <w:t>开标一览表 中小企业声明函 商务条款响应偏离表.docx 资格证明文件.docx 法定代表人身份证明或授权委托书.docx 投标人业绩情况.docx 分项报价表.docx 产品技术参数表 售后服务.docx 陕西省政府采购投标人拒绝政府采购领域商业贿赂承诺书.docx 投标函 残疾人福利性单位声明函 标的清单 供应商认为有必要说明的其他内容.docx 实施方案.docx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中小企业声明函 商务条款响应偏离表.docx 资格证明文件.docx 法定代表人身份证明或授权委托书.docx 投标人业绩情况.docx 分项报价表.docx 产品技术参数表 投标函 售后服务.docx 陕西省政府采购投标人拒绝政府采购领域商业贿赂承诺书.docx 残疾人福利性单位声明函 标的清单 供应商认为有必要说明的其他内容.docx 投标文件封面 实施方案.docx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商务条款响应偏离表.docx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投标产品的技术指标评审：完全响应得20分。技术参数一项不满足扣2分，扣完为止。 评审依据：按照技术参数要求提供相应的证明文件（包括不限于检测报告、厂家产品说明、产品合格证书等），在技术偏表“说明”栏中标明证明材料的页码</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r>
        <w:tc>
          <w:tcPr>
            <w:tcW w:type="dxa" w:w="831"/>
            <w:vMerge/>
          </w:tcPr>
          <w:p/>
        </w:tc>
        <w:tc>
          <w:tcPr>
            <w:tcW w:type="dxa" w:w="1661"/>
          </w:tcPr>
          <w:p>
            <w:pPr>
              <w:pStyle w:val="null3"/>
            </w:pPr>
            <w:r>
              <w:rPr>
                <w:rFonts w:ascii="仿宋_GB2312" w:hAnsi="仿宋_GB2312" w:cs="仿宋_GB2312" w:eastAsia="仿宋_GB2312"/>
              </w:rPr>
              <w:t>投标人制定供货方案</w:t>
            </w:r>
          </w:p>
        </w:tc>
        <w:tc>
          <w:tcPr>
            <w:tcW w:type="dxa" w:w="2492"/>
          </w:tcPr>
          <w:p>
            <w:pPr>
              <w:pStyle w:val="null3"/>
            </w:pPr>
            <w:r>
              <w:rPr>
                <w:rFonts w:ascii="仿宋_GB2312" w:hAnsi="仿宋_GB2312" w:cs="仿宋_GB2312" w:eastAsia="仿宋_GB2312"/>
              </w:rPr>
              <w:t>内容完整、可实施、且有针对性得10分；内容完整、可实施得7分；方案基本完整得4分；未提供不得分。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投标人制定备品配件服务承诺</w:t>
            </w:r>
          </w:p>
        </w:tc>
        <w:tc>
          <w:tcPr>
            <w:tcW w:type="dxa" w:w="2492"/>
          </w:tcPr>
          <w:p>
            <w:pPr>
              <w:pStyle w:val="null3"/>
            </w:pPr>
            <w:r>
              <w:rPr>
                <w:rFonts w:ascii="仿宋_GB2312" w:hAnsi="仿宋_GB2312" w:cs="仿宋_GB2312" w:eastAsia="仿宋_GB2312"/>
              </w:rPr>
              <w:t>内容完整、可实施、且有针对性得10分；内容完整、可实施得7分；方案基本完整得4分；未提供不得分。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根据投标人提供的本项目的售后服务方案评审，内容包含: 1.售后服务保障措施及承诺；（5分） 2.故障处理及补救措施；（5分） 3.备品配件服务承诺。（5分） 评分标准： ①方案完整、内容贴合实际情况，科学合理得5分； ②方案较完整，内容基本合理、可行的得3分； ③方案粗略，内容可执行性差的得1分； ④未提供不得分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提供投标人或厂家2022年1月1日至今类似业绩（以合同为准）每提供一份计5分，满分15分。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投标人业绩情况.docx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详见附件：法定代表人身份证明或授权委托书.docx</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详见附件：投标人业绩情况.docx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详见附件：陕西省政府采购投标人拒绝政府采购领域商业贿赂承诺书.docx</w:t>
      </w:r>
    </w:p>
    <w:p>
      <w:pPr>
        <w:pStyle w:val="null3"/>
        <w:ind w:firstLine="960"/>
      </w:pPr>
      <w:r>
        <w:rPr>
          <w:rFonts w:ascii="仿宋_GB2312" w:hAnsi="仿宋_GB2312" w:cs="仿宋_GB2312" w:eastAsia="仿宋_GB2312"/>
        </w:rPr>
        <w:t>详见附件：供应商认为有必要说明的其他内容.docx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详见附件：合同示范文本.docx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