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版本号：JQ2025-ZFCG-02520250921001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2025年富平县薛镇赵老峪北村猪舍建设项目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JQ2025-ZFCG-025</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2025年富平县薛镇赵老峪北村猪舍建设项目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2025年富平县薛镇赵老峪北村猪舍建设项目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主要建设内容为新建标准化水泡式猪舍800㎡，长35m，宽22.8m,墙高2.4m，屋架1.8m；购置打料机1台。（详见工程量清单）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采购包1（2025年富平县薛镇赵老峪北村猪舍建设项目）：属于专门面向中小企业采购。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罗稳军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18240835093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699,058.19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2025年富平县薛镇赵老峪北村猪舍建设项目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标的名称：2025年富平县薛镇赵老峪北村猪舍建设项目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项目内容</w:t>
            </w:r>
            <w:r>
              <w:rPr>
                <w:rFonts w:ascii="仿宋_GB2312" w:hAnsi="仿宋_GB2312" w:cs="仿宋_GB2312" w:eastAsia="仿宋_GB2312"/>
                <w:sz w:val="16"/>
              </w:rPr>
              <w:t>：</w:t>
            </w:r>
            <w:r>
              <w:rPr>
                <w:rFonts w:ascii="仿宋_GB2312" w:hAnsi="仿宋_GB2312" w:cs="仿宋_GB2312" w:eastAsia="仿宋_GB2312"/>
                <w:sz w:val="16"/>
                <w:color w:val="000000"/>
              </w:rPr>
              <w:t>主要建设内容为新建标准化水泡式猪舍</w:t>
            </w:r>
            <w:r>
              <w:rPr>
                <w:rFonts w:ascii="仿宋_GB2312" w:hAnsi="仿宋_GB2312" w:cs="仿宋_GB2312" w:eastAsia="仿宋_GB2312"/>
                <w:sz w:val="16"/>
                <w:color w:val="000000"/>
              </w:rPr>
              <w:t>800㎡，长35m，宽22.8m,墙高2.4m，屋架1.8m；购置打料机1台。</w:t>
            </w:r>
            <w:r>
              <w:rPr>
                <w:rFonts w:ascii="仿宋_GB2312" w:hAnsi="仿宋_GB2312" w:cs="仿宋_GB2312" w:eastAsia="仿宋_GB2312"/>
                <w:sz w:val="16"/>
              </w:rPr>
              <w:t>（详见工程量清</w:t>
            </w:r>
            <w:r>
              <w:rPr>
                <w:rFonts w:ascii="仿宋_GB2312" w:hAnsi="仿宋_GB2312" w:cs="仿宋_GB2312" w:eastAsia="仿宋_GB2312"/>
                <w:sz w:val="18"/>
              </w:rPr>
              <w:t>单）</w:t>
            </w:r>
          </w:p>
          <w:p>
            <w:pPr>
              <w:pStyle w:val="null3"/>
            </w:pPr>
            <w:r>
              <w:rPr>
                <w:rFonts w:ascii="仿宋_GB2312" w:hAnsi="仿宋_GB2312" w:cs="仿宋_GB2312" w:eastAsia="仿宋_GB2312"/>
                <w:sz w:val="18"/>
              </w:rPr>
              <w:t>工</w:t>
            </w:r>
            <w:r>
              <w:rPr>
                <w:rFonts w:ascii="仿宋_GB2312" w:hAnsi="仿宋_GB2312" w:cs="仿宋_GB2312" w:eastAsia="仿宋_GB2312"/>
                <w:sz w:val="18"/>
              </w:rPr>
              <w:t xml:space="preserve">  </w:t>
            </w:r>
            <w:r>
              <w:rPr>
                <w:rFonts w:ascii="仿宋_GB2312" w:hAnsi="仿宋_GB2312" w:cs="仿宋_GB2312" w:eastAsia="仿宋_GB2312"/>
                <w:sz w:val="18"/>
              </w:rPr>
              <w:t>期：</w:t>
            </w:r>
            <w:r>
              <w:rPr>
                <w:rFonts w:ascii="仿宋_GB2312" w:hAnsi="仿宋_GB2312" w:cs="仿宋_GB2312" w:eastAsia="仿宋_GB2312"/>
                <w:sz w:val="18"/>
              </w:rPr>
              <w:t>45日历天（具体起止日期以合同签订时间为准）</w:t>
            </w:r>
          </w:p>
          <w:p>
            <w:pPr>
              <w:pStyle w:val="null3"/>
            </w:pPr>
            <w:r>
              <w:rPr>
                <w:rFonts w:ascii="仿宋_GB2312" w:hAnsi="仿宋_GB2312" w:cs="仿宋_GB2312" w:eastAsia="仿宋_GB2312"/>
                <w:sz w:val="18"/>
              </w:rPr>
              <w:t>合同履约地点：甲方指定地点</w:t>
            </w:r>
          </w:p>
          <w:p>
            <w:pPr>
              <w:pStyle w:val="null3"/>
            </w:pPr>
            <w:r>
              <w:rPr>
                <w:rFonts w:ascii="仿宋_GB2312" w:hAnsi="仿宋_GB2312" w:cs="仿宋_GB2312" w:eastAsia="仿宋_GB2312"/>
                <w:sz w:val="18"/>
              </w:rPr>
              <w:t>工程质量：合格</w:t>
            </w:r>
          </w:p>
          <w:p>
            <w:pPr>
              <w:pStyle w:val="null3"/>
              <w:jc w:val="both"/>
            </w:pPr>
            <w:r>
              <w:rPr>
                <w:rFonts w:ascii="仿宋_GB2312" w:hAnsi="仿宋_GB2312" w:cs="仿宋_GB2312" w:eastAsia="仿宋_GB2312"/>
                <w:sz w:val="18"/>
              </w:rPr>
              <w:t>付款方式：</w:t>
            </w:r>
            <w:r>
              <w:rPr>
                <w:rFonts w:ascii="仿宋_GB2312" w:hAnsi="仿宋_GB2312" w:cs="仿宋_GB2312" w:eastAsia="仿宋_GB2312"/>
                <w:sz w:val="15"/>
              </w:rPr>
              <w:t>合同签订后，支付合同总价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