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版本号：ZHZB-2025(HW)-04820250930001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ZHZB-2025(HW)-048</w:t>
      </w:r>
      <w:r>
        <w:br/>
      </w:r>
      <w:r>
        <w:br/>
      </w:r>
      <w:r>
        <w:br/>
      </w:r>
    </w:p>
    <w:p>
      <w:pPr>
        <w:pStyle w:val="null3"/>
        <w:jc w:val="center"/>
        <w:outlineLvl w:val="2"/>
      </w:pPr>
      <w:r>
        <w:rPr>
          <w:rFonts w:ascii="仿宋_GB2312" w:hAnsi="仿宋_GB2312" w:cs="仿宋_GB2312" w:eastAsia="仿宋_GB2312"/>
          <w:sz w:val="28"/>
          <w:b/>
        </w:rPr>
        <w:t>富平县八里店骨伤医院</w:t>
      </w:r>
    </w:p>
    <w:p>
      <w:pPr>
        <w:pStyle w:val="null3"/>
        <w:jc w:val="center"/>
        <w:outlineLvl w:val="2"/>
      </w:pPr>
      <w:r>
        <w:rPr>
          <w:rFonts w:ascii="仿宋_GB2312" w:hAnsi="仿宋_GB2312" w:cs="仿宋_GB2312" w:eastAsia="仿宋_GB2312"/>
          <w:sz w:val="28"/>
          <w:b/>
        </w:rPr>
        <w:t>陕西致恒招标代理有限公司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陕西致恒招标代理有限公司</w:t>
      </w:r>
      <w:r>
        <w:rPr>
          <w:rFonts w:ascii="仿宋_GB2312" w:hAnsi="仿宋_GB2312" w:cs="仿宋_GB2312" w:eastAsia="仿宋_GB2312"/>
        </w:rPr>
        <w:t>（以下简称“代理机构”）受</w:t>
      </w:r>
      <w:r>
        <w:rPr>
          <w:rFonts w:ascii="仿宋_GB2312" w:hAnsi="仿宋_GB2312" w:cs="仿宋_GB2312" w:eastAsia="仿宋_GB2312"/>
        </w:rPr>
        <w:t>富平县八里店骨伤医院</w:t>
      </w:r>
      <w:r>
        <w:rPr>
          <w:rFonts w:ascii="仿宋_GB2312" w:hAnsi="仿宋_GB2312" w:cs="仿宋_GB2312" w:eastAsia="仿宋_GB2312"/>
        </w:rPr>
        <w:t>委托，拟对</w:t>
      </w:r>
      <w:r>
        <w:rPr>
          <w:rFonts w:ascii="仿宋_GB2312" w:hAnsi="仿宋_GB2312" w:cs="仿宋_GB2312" w:eastAsia="仿宋_GB2312"/>
        </w:rPr>
        <w:t>医疗设备购置项目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ZHZB-2025(HW)-048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医疗设备购置项目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满足临床一线需求，服务好来院就诊患者，购置医疗设备一批。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的能力：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p>
      <w:pPr>
        <w:pStyle w:val="null3"/>
      </w:pPr>
      <w:r>
        <w:rPr>
          <w:rFonts w:ascii="仿宋_GB2312" w:hAnsi="仿宋_GB2312" w:cs="仿宋_GB2312" w:eastAsia="仿宋_GB2312"/>
        </w:rPr>
        <w:t>2、良好的商业信誉和健全的财务会计制度：良好的商业信誉和健全的财务会计制度：2024年度经审计的财务报告或在2025年3月1日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有依法缴纳税收和社会保障资金的良好记录：有依法缴纳税收和社会保障资金的良好记录：提供2025年3月1日至今任意时段的缴纳证明；供应商需在项目电子化交易系统中按要求上传相应证明文件并进行电子签章。</w:t>
      </w:r>
    </w:p>
    <w:p>
      <w:pPr>
        <w:pStyle w:val="null3"/>
      </w:pPr>
      <w:r>
        <w:rPr>
          <w:rFonts w:ascii="仿宋_GB2312" w:hAnsi="仿宋_GB2312" w:cs="仿宋_GB2312" w:eastAsia="仿宋_GB2312"/>
        </w:rPr>
        <w:t>4、书面声明：书面声明：①参加政府采购活动前三年内，在经营活动中没有重大违法记录的书面声明；②提供具有履行本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5、法律、行政法规规定的其他条件：法律、行政法规规定的其他条件：①供应商为生产厂家的须提供医疗器械生产许可证和所投产品的医疗器械产品注册证（或医疗器械备案凭证）；供应商为代理经销商的须提供医疗器械经营许可证（或医疗器械经营备案凭证）和所投产品的医疗器械产品注册证（换证期间须提供相关管理机构的证明文件）；如国家规定免注册产品提供相关证明文件资料；②法定代表人直接参加投标的，须提供法定代表人身份证明；法定代表人授权代表参加投标的，须提供法定代表人授权委托书；供应商需在项目电子化交易系统中按要求上传相应证明文件并进行电子签章。</w:t>
      </w:r>
    </w:p>
    <w:p>
      <w:pPr>
        <w:pStyle w:val="null3"/>
      </w:pPr>
      <w:r>
        <w:rPr>
          <w:rFonts w:ascii="仿宋_GB2312" w:hAnsi="仿宋_GB2312" w:cs="仿宋_GB2312" w:eastAsia="仿宋_GB2312"/>
        </w:rPr>
        <w:t>6、供应商企业关系关联及联合体说明：供应商企业关系关联及联合体说明：本项目不接受联合体投标，单位负责人为同一人或者存在直接控股、管理关系的不同供应商，不得参加同一合同项下的政府采购活动。供应商需在项目电子化交易系统中按要求上传相应证明文件并进行电子签章。</w:t>
      </w:r>
    </w:p>
    <w:p>
      <w:pPr>
        <w:pStyle w:val="null3"/>
      </w:pPr>
      <w:r>
        <w:rPr>
          <w:rFonts w:ascii="仿宋_GB2312" w:hAnsi="仿宋_GB2312" w:cs="仿宋_GB2312" w:eastAsia="仿宋_GB2312"/>
        </w:rPr>
        <w:t>7、备注：备注：①以上为投标人必备资格要求，资格证明文件无效或缺项投标文件按无效文件处理；②分支机构参与投标时，须提供分支机构符合资格要求的证明文件；③书面声明、法定代表人身份证明和法定代表人授权委托书应按招标文件的要求填写，投标文件中必须附原件，其他资格证明文件提供复印件并加盖投标人公章；④依法免税或不需要缴纳社会保障资金的投标人须提供相应证明文件；事业单位法人可不提供财务状况报告和社会保障资金缴纳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富平县八里店骨伤医院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富平县频阳大道29号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齐战飞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0913-8201120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陕西致恒招标代理有限公司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西安市未央区北二环大明宫立交桥百寰国际2705室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屈彤 魏露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13289892509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采购包1：926,000.00元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开户名称：陕西致恒招标代理有限公司</w:t>
            </w:r>
          </w:p>
          <w:p>
            <w:pPr>
              <w:pStyle w:val="null3"/>
            </w:pPr>
            <w:r>
              <w:rPr>
                <w:rFonts w:ascii="仿宋_GB2312" w:hAnsi="仿宋_GB2312" w:cs="仿宋_GB2312" w:eastAsia="仿宋_GB2312"/>
              </w:rPr>
              <w:t>开户银行：中国建设银行股份有限公司西安太华北路北段支行</w:t>
            </w:r>
          </w:p>
          <w:p>
            <w:pPr>
              <w:pStyle w:val="null3"/>
            </w:pPr>
            <w:r>
              <w:rPr>
                <w:rFonts w:ascii="仿宋_GB2312" w:hAnsi="仿宋_GB2312" w:cs="仿宋_GB2312" w:eastAsia="仿宋_GB2312"/>
              </w:rPr>
              <w:t>银行账号：61050110629600000259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关于进一步放开建设项目专业服务价格的通知》（发改价格【2015】299号），参照《招标代理服务收费管理暂行办法的通知》(计价格〔2002〕1980号)、《关于招标代理服务收费有关问题的通知》（发改办价格〔2003〕857号）以及《关于降低部分建设项目收费标准规范收费行为等有关问题的通知》(发改价格〔2011〕534号)，以货物收费标准收取招标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富平县八里店骨伤医院</w:t>
      </w:r>
      <w:r>
        <w:rPr>
          <w:rFonts w:ascii="仿宋_GB2312" w:hAnsi="仿宋_GB2312" w:cs="仿宋_GB2312" w:eastAsia="仿宋_GB2312"/>
        </w:rPr>
        <w:t>和</w:t>
      </w:r>
      <w:r>
        <w:rPr>
          <w:rFonts w:ascii="仿宋_GB2312" w:hAnsi="仿宋_GB2312" w:cs="仿宋_GB2312" w:eastAsia="仿宋_GB2312"/>
        </w:rPr>
        <w:t>陕西致恒招标代理有限公司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富平县八里店骨伤医院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陕西致恒招标代理有限公司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富平县八里店骨伤医院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陕西致恒招标代理有限公司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陕西致恒招标代理有限公司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陕西致恒招标代理有限公司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陕西致恒招标代理有限公司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联系人：屈彤、魏露</w:t>
      </w:r>
    </w:p>
    <w:p>
      <w:pPr>
        <w:pStyle w:val="null3"/>
      </w:pPr>
      <w:r>
        <w:rPr>
          <w:rFonts w:ascii="仿宋_GB2312" w:hAnsi="仿宋_GB2312" w:cs="仿宋_GB2312" w:eastAsia="仿宋_GB2312"/>
        </w:rPr>
        <w:t>联系电话：13289892509</w:t>
      </w:r>
    </w:p>
    <w:p>
      <w:pPr>
        <w:pStyle w:val="null3"/>
      </w:pPr>
      <w:r>
        <w:rPr>
          <w:rFonts w:ascii="仿宋_GB2312" w:hAnsi="仿宋_GB2312" w:cs="仿宋_GB2312" w:eastAsia="仿宋_GB2312"/>
        </w:rPr>
        <w:t>地址：西安市未央区北二环大明宫立交桥百寰国际2705室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为满足临床医疗业务需求，提升医疗服务能力，方便患者就诊，购置医疗设备一批。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926,000.00</w:t>
      </w:r>
    </w:p>
    <w:p>
      <w:pPr>
        <w:pStyle w:val="null3"/>
      </w:pPr>
      <w:r>
        <w:rPr>
          <w:rFonts w:ascii="仿宋_GB2312" w:hAnsi="仿宋_GB2312" w:cs="仿宋_GB2312" w:eastAsia="仿宋_GB2312"/>
        </w:rPr>
        <w:t>采购包最高限价（元）: 926,000.00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926,000.00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6"/>
                <w:b/>
                <w:color w:val="000000"/>
              </w:rPr>
              <w:t>第一部分 采购内容及技术要求</w:t>
            </w:r>
          </w:p>
          <w:p>
            <w:pPr>
              <w:pStyle w:val="null3"/>
              <w:jc w:val="both"/>
            </w:pPr>
            <w:r>
              <w:rPr>
                <w:rFonts w:ascii="仿宋_GB2312" w:hAnsi="仿宋_GB2312" w:cs="仿宋_GB2312" w:eastAsia="仿宋_GB2312"/>
                <w:sz w:val="28"/>
                <w:b/>
                <w:color w:val="000000"/>
              </w:rPr>
              <w:t>一、采购内容</w:t>
            </w:r>
          </w:p>
          <w:tbl>
            <w:tblPr>
              <w:tblBorders>
                <w:top w:val="none" w:color="000000" w:sz="4"/>
                <w:left w:val="none" w:color="000000" w:sz="4"/>
                <w:bottom w:val="none" w:color="000000" w:sz="4"/>
                <w:right w:val="none" w:color="000000" w:sz="4"/>
                <w:insideH w:val="none"/>
                <w:insideV w:val="none"/>
              </w:tblBorders>
            </w:tblPr>
            <w:tblGrid>
              <w:gridCol w:w="203"/>
              <w:gridCol w:w="1119"/>
              <w:gridCol w:w="389"/>
              <w:gridCol w:w="373"/>
              <w:gridCol w:w="460"/>
            </w:tblGrid>
            <w:tr>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11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3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3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4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血栓检测仪（全自动化学发光免疫分析仪）</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低温等离子体消毒机</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微型医用动力系统</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肺功能测试仪</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核心产品</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电解质分析仪</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纯水机</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全自动</w:t>
                  </w:r>
                  <w:r>
                    <w:rPr>
                      <w:rFonts w:ascii="仿宋_GB2312" w:hAnsi="仿宋_GB2312" w:cs="仿宋_GB2312" w:eastAsia="仿宋_GB2312"/>
                      <w:sz w:val="24"/>
                      <w:color w:val="000000"/>
                    </w:rPr>
                    <w:t>生化</w:t>
                  </w:r>
                  <w:r>
                    <w:rPr>
                      <w:rFonts w:ascii="仿宋_GB2312" w:hAnsi="仿宋_GB2312" w:cs="仿宋_GB2312" w:eastAsia="仿宋_GB2312"/>
                      <w:sz w:val="24"/>
                      <w:color w:val="000000"/>
                    </w:rPr>
                    <w:t>分析仪</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五分类血球分析仪</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下肢气压治疗仪</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骨科电钻</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1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骨科电动摆锯</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麻醉车</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1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手术室对接车</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电动止血仪</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numPr>
                <w:ilvl w:val="0"/>
                <w:numId w:val="1"/>
              </w:numPr>
              <w:jc w:val="both"/>
            </w:pPr>
            <w:r>
              <w:rPr>
                <w:rFonts w:ascii="仿宋_GB2312" w:hAnsi="仿宋_GB2312" w:cs="仿宋_GB2312" w:eastAsia="仿宋_GB2312"/>
                <w:sz w:val="28"/>
                <w:b/>
                <w:color w:val="000000"/>
              </w:rPr>
              <w:t>二、货物需求一览表及技术规格</w:t>
            </w:r>
          </w:p>
          <w:tbl>
            <w:tblPr>
              <w:tblBorders>
                <w:top w:val="none" w:color="000000" w:sz="4"/>
                <w:left w:val="none" w:color="000000" w:sz="4"/>
                <w:bottom w:val="none" w:color="000000" w:sz="4"/>
                <w:right w:val="none" w:color="000000" w:sz="4"/>
                <w:insideH w:val="none"/>
                <w:insideV w:val="none"/>
              </w:tblBorders>
            </w:tblPr>
            <w:tblGrid>
              <w:gridCol w:w="206"/>
              <w:gridCol w:w="488"/>
              <w:gridCol w:w="1850"/>
            </w:tblGrid>
            <w:tr>
              <w:tc>
                <w:tcPr>
                  <w:tcW w:type="dxa" w:w="2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设备功能及</w:t>
                  </w:r>
                </w:p>
                <w:p>
                  <w:pPr>
                    <w:pStyle w:val="null3"/>
                    <w:jc w:val="center"/>
                  </w:pPr>
                  <w:r>
                    <w:rPr>
                      <w:rFonts w:ascii="仿宋_GB2312" w:hAnsi="仿宋_GB2312" w:cs="仿宋_GB2312" w:eastAsia="仿宋_GB2312"/>
                      <w:sz w:val="24"/>
                      <w:b/>
                    </w:rPr>
                    <w:t>主要软、硬件</w:t>
                  </w:r>
                </w:p>
              </w:tc>
              <w:tc>
                <w:tcPr>
                  <w:tcW w:type="dxa" w:w="1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技术参数或要求</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血栓检测仪（全自动化学发光免疫分析仪）</w:t>
                  </w:r>
                </w:p>
              </w:tc>
              <w:tc>
                <w:tcPr>
                  <w:tcW w:type="dxa" w:w="1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屏幕显示器</w:t>
                  </w:r>
                  <w:r>
                    <w:rPr>
                      <w:rFonts w:ascii="仿宋_GB2312" w:hAnsi="仿宋_GB2312" w:cs="仿宋_GB2312" w:eastAsia="仿宋_GB2312"/>
                      <w:sz w:val="24"/>
                    </w:rPr>
                    <w:t>:≥15</w:t>
                  </w:r>
                  <w:r>
                    <w:rPr>
                      <w:rFonts w:ascii="仿宋_GB2312" w:hAnsi="仿宋_GB2312" w:cs="仿宋_GB2312" w:eastAsia="仿宋_GB2312"/>
                      <w:sz w:val="24"/>
                    </w:rPr>
                    <w:t>吋</w:t>
                  </w:r>
                  <w:r>
                    <w:rPr>
                      <w:rFonts w:ascii="仿宋_GB2312" w:hAnsi="仿宋_GB2312" w:cs="仿宋_GB2312" w:eastAsia="仿宋_GB2312"/>
                      <w:sz w:val="24"/>
                    </w:rPr>
                    <w:t>彩色触摸</w:t>
                  </w:r>
                  <w:r>
                    <w:rPr>
                      <w:rFonts w:ascii="仿宋_GB2312" w:hAnsi="仿宋_GB2312" w:cs="仿宋_GB2312" w:eastAsia="仿宋_GB2312"/>
                      <w:sz w:val="24"/>
                    </w:rPr>
                    <w:t>(屏幕角度可调节)</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2.方法学：磁微粒载体ALP酶促化学发光</w:t>
                  </w:r>
                  <w:r>
                    <w:rPr>
                      <w:rFonts w:ascii="仿宋_GB2312" w:hAnsi="仿宋_GB2312" w:cs="仿宋_GB2312" w:eastAsia="仿宋_GB2312"/>
                      <w:sz w:val="24"/>
                    </w:rPr>
                    <w:t>；</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rPr>
                    <w:t>3.检测速度：≥200T/H</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4.样本类型：全血、血清、血浆、尿液、脑脊液</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5.检测模式：一步法，两步法一次分离，两步法两次分离</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6.首次出结果时间：≤12min</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7.可同时开展项目：血栓四项（TAT,PIC,TM，t-paic）</w:t>
                  </w:r>
                  <w:r>
                    <w:rPr>
                      <w:rFonts w:ascii="仿宋_GB2312" w:hAnsi="仿宋_GB2312" w:cs="仿宋_GB2312" w:eastAsia="仿宋_GB2312"/>
                      <w:sz w:val="24"/>
                    </w:rPr>
                    <w:t>；</w:t>
                  </w:r>
                  <w:r>
                    <w:rPr>
                      <w:rFonts w:ascii="仿宋_GB2312" w:hAnsi="仿宋_GB2312" w:cs="仿宋_GB2312" w:eastAsia="仿宋_GB2312"/>
                      <w:sz w:val="24"/>
                    </w:rPr>
                    <w:t>心血管标志物（</w:t>
                  </w:r>
                  <w:r>
                    <w:rPr>
                      <w:rFonts w:ascii="仿宋_GB2312" w:hAnsi="仿宋_GB2312" w:cs="仿宋_GB2312" w:eastAsia="仿宋_GB2312"/>
                      <w:sz w:val="24"/>
                    </w:rPr>
                    <w:t>hs-cTnI，CK-MB,Myo,ST2,NT-proBNP,BNP,Lp-PLA2）；炎症标志物（SAA、PCT、IL-6、HBP）</w:t>
                  </w:r>
                  <w:r>
                    <w:rPr>
                      <w:rFonts w:ascii="仿宋_GB2312" w:hAnsi="仿宋_GB2312" w:cs="仿宋_GB2312" w:eastAsia="仿宋_GB2312"/>
                      <w:sz w:val="24"/>
                    </w:rPr>
                    <w:t>；</w:t>
                  </w:r>
                  <w:r>
                    <w:rPr>
                      <w:rFonts w:ascii="仿宋_GB2312" w:hAnsi="仿宋_GB2312" w:cs="仿宋_GB2312" w:eastAsia="仿宋_GB2312"/>
                      <w:sz w:val="24"/>
                    </w:rPr>
                    <w:t>高血压六项（</w:t>
                  </w:r>
                  <w:r>
                    <w:rPr>
                      <w:rFonts w:ascii="仿宋_GB2312" w:hAnsi="仿宋_GB2312" w:cs="仿宋_GB2312" w:eastAsia="仿宋_GB2312"/>
                      <w:sz w:val="24"/>
                    </w:rPr>
                    <w:t>ACTH,ALD,AI,AII,Renin,Cortisol）等项目检测</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8.样本位：≥60个  试剂位：≥25个</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color w:val="000000"/>
                    </w:rPr>
                    <w:t>信息化管理</w:t>
                  </w:r>
                  <w:r>
                    <w:rPr>
                      <w:rFonts w:ascii="仿宋_GB2312" w:hAnsi="仿宋_GB2312" w:cs="仿宋_GB2312" w:eastAsia="仿宋_GB2312"/>
                      <w:sz w:val="24"/>
                    </w:rPr>
                    <w:t>：可匹配血栓四项判读软件</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10.试剂耗材管理：具有试剂耗材设置，试剂耗材及固体废弃物状态查看、试剂效期管理、射频自动识别试剂信息的功能</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主要技术指标：</w:t>
                  </w:r>
                </w:p>
                <w:p>
                  <w:pPr>
                    <w:pStyle w:val="null3"/>
                    <w:jc w:val="left"/>
                  </w:pPr>
                  <w:r>
                    <w:rPr>
                      <w:rFonts w:ascii="仿宋_GB2312" w:hAnsi="仿宋_GB2312" w:cs="仿宋_GB2312" w:eastAsia="仿宋_GB2312"/>
                      <w:sz w:val="24"/>
                    </w:rPr>
                    <w:t>重复性：批内测量重复性（</w:t>
                  </w:r>
                  <w:r>
                    <w:rPr>
                      <w:rFonts w:ascii="仿宋_GB2312" w:hAnsi="仿宋_GB2312" w:cs="仿宋_GB2312" w:eastAsia="仿宋_GB2312"/>
                      <w:sz w:val="24"/>
                    </w:rPr>
                    <w:t>CV，%）≤5%</w:t>
                  </w:r>
                  <w:r>
                    <w:rPr>
                      <w:rFonts w:ascii="仿宋_GB2312" w:hAnsi="仿宋_GB2312" w:cs="仿宋_GB2312" w:eastAsia="仿宋_GB2312"/>
                      <w:sz w:val="24"/>
                    </w:rPr>
                    <w:t>；</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rPr>
                    <w:t>准确度：相对偏差（</w:t>
                  </w:r>
                  <w:r>
                    <w:rPr>
                      <w:rFonts w:ascii="仿宋_GB2312" w:hAnsi="仿宋_GB2312" w:cs="仿宋_GB2312" w:eastAsia="仿宋_GB2312"/>
                      <w:sz w:val="24"/>
                    </w:rPr>
                    <w:t>Bias，%）≤±10%</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线性相关性：线性相关系数（</w:t>
                  </w:r>
                  <w:r>
                    <w:rPr>
                      <w:rFonts w:ascii="仿宋_GB2312" w:hAnsi="仿宋_GB2312" w:cs="仿宋_GB2312" w:eastAsia="仿宋_GB2312"/>
                      <w:sz w:val="24"/>
                    </w:rPr>
                    <w:t>r）≥0.99</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携带污染率：携带污染率应</w:t>
                  </w:r>
                  <w:r>
                    <w:rPr>
                      <w:rFonts w:ascii="仿宋_GB2312" w:hAnsi="仿宋_GB2312" w:cs="仿宋_GB2312" w:eastAsia="仿宋_GB2312"/>
                      <w:sz w:val="24"/>
                    </w:rPr>
                    <w:t>≤</w:t>
                  </w:r>
                  <w:r>
                    <w:rPr>
                      <w:rFonts w:ascii="仿宋_GB2312" w:hAnsi="仿宋_GB2312" w:cs="仿宋_GB2312" w:eastAsia="仿宋_GB2312"/>
                      <w:sz w:val="24"/>
                      <w:color w:val="000000"/>
                    </w:rPr>
                    <w:t>5×10</w:t>
                  </w:r>
                  <w:r>
                    <w:rPr>
                      <w:rFonts w:ascii="仿宋_GB2312" w:hAnsi="仿宋_GB2312" w:cs="仿宋_GB2312" w:eastAsia="仿宋_GB2312"/>
                      <w:sz w:val="24"/>
                      <w:color w:val="000000"/>
                      <w:vertAlign w:val="superscript"/>
                    </w:rPr>
                    <w:t>-6</w:t>
                  </w:r>
                  <w:r>
                    <w:rPr>
                      <w:rFonts w:ascii="仿宋_GB2312" w:hAnsi="仿宋_GB2312" w:cs="仿宋_GB2312" w:eastAsia="仿宋_GB2312"/>
                      <w:sz w:val="24"/>
                    </w:rPr>
                    <w:t>；</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低温等离子体消毒机</w:t>
                  </w:r>
                </w:p>
              </w:tc>
              <w:tc>
                <w:tcPr>
                  <w:tcW w:type="dxa" w:w="1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4"/>
                    </w:rPr>
                    <w:t>1.容积：</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00</w:t>
                  </w:r>
                  <w:r>
                    <w:rPr>
                      <w:rFonts w:ascii="仿宋_GB2312" w:hAnsi="仿宋_GB2312" w:cs="仿宋_GB2312" w:eastAsia="仿宋_GB2312"/>
                      <w:sz w:val="24"/>
                    </w:rPr>
                    <w:t>L</w:t>
                  </w:r>
                  <w:r>
                    <w:rPr>
                      <w:rFonts w:ascii="仿宋_GB2312" w:hAnsi="仿宋_GB2312" w:cs="仿宋_GB2312" w:eastAsia="仿宋_GB2312"/>
                      <w:sz w:val="24"/>
                    </w:rPr>
                    <w:t>；</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4"/>
                    </w:rPr>
                    <w:t>2.控制系统：采用PLC 控制系统和友好的人机交互界面。全过程自动完成，显示温度、压力、灭菌时间等信息，系统可以维护升级</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3.升温系统：采用 PLC 控制温度，分别控制门、内胆、汽化室等温度</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4.3个灭菌模式：快速模式、加强模式、管腔模式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5.灭菌室门添加防夹手装置</w:t>
                  </w:r>
                  <w:r>
                    <w:rPr>
                      <w:rFonts w:ascii="仿宋_GB2312" w:hAnsi="仿宋_GB2312" w:cs="仿宋_GB2312" w:eastAsia="仿宋_GB2312"/>
                      <w:sz w:val="24"/>
                    </w:rPr>
                    <w:t>；</w:t>
                  </w:r>
                  <w:r>
                    <w:br/>
                  </w:r>
                  <w:r>
                    <w:rPr>
                      <w:rFonts w:ascii="仿宋_GB2312" w:hAnsi="仿宋_GB2312" w:cs="仿宋_GB2312" w:eastAsia="仿宋_GB2312"/>
                      <w:sz w:val="24"/>
                    </w:rPr>
                    <w:t>6.</w:t>
                  </w:r>
                  <w:r>
                    <w:rPr>
                      <w:rFonts w:ascii="仿宋_GB2312" w:hAnsi="仿宋_GB2312" w:cs="仿宋_GB2312" w:eastAsia="仿宋_GB2312"/>
                      <w:sz w:val="24"/>
                    </w:rPr>
                    <w:t>具有</w:t>
                  </w:r>
                  <w:r>
                    <w:rPr>
                      <w:rFonts w:ascii="仿宋_GB2312" w:hAnsi="仿宋_GB2312" w:cs="仿宋_GB2312" w:eastAsia="仿宋_GB2312"/>
                      <w:sz w:val="24"/>
                    </w:rPr>
                    <w:t>过压、欠压、超温、门故障等多重保护功能</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7.具有油雾过滤系统</w:t>
                  </w:r>
                  <w:r>
                    <w:rPr>
                      <w:rFonts w:ascii="仿宋_GB2312" w:hAnsi="仿宋_GB2312" w:cs="仿宋_GB2312" w:eastAsia="仿宋_GB2312"/>
                      <w:sz w:val="24"/>
                    </w:rPr>
                    <w:t>；</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4"/>
                    </w:rPr>
                    <w:t>8.具有过氧化氢气体过滤系统，周围空气中8h加权过氧化氢浓度≤1.5mg/m</w:t>
                  </w:r>
                  <w:r>
                    <w:rPr>
                      <w:rFonts w:ascii="仿宋_GB2312" w:hAnsi="仿宋_GB2312" w:cs="仿宋_GB2312" w:eastAsia="仿宋_GB2312"/>
                      <w:sz w:val="24"/>
                      <w:vertAlign w:val="superscript"/>
                    </w:rPr>
                    <w:t>3</w:t>
                  </w:r>
                  <w:r>
                    <w:rPr>
                      <w:rFonts w:ascii="仿宋_GB2312" w:hAnsi="仿宋_GB2312" w:cs="仿宋_GB2312" w:eastAsia="仿宋_GB2312"/>
                      <w:sz w:val="24"/>
                    </w:rPr>
                    <w:t xml:space="preserve"> </w:t>
                  </w:r>
                  <w:r>
                    <w:rPr>
                      <w:rFonts w:ascii="仿宋_GB2312" w:hAnsi="仿宋_GB2312" w:cs="仿宋_GB2312" w:eastAsia="仿宋_GB2312"/>
                      <w:sz w:val="24"/>
                    </w:rPr>
                    <w:t>；</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4"/>
                    </w:rPr>
                    <w:t>9.灭菌后灭菌负载 H</w:t>
                  </w:r>
                  <w:r>
                    <w:rPr>
                      <w:rFonts w:ascii="仿宋_GB2312" w:hAnsi="仿宋_GB2312" w:cs="仿宋_GB2312" w:eastAsia="仿宋_GB2312"/>
                      <w:sz w:val="24"/>
                      <w:vertAlign w:val="subscript"/>
                    </w:rPr>
                    <w:t>2</w:t>
                  </w:r>
                  <w:r>
                    <w:rPr>
                      <w:rFonts w:ascii="仿宋_GB2312" w:hAnsi="仿宋_GB2312" w:cs="仿宋_GB2312" w:eastAsia="仿宋_GB2312"/>
                      <w:sz w:val="24"/>
                    </w:rPr>
                    <w:t>O</w:t>
                  </w:r>
                  <w:r>
                    <w:rPr>
                      <w:rFonts w:ascii="仿宋_GB2312" w:hAnsi="仿宋_GB2312" w:cs="仿宋_GB2312" w:eastAsia="仿宋_GB2312"/>
                      <w:sz w:val="24"/>
                      <w:vertAlign w:val="subscript"/>
                    </w:rPr>
                    <w:t>2</w:t>
                  </w:r>
                  <w:r>
                    <w:rPr>
                      <w:rFonts w:ascii="仿宋_GB2312" w:hAnsi="仿宋_GB2312" w:cs="仿宋_GB2312" w:eastAsia="仿宋_GB2312"/>
                      <w:sz w:val="24"/>
                    </w:rPr>
                    <w:t xml:space="preserve"> </w:t>
                  </w:r>
                  <w:r>
                    <w:rPr>
                      <w:rFonts w:ascii="仿宋_GB2312" w:hAnsi="仿宋_GB2312" w:cs="仿宋_GB2312" w:eastAsia="仿宋_GB2312"/>
                      <w:sz w:val="24"/>
                    </w:rPr>
                    <w:t>残留量</w:t>
                  </w:r>
                  <w:r>
                    <w:rPr>
                      <w:rFonts w:ascii="仿宋_GB2312" w:hAnsi="仿宋_GB2312" w:cs="仿宋_GB2312" w:eastAsia="仿宋_GB2312"/>
                      <w:sz w:val="24"/>
                    </w:rPr>
                    <w:t>≤30mg/KgH</w:t>
                  </w:r>
                  <w:r>
                    <w:rPr>
                      <w:rFonts w:ascii="仿宋_GB2312" w:hAnsi="仿宋_GB2312" w:cs="仿宋_GB2312" w:eastAsia="仿宋_GB2312"/>
                      <w:sz w:val="24"/>
                      <w:vertAlign w:val="subscript"/>
                    </w:rPr>
                    <w:t>2</w:t>
                  </w:r>
                  <w:r>
                    <w:rPr>
                      <w:rFonts w:ascii="仿宋_GB2312" w:hAnsi="仿宋_GB2312" w:cs="仿宋_GB2312" w:eastAsia="仿宋_GB2312"/>
                      <w:sz w:val="24"/>
                    </w:rPr>
                    <w:t>O</w:t>
                  </w:r>
                  <w:r>
                    <w:rPr>
                      <w:rFonts w:ascii="仿宋_GB2312" w:hAnsi="仿宋_GB2312" w:cs="仿宋_GB2312" w:eastAsia="仿宋_GB2312"/>
                      <w:sz w:val="24"/>
                    </w:rPr>
                    <w:t>；</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微型医用动力系统</w:t>
                  </w:r>
                </w:p>
              </w:tc>
              <w:tc>
                <w:tcPr>
                  <w:tcW w:type="dxa" w:w="1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主机</w:t>
                  </w: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套）</w:t>
                  </w:r>
                </w:p>
                <w:p>
                  <w:pPr>
                    <w:pStyle w:val="null3"/>
                    <w:jc w:val="both"/>
                  </w:pPr>
                  <w:r>
                    <w:rPr>
                      <w:rFonts w:ascii="仿宋_GB2312" w:hAnsi="仿宋_GB2312" w:cs="仿宋_GB2312" w:eastAsia="仿宋_GB2312"/>
                      <w:sz w:val="24"/>
                    </w:rPr>
                    <w:t>1.输入电压:AC  110V~220V  50/60Hz</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2.输入功率:</w:t>
                  </w:r>
                  <w:r>
                    <w:rPr>
                      <w:rFonts w:ascii="仿宋_GB2312" w:hAnsi="仿宋_GB2312" w:cs="仿宋_GB2312" w:eastAsia="仿宋_GB2312"/>
                      <w:sz w:val="24"/>
                    </w:rPr>
                    <w:t>≥</w:t>
                  </w:r>
                  <w:r>
                    <w:rPr>
                      <w:rFonts w:ascii="仿宋_GB2312" w:hAnsi="仿宋_GB2312" w:cs="仿宋_GB2312" w:eastAsia="仿宋_GB2312"/>
                      <w:sz w:val="24"/>
                    </w:rPr>
                    <w:t>450VA；</w:t>
                  </w:r>
                </w:p>
                <w:p>
                  <w:pPr>
                    <w:pStyle w:val="null3"/>
                    <w:jc w:val="both"/>
                  </w:pPr>
                  <w:r>
                    <w:rPr>
                      <w:rFonts w:ascii="仿宋_GB2312" w:hAnsi="仿宋_GB2312" w:cs="仿宋_GB2312" w:eastAsia="仿宋_GB2312"/>
                      <w:sz w:val="24"/>
                    </w:rPr>
                    <w:t>3.短路自动保护装置</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4.彩色液晶触摸菜单操作界面</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.控制台采用微电脑控制系统；</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.控制台触摸灵敏、实现触摸控制电机正、反转，往复运动，高、低转速操作</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.蠕动泵，喷水量为0~80ml/min可调</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.具有动力接口功能。</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电源连接器转换接头（</w:t>
                  </w:r>
                  <w:r>
                    <w:rPr>
                      <w:rFonts w:ascii="仿宋_GB2312" w:hAnsi="仿宋_GB2312" w:cs="仿宋_GB2312" w:eastAsia="仿宋_GB2312"/>
                      <w:sz w:val="24"/>
                      <w:b/>
                    </w:rPr>
                    <w:t>1</w:t>
                  </w:r>
                  <w:r>
                    <w:rPr>
                      <w:rFonts w:ascii="仿宋_GB2312" w:hAnsi="仿宋_GB2312" w:cs="仿宋_GB2312" w:eastAsia="仿宋_GB2312"/>
                      <w:sz w:val="24"/>
                      <w:b/>
                    </w:rPr>
                    <w:t>套）</w:t>
                  </w:r>
                </w:p>
                <w:p>
                  <w:pPr>
                    <w:pStyle w:val="null3"/>
                    <w:jc w:val="both"/>
                  </w:pPr>
                  <w:r>
                    <w:rPr>
                      <w:rFonts w:ascii="仿宋_GB2312" w:hAnsi="仿宋_GB2312" w:cs="仿宋_GB2312" w:eastAsia="仿宋_GB2312"/>
                      <w:sz w:val="24"/>
                    </w:rPr>
                    <w:t>1. 线缆长≥3.0m；</w:t>
                  </w:r>
                </w:p>
                <w:p>
                  <w:pPr>
                    <w:pStyle w:val="null3"/>
                    <w:jc w:val="both"/>
                  </w:pPr>
                  <w:r>
                    <w:rPr>
                      <w:rFonts w:ascii="仿宋_GB2312" w:hAnsi="仿宋_GB2312" w:cs="仿宋_GB2312" w:eastAsia="仿宋_GB2312"/>
                      <w:sz w:val="24"/>
                    </w:rPr>
                    <w:t>2. IPX8防水等级；</w:t>
                  </w:r>
                </w:p>
                <w:p>
                  <w:pPr>
                    <w:pStyle w:val="null3"/>
                    <w:jc w:val="both"/>
                  </w:pPr>
                  <w:r>
                    <w:rPr>
                      <w:rFonts w:ascii="仿宋_GB2312" w:hAnsi="仿宋_GB2312" w:cs="仿宋_GB2312" w:eastAsia="仿宋_GB2312"/>
                      <w:sz w:val="24"/>
                    </w:rPr>
                    <w:t>3. 无级调速。</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C1 手机（</w:t>
                  </w:r>
                  <w:r>
                    <w:rPr>
                      <w:rFonts w:ascii="仿宋_GB2312" w:hAnsi="仿宋_GB2312" w:cs="仿宋_GB2312" w:eastAsia="仿宋_GB2312"/>
                      <w:sz w:val="24"/>
                      <w:b/>
                    </w:rPr>
                    <w:t>1个</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采用无刷电机；</w:t>
                  </w:r>
                </w:p>
                <w:p>
                  <w:pPr>
                    <w:pStyle w:val="null3"/>
                    <w:jc w:val="both"/>
                  </w:pPr>
                  <w:r>
                    <w:rPr>
                      <w:rFonts w:ascii="仿宋_GB2312" w:hAnsi="仿宋_GB2312" w:cs="仿宋_GB2312" w:eastAsia="仿宋_GB2312"/>
                      <w:sz w:val="24"/>
                    </w:rPr>
                    <w:t>可交直流两用；</w:t>
                  </w:r>
                </w:p>
                <w:p>
                  <w:pPr>
                    <w:pStyle w:val="null3"/>
                    <w:jc w:val="both"/>
                  </w:pPr>
                  <w:r>
                    <w:rPr>
                      <w:rFonts w:ascii="仿宋_GB2312" w:hAnsi="仿宋_GB2312" w:cs="仿宋_GB2312" w:eastAsia="仿宋_GB2312"/>
                      <w:sz w:val="24"/>
                    </w:rPr>
                    <w:t>接驳多种锯钻机头。</w:t>
                  </w:r>
                </w:p>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骨钻机头（</w:t>
                  </w:r>
                  <w:r>
                    <w:rPr>
                      <w:rFonts w:ascii="仿宋_GB2312" w:hAnsi="仿宋_GB2312" w:cs="仿宋_GB2312" w:eastAsia="仿宋_GB2312"/>
                      <w:sz w:val="24"/>
                      <w:b/>
                    </w:rPr>
                    <w:t>1个</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转速</w:t>
                  </w:r>
                  <w:r>
                    <w:rPr>
                      <w:rFonts w:ascii="仿宋_GB2312" w:hAnsi="仿宋_GB2312" w:cs="仿宋_GB2312" w:eastAsia="仿宋_GB2312"/>
                      <w:sz w:val="24"/>
                    </w:rPr>
                    <w:t>0～1200转／分；</w:t>
                  </w:r>
                </w:p>
                <w:p>
                  <w:pPr>
                    <w:pStyle w:val="null3"/>
                    <w:jc w:val="both"/>
                  </w:pPr>
                  <w:r>
                    <w:rPr>
                      <w:rFonts w:ascii="仿宋_GB2312" w:hAnsi="仿宋_GB2312" w:cs="仿宋_GB2312" w:eastAsia="仿宋_GB2312"/>
                      <w:sz w:val="24"/>
                    </w:rPr>
                    <w:t>扭矩</w:t>
                  </w:r>
                  <w:r>
                    <w:rPr>
                      <w:rFonts w:ascii="仿宋_GB2312" w:hAnsi="仿宋_GB2312" w:cs="仿宋_GB2312" w:eastAsia="仿宋_GB2312"/>
                      <w:sz w:val="24"/>
                    </w:rPr>
                    <w:t>3.5牛顿·米；</w:t>
                  </w:r>
                </w:p>
                <w:p>
                  <w:pPr>
                    <w:pStyle w:val="null3"/>
                    <w:jc w:val="both"/>
                  </w:pPr>
                  <w:r>
                    <w:rPr>
                      <w:rFonts w:ascii="仿宋_GB2312" w:hAnsi="仿宋_GB2312" w:cs="仿宋_GB2312" w:eastAsia="仿宋_GB2312"/>
                      <w:sz w:val="24"/>
                    </w:rPr>
                    <w:t>夹持各种钻头。</w:t>
                  </w:r>
                </w:p>
                <w:p>
                  <w:pPr>
                    <w:pStyle w:val="null3"/>
                    <w:jc w:val="both"/>
                  </w:pPr>
                  <w:r>
                    <w:rPr>
                      <w:rFonts w:ascii="仿宋_GB2312" w:hAnsi="仿宋_GB2312" w:cs="仿宋_GB2312" w:eastAsia="仿宋_GB2312"/>
                      <w:sz w:val="24"/>
                      <w:b/>
                    </w:rPr>
                    <w:t>五、克氏针机头</w:t>
                  </w:r>
                  <w:r>
                    <w:rPr>
                      <w:rFonts w:ascii="仿宋_GB2312" w:hAnsi="仿宋_GB2312" w:cs="仿宋_GB2312" w:eastAsia="仿宋_GB2312"/>
                      <w:sz w:val="24"/>
                      <w:b/>
                    </w:rPr>
                    <w:t>（</w:t>
                  </w:r>
                  <w:r>
                    <w:rPr>
                      <w:rFonts w:ascii="仿宋_GB2312" w:hAnsi="仿宋_GB2312" w:cs="仿宋_GB2312" w:eastAsia="仿宋_GB2312"/>
                      <w:sz w:val="24"/>
                      <w:b/>
                    </w:rPr>
                    <w:t>1个</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转速</w:t>
                  </w:r>
                  <w:r>
                    <w:rPr>
                      <w:rFonts w:ascii="仿宋_GB2312" w:hAnsi="仿宋_GB2312" w:cs="仿宋_GB2312" w:eastAsia="仿宋_GB2312"/>
                      <w:sz w:val="24"/>
                    </w:rPr>
                    <w:t>0～1100转／分；</w:t>
                  </w:r>
                </w:p>
                <w:p>
                  <w:pPr>
                    <w:pStyle w:val="null3"/>
                    <w:jc w:val="both"/>
                  </w:pPr>
                  <w:r>
                    <w:rPr>
                      <w:rFonts w:ascii="仿宋_GB2312" w:hAnsi="仿宋_GB2312" w:cs="仿宋_GB2312" w:eastAsia="仿宋_GB2312"/>
                      <w:sz w:val="24"/>
                    </w:rPr>
                    <w:t>扭矩</w:t>
                  </w:r>
                  <w:r>
                    <w:rPr>
                      <w:rFonts w:ascii="仿宋_GB2312" w:hAnsi="仿宋_GB2312" w:cs="仿宋_GB2312" w:eastAsia="仿宋_GB2312"/>
                      <w:sz w:val="24"/>
                    </w:rPr>
                    <w:t>4.0牛顿·米；</w:t>
                  </w:r>
                </w:p>
                <w:p>
                  <w:pPr>
                    <w:pStyle w:val="null3"/>
                    <w:jc w:val="both"/>
                  </w:pPr>
                  <w:r>
                    <w:rPr>
                      <w:rFonts w:ascii="仿宋_GB2312" w:hAnsi="仿宋_GB2312" w:cs="仿宋_GB2312" w:eastAsia="仿宋_GB2312"/>
                      <w:sz w:val="24"/>
                    </w:rPr>
                    <w:t>夹持</w:t>
                  </w:r>
                  <w:r>
                    <w:rPr>
                      <w:rFonts w:ascii="仿宋_GB2312" w:hAnsi="仿宋_GB2312" w:cs="仿宋_GB2312" w:eastAsia="仿宋_GB2312"/>
                      <w:sz w:val="24"/>
                    </w:rPr>
                    <w:t>0.8-3.8mm克氏针。</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肺功能测试仪</w:t>
                  </w:r>
                  <w:r>
                    <w:rPr>
                      <w:rFonts w:ascii="仿宋_GB2312" w:hAnsi="仿宋_GB2312" w:cs="仿宋_GB2312" w:eastAsia="仿宋_GB2312"/>
                      <w:sz w:val="24"/>
                      <w:b/>
                    </w:rPr>
                    <w:t>（核心产品）</w:t>
                  </w:r>
                </w:p>
              </w:tc>
              <w:tc>
                <w:tcPr>
                  <w:tcW w:type="dxa" w:w="1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压差式流量测试方法，高精度双压差式流量传感器</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传感器流量测量范围：</w:t>
                  </w:r>
                  <w:r>
                    <w:rPr>
                      <w:rFonts w:ascii="仿宋_GB2312" w:hAnsi="仿宋_GB2312" w:cs="仿宋_GB2312" w:eastAsia="仿宋_GB2312"/>
                      <w:sz w:val="24"/>
                      <w:color w:val="000000"/>
                    </w:rPr>
                    <w:t>0L/s～±14L/s</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▲3.流量测量误差：测量范围内的流量最大允许误差应为：±10L/min（±0.17L/s）或者读数的±5%；</w:t>
                  </w:r>
                </w:p>
                <w:p>
                  <w:pPr>
                    <w:pStyle w:val="null3"/>
                    <w:jc w:val="both"/>
                  </w:pPr>
                  <w:r>
                    <w:rPr>
                      <w:rFonts w:ascii="仿宋_GB2312" w:hAnsi="仿宋_GB2312" w:cs="仿宋_GB2312" w:eastAsia="仿宋_GB2312"/>
                      <w:sz w:val="24"/>
                      <w:color w:val="000000"/>
                    </w:rPr>
                    <w:t>4.容量测量范围：0～8L，容量测量误差：±3%或±0.050L；</w:t>
                  </w:r>
                </w:p>
                <w:p>
                  <w:pPr>
                    <w:pStyle w:val="null3"/>
                    <w:jc w:val="both"/>
                  </w:pPr>
                  <w:r>
                    <w:rPr>
                      <w:rFonts w:ascii="仿宋_GB2312" w:hAnsi="仿宋_GB2312" w:cs="仿宋_GB2312" w:eastAsia="仿宋_GB2312"/>
                      <w:sz w:val="24"/>
                      <w:color w:val="000000"/>
                    </w:rPr>
                    <w:t>▲5.气流阻力：测试范围内的气流阻力应不超过0.35KPa/（L/s）</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频率响应</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0.25L/s或±12%</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线性度：两次相邻测试流量的平均误差的差值不超过两次测试流量大者的</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测量参数：</w:t>
                  </w:r>
                  <w:r>
                    <w:rPr>
                      <w:rFonts w:ascii="仿宋_GB2312" w:hAnsi="仿宋_GB2312" w:cs="仿宋_GB2312" w:eastAsia="仿宋_GB2312"/>
                      <w:sz w:val="24"/>
                      <w:color w:val="000000"/>
                    </w:rPr>
                    <w:t>FVC、FEV0.5、FEV1、FEV3、FEV1/FVC、PEF、MEF75、MEF50、MEF25、MMF、OI、FIVC、PIF、FIV1；VC、TV、ERV、IRV、IC、VC/HT；MVV、RR、MVV/BSA、TV、BSA；</w:t>
                  </w:r>
                </w:p>
                <w:p>
                  <w:pPr>
                    <w:pStyle w:val="null3"/>
                    <w:jc w:val="both"/>
                  </w:pPr>
                  <w:r>
                    <w:rPr>
                      <w:rFonts w:ascii="仿宋_GB2312" w:hAnsi="仿宋_GB2312" w:cs="仿宋_GB2312" w:eastAsia="仿宋_GB2312"/>
                      <w:sz w:val="24"/>
                      <w:color w:val="000000"/>
                    </w:rPr>
                    <w:t>▲9.根据肺功能测量功能生成容积-流速曲线、时间-容积曲线；</w:t>
                  </w:r>
                </w:p>
                <w:p>
                  <w:pPr>
                    <w:pStyle w:val="null3"/>
                    <w:jc w:val="both"/>
                  </w:pPr>
                  <w:r>
                    <w:rPr>
                      <w:rFonts w:ascii="仿宋_GB2312" w:hAnsi="仿宋_GB2312" w:cs="仿宋_GB2312" w:eastAsia="仿宋_GB2312"/>
                      <w:sz w:val="24"/>
                      <w:color w:val="000000"/>
                    </w:rPr>
                    <w:t>10.具有用力肺活量（FVC）测量、慢肺活量（SVC）测量、最大通气量（MVV）测量</w:t>
                  </w:r>
                  <w:r>
                    <w:rPr>
                      <w:rFonts w:ascii="仿宋_GB2312" w:hAnsi="仿宋_GB2312" w:cs="仿宋_GB2312" w:eastAsia="仿宋_GB2312"/>
                      <w:sz w:val="24"/>
                      <w:color w:val="000000"/>
                    </w:rPr>
                    <w:t>功能；</w:t>
                  </w:r>
                </w:p>
                <w:p>
                  <w:pPr>
                    <w:pStyle w:val="null3"/>
                    <w:jc w:val="both"/>
                  </w:pPr>
                  <w:r>
                    <w:rPr>
                      <w:rFonts w:ascii="仿宋_GB2312" w:hAnsi="仿宋_GB2312" w:cs="仿宋_GB2312" w:eastAsia="仿宋_GB2312"/>
                      <w:sz w:val="24"/>
                      <w:color w:val="000000"/>
                    </w:rPr>
                    <w:t>11.具有动画指导功能</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具有慢阻肺评估、通气缺陷评估功能</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13.具有</w:t>
                  </w:r>
                  <w:r>
                    <w:rPr>
                      <w:rFonts w:ascii="仿宋_GB2312" w:hAnsi="仿宋_GB2312" w:cs="仿宋_GB2312" w:eastAsia="仿宋_GB2312"/>
                      <w:sz w:val="24"/>
                      <w:color w:val="000000"/>
                    </w:rPr>
                    <w:t>医生管理系统、历史回顾系统、病历复查功能、用户档案功能</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14.</w:t>
                  </w:r>
                  <w:r>
                    <w:rPr>
                      <w:rFonts w:ascii="仿宋_GB2312" w:hAnsi="仿宋_GB2312" w:cs="仿宋_GB2312" w:eastAsia="仿宋_GB2312"/>
                      <w:sz w:val="24"/>
                      <w:color w:val="000000"/>
                    </w:rPr>
                    <w:t>具有测试参数统计分析功能，并有直观图标显示</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15.</w:t>
                  </w:r>
                  <w:r>
                    <w:rPr>
                      <w:rFonts w:ascii="仿宋_GB2312" w:hAnsi="仿宋_GB2312" w:cs="仿宋_GB2312" w:eastAsia="仿宋_GB2312"/>
                      <w:sz w:val="24"/>
                      <w:color w:val="000000"/>
                    </w:rPr>
                    <w:t>具有</w:t>
                  </w:r>
                  <w:r>
                    <w:rPr>
                      <w:rFonts w:ascii="仿宋_GB2312" w:hAnsi="仿宋_GB2312" w:cs="仿宋_GB2312" w:eastAsia="仿宋_GB2312"/>
                      <w:sz w:val="24"/>
                      <w:color w:val="000000"/>
                    </w:rPr>
                    <w:t>USB数据导出功能，格式mdb</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16.</w:t>
                  </w:r>
                  <w:r>
                    <w:rPr>
                      <w:rFonts w:ascii="仿宋_GB2312" w:hAnsi="仿宋_GB2312" w:cs="仿宋_GB2312" w:eastAsia="仿宋_GB2312"/>
                      <w:sz w:val="24"/>
                      <w:color w:val="000000"/>
                    </w:rPr>
                    <w:t>电脑：</w:t>
                  </w:r>
                  <w:r>
                    <w:rPr>
                      <w:rFonts w:ascii="仿宋_GB2312" w:hAnsi="仿宋_GB2312" w:cs="仿宋_GB2312" w:eastAsia="仿宋_GB2312"/>
                      <w:sz w:val="24"/>
                      <w:color w:val="000000"/>
                    </w:rPr>
                    <w:t>CPU≥i3，内存≥4G，硬盘≥1T ，≥21吋显示器。</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电解质分析仪</w:t>
                  </w:r>
                </w:p>
              </w:tc>
              <w:tc>
                <w:tcPr>
                  <w:tcW w:type="dxa" w:w="1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检测项目：</w:t>
                  </w:r>
                  <w:r>
                    <w:rPr>
                      <w:rFonts w:ascii="仿宋_GB2312" w:hAnsi="仿宋_GB2312" w:cs="仿宋_GB2312" w:eastAsia="仿宋_GB2312"/>
                      <w:sz w:val="24"/>
                      <w:color w:val="000000"/>
                    </w:rPr>
                    <w:t>K</w:t>
                  </w:r>
                  <w:r>
                    <w:rPr>
                      <w:rFonts w:ascii="仿宋_GB2312" w:hAnsi="仿宋_GB2312" w:cs="仿宋_GB2312" w:eastAsia="仿宋_GB2312"/>
                      <w:sz w:val="24"/>
                      <w:color w:val="000000"/>
                      <w:vertAlign w:val="superscript"/>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Na</w:t>
                  </w:r>
                  <w:r>
                    <w:rPr>
                      <w:rFonts w:ascii="仿宋_GB2312" w:hAnsi="仿宋_GB2312" w:cs="仿宋_GB2312" w:eastAsia="仿宋_GB2312"/>
                      <w:sz w:val="24"/>
                      <w:color w:val="000000"/>
                      <w:vertAlign w:val="superscript"/>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Cl</w:t>
                  </w:r>
                  <w:r>
                    <w:rPr>
                      <w:rFonts w:ascii="仿宋_GB2312" w:hAnsi="仿宋_GB2312" w:cs="仿宋_GB2312" w:eastAsia="仿宋_GB2312"/>
                      <w:sz w:val="24"/>
                      <w:color w:val="000000"/>
                      <w:vertAlign w:val="superscript"/>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iCa</w:t>
                  </w:r>
                  <w:r>
                    <w:rPr>
                      <w:rFonts w:ascii="仿宋_GB2312" w:hAnsi="仿宋_GB2312" w:cs="仿宋_GB2312" w:eastAsia="仿宋_GB2312"/>
                      <w:sz w:val="24"/>
                      <w:color w:val="000000"/>
                      <w:vertAlign w:val="superscript"/>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pH (nCa</w:t>
                  </w:r>
                  <w:r>
                    <w:rPr>
                      <w:rFonts w:ascii="仿宋_GB2312" w:hAnsi="仿宋_GB2312" w:cs="仿宋_GB2312" w:eastAsia="仿宋_GB2312"/>
                      <w:sz w:val="24"/>
                      <w:color w:val="000000"/>
                      <w:vertAlign w:val="superscript"/>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TCa</w:t>
                  </w:r>
                  <w:r>
                    <w:rPr>
                      <w:rFonts w:ascii="仿宋_GB2312" w:hAnsi="仿宋_GB2312" w:cs="仿宋_GB2312" w:eastAsia="仿宋_GB2312"/>
                      <w:sz w:val="24"/>
                      <w:color w:val="000000"/>
                      <w:vertAlign w:val="superscript"/>
                    </w:rPr>
                    <w:t>2+</w:t>
                  </w:r>
                  <w:r>
                    <w:rPr>
                      <w:rFonts w:ascii="仿宋_GB2312" w:hAnsi="仿宋_GB2312" w:cs="仿宋_GB2312" w:eastAsia="仿宋_GB2312"/>
                      <w:sz w:val="24"/>
                      <w:color w:val="000000"/>
                    </w:rPr>
                    <w:t>为计算项目</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电解质项目方法学：离子选择电极法</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测试速度：</w:t>
                  </w:r>
                  <w:r>
                    <w:rPr>
                      <w:rFonts w:ascii="仿宋_GB2312" w:hAnsi="仿宋_GB2312" w:cs="仿宋_GB2312" w:eastAsia="仿宋_GB2312"/>
                      <w:sz w:val="24"/>
                      <w:color w:val="000000"/>
                    </w:rPr>
                    <w:t>≥</w:t>
                  </w:r>
                  <w:r>
                    <w:rPr>
                      <w:rFonts w:ascii="仿宋_GB2312" w:hAnsi="仿宋_GB2312" w:cs="仿宋_GB2312" w:eastAsia="仿宋_GB2312"/>
                      <w:sz w:val="24"/>
                      <w:color w:val="000000"/>
                    </w:rPr>
                    <w:t>60s/标本</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标本量：</w:t>
                  </w:r>
                  <w:r>
                    <w:rPr>
                      <w:rFonts w:ascii="仿宋_GB2312" w:hAnsi="仿宋_GB2312" w:cs="仿宋_GB2312" w:eastAsia="仿宋_GB2312"/>
                      <w:sz w:val="24"/>
                      <w:color w:val="000000"/>
                    </w:rPr>
                    <w:t>100ul</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标本类型：血清、血浆、全血、稀释尿液</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采样方式：自动升降机构进样</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操作方式：全触摸操作屏</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显示屏幕：</w:t>
                  </w: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吋</w:t>
                  </w:r>
                  <w:r>
                    <w:rPr>
                      <w:rFonts w:ascii="仿宋_GB2312" w:hAnsi="仿宋_GB2312" w:cs="仿宋_GB2312" w:eastAsia="仿宋_GB2312"/>
                      <w:sz w:val="24"/>
                      <w:color w:val="000000"/>
                    </w:rPr>
                    <w:t>，</w:t>
                  </w:r>
                  <w:r>
                    <w:rPr>
                      <w:rFonts w:ascii="仿宋_GB2312" w:hAnsi="仿宋_GB2312" w:cs="仿宋_GB2312" w:eastAsia="仿宋_GB2312"/>
                      <w:sz w:val="24"/>
                      <w:color w:val="000000"/>
                    </w:rPr>
                    <w:t>像素：</w:t>
                  </w:r>
                  <w:r>
                    <w:rPr>
                      <w:rFonts w:ascii="仿宋_GB2312" w:hAnsi="仿宋_GB2312" w:cs="仿宋_GB2312" w:eastAsia="仿宋_GB2312"/>
                      <w:sz w:val="24"/>
                      <w:color w:val="000000"/>
                    </w:rPr>
                    <w:t>≥</w:t>
                  </w:r>
                  <w:r>
                    <w:rPr>
                      <w:rFonts w:ascii="仿宋_GB2312" w:hAnsi="仿宋_GB2312" w:cs="仿宋_GB2312" w:eastAsia="仿宋_GB2312"/>
                      <w:sz w:val="24"/>
                      <w:color w:val="000000"/>
                    </w:rPr>
                    <w:t>320×240</w:t>
                  </w:r>
                  <w:r>
                    <w:rPr>
                      <w:rFonts w:ascii="仿宋_GB2312" w:hAnsi="仿宋_GB2312" w:cs="仿宋_GB2312" w:eastAsia="仿宋_GB2312"/>
                      <w:sz w:val="24"/>
                      <w:color w:val="000000"/>
                    </w:rPr>
                    <w:t>，</w:t>
                  </w:r>
                  <w:r>
                    <w:rPr>
                      <w:rFonts w:ascii="仿宋_GB2312" w:hAnsi="仿宋_GB2312" w:cs="仿宋_GB2312" w:eastAsia="仿宋_GB2312"/>
                      <w:sz w:val="24"/>
                      <w:color w:val="000000"/>
                    </w:rPr>
                    <w:t>LCD屏幕，中文图形化菜单</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试剂系统：一体化盒装试剂包</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输出方式：屏幕显示、高速热敏打印机、实时</w:t>
                  </w:r>
                  <w:r>
                    <w:rPr>
                      <w:rFonts w:ascii="仿宋_GB2312" w:hAnsi="仿宋_GB2312" w:cs="仿宋_GB2312" w:eastAsia="仿宋_GB2312"/>
                      <w:sz w:val="24"/>
                      <w:color w:val="000000"/>
                    </w:rPr>
                    <w:t>RS-232数据接口，支持LIS系统连接</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可</w:t>
                  </w:r>
                  <w:r>
                    <w:rPr>
                      <w:rFonts w:ascii="仿宋_GB2312" w:hAnsi="仿宋_GB2312" w:cs="仿宋_GB2312" w:eastAsia="仿宋_GB2312"/>
                      <w:sz w:val="24"/>
                      <w:color w:val="000000"/>
                    </w:rPr>
                    <w:t>24小时开机，开机时间≤5分钟；有智能休眠模式</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质控查询范围：</w:t>
                  </w:r>
                  <w:r>
                    <w:rPr>
                      <w:rFonts w:ascii="仿宋_GB2312" w:hAnsi="仿宋_GB2312" w:cs="仿宋_GB2312" w:eastAsia="仿宋_GB2312"/>
                      <w:sz w:val="24"/>
                      <w:color w:val="000000"/>
                    </w:rPr>
                    <w:t>≥</w:t>
                  </w:r>
                  <w:r>
                    <w:rPr>
                      <w:rFonts w:ascii="仿宋_GB2312" w:hAnsi="仿宋_GB2312" w:cs="仿宋_GB2312" w:eastAsia="仿宋_GB2312"/>
                      <w:sz w:val="24"/>
                      <w:color w:val="000000"/>
                    </w:rPr>
                    <w:t>30天，可打印质控数据</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13.</w:t>
                  </w:r>
                  <w:r>
                    <w:rPr>
                      <w:rFonts w:ascii="仿宋_GB2312" w:hAnsi="仿宋_GB2312" w:cs="仿宋_GB2312" w:eastAsia="仿宋_GB2312"/>
                      <w:sz w:val="24"/>
                      <w:color w:val="000000"/>
                    </w:rPr>
                    <w:t>定标模式：自动两点定标、单点定标</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14.</w:t>
                  </w:r>
                  <w:r>
                    <w:rPr>
                      <w:rFonts w:ascii="仿宋_GB2312" w:hAnsi="仿宋_GB2312" w:cs="仿宋_GB2312" w:eastAsia="仿宋_GB2312"/>
                      <w:sz w:val="24"/>
                      <w:color w:val="000000"/>
                    </w:rPr>
                    <w:t>其他性能参数：</w:t>
                  </w:r>
                </w:p>
                <w:tbl>
                  <w:tblPr>
                    <w:tblInd w:type="dxa" w:w="135"/>
                    <w:tblBorders>
                      <w:top w:val="none" w:color="000000" w:sz="4"/>
                      <w:left w:val="none" w:color="000000" w:sz="4"/>
                      <w:bottom w:val="none" w:color="000000" w:sz="4"/>
                      <w:right w:val="none" w:color="000000" w:sz="4"/>
                      <w:insideH w:val="none"/>
                      <w:insideV w:val="none"/>
                    </w:tblBorders>
                  </w:tblPr>
                  <w:tblGrid>
                    <w:gridCol w:w="163"/>
                    <w:gridCol w:w="589"/>
                    <w:gridCol w:w="459"/>
                    <w:gridCol w:w="418"/>
                  </w:tblGrid>
                  <w:tr>
                    <w:tc>
                      <w:tcPr>
                        <w:tcW w:type="dxa" w:w="1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项目</w:t>
                        </w:r>
                      </w:p>
                    </w:tc>
                    <w:tc>
                      <w:tcPr>
                        <w:tcW w:type="dxa" w:w="5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测量范围</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分辨率</w:t>
                        </w:r>
                      </w:p>
                    </w:tc>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测量精度（</w:t>
                        </w:r>
                        <w:r>
                          <w:rPr>
                            <w:rFonts w:ascii="仿宋_GB2312" w:hAnsi="仿宋_GB2312" w:cs="仿宋_GB2312" w:eastAsia="仿宋_GB2312"/>
                            <w:sz w:val="24"/>
                            <w:b/>
                            <w:color w:val="000000"/>
                          </w:rPr>
                          <w:t>CV）</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K</w:t>
                        </w:r>
                        <w:r>
                          <w:rPr>
                            <w:rFonts w:ascii="仿宋_GB2312" w:hAnsi="仿宋_GB2312" w:cs="仿宋_GB2312" w:eastAsia="仿宋_GB2312"/>
                            <w:sz w:val="24"/>
                            <w:color w:val="000000"/>
                            <w:vertAlign w:val="superscript"/>
                          </w:rPr>
                          <w:t>+</w:t>
                        </w:r>
                      </w:p>
                    </w:tc>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0.50～15.00mmol/L</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0.01 mmol/L</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Na</w:t>
                        </w:r>
                        <w:r>
                          <w:rPr>
                            <w:rFonts w:ascii="仿宋_GB2312" w:hAnsi="仿宋_GB2312" w:cs="仿宋_GB2312" w:eastAsia="仿宋_GB2312"/>
                            <w:sz w:val="24"/>
                            <w:color w:val="000000"/>
                            <w:vertAlign w:val="superscript"/>
                          </w:rPr>
                          <w:t>+</w:t>
                        </w:r>
                      </w:p>
                    </w:tc>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30.0～200.0mmol/L</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0.1 mmol/L</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Cl</w:t>
                        </w:r>
                        <w:r>
                          <w:rPr>
                            <w:rFonts w:ascii="仿宋_GB2312" w:hAnsi="仿宋_GB2312" w:cs="仿宋_GB2312" w:eastAsia="仿宋_GB2312"/>
                            <w:sz w:val="24"/>
                            <w:color w:val="000000"/>
                            <w:vertAlign w:val="superscript"/>
                          </w:rPr>
                          <w:t>-</w:t>
                        </w:r>
                      </w:p>
                    </w:tc>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30.0～200.0mmol/L</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0.1 mmol/L</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Ca</w:t>
                        </w:r>
                        <w:r>
                          <w:rPr>
                            <w:rFonts w:ascii="仿宋_GB2312" w:hAnsi="仿宋_GB2312" w:cs="仿宋_GB2312" w:eastAsia="仿宋_GB2312"/>
                            <w:sz w:val="24"/>
                            <w:color w:val="000000"/>
                            <w:vertAlign w:val="superscript"/>
                          </w:rPr>
                          <w:t>2+</w:t>
                        </w:r>
                      </w:p>
                    </w:tc>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0.10～5.00 mmol/L</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0.01 mmol/L</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pH</w:t>
                        </w:r>
                      </w:p>
                    </w:tc>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4.00～9.50(Unit)</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0.01</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bl>
                <w:p>
                  <w:pPr>
                    <w:pStyle w:val="null3"/>
                    <w:jc w:val="both"/>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纯水机</w:t>
                  </w:r>
                </w:p>
              </w:tc>
              <w:tc>
                <w:tcPr>
                  <w:tcW w:type="dxa" w:w="1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满足</w:t>
                  </w:r>
                  <w:r>
                    <w:rPr>
                      <w:rFonts w:ascii="仿宋_GB2312" w:hAnsi="仿宋_GB2312" w:cs="仿宋_GB2312" w:eastAsia="仿宋_GB2312"/>
                      <w:sz w:val="24"/>
                    </w:rPr>
                    <w:t>于实验器皿冲洗、试剂配制、微生物检查、生化等常规分析</w:t>
                  </w:r>
                  <w:r>
                    <w:rPr>
                      <w:rFonts w:ascii="仿宋_GB2312" w:hAnsi="仿宋_GB2312" w:cs="仿宋_GB2312" w:eastAsia="仿宋_GB2312"/>
                      <w:sz w:val="24"/>
                    </w:rPr>
                    <w:t>用水</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产水量：</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0L/h（25℃）</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UP</w:t>
                  </w:r>
                  <w:r>
                    <w:rPr>
                      <w:rFonts w:ascii="仿宋_GB2312" w:hAnsi="仿宋_GB2312" w:cs="仿宋_GB2312" w:eastAsia="仿宋_GB2312"/>
                      <w:sz w:val="24"/>
                    </w:rPr>
                    <w:t>超纯水</w:t>
                  </w:r>
                  <w:r>
                    <w:rPr>
                      <w:rFonts w:ascii="仿宋_GB2312" w:hAnsi="仿宋_GB2312" w:cs="仿宋_GB2312" w:eastAsia="仿宋_GB2312"/>
                      <w:sz w:val="24"/>
                    </w:rPr>
                    <w:t>水质</w:t>
                  </w:r>
                  <w:r>
                    <w:rPr>
                      <w:rFonts w:ascii="仿宋_GB2312" w:hAnsi="仿宋_GB2312" w:cs="仿宋_GB2312" w:eastAsia="仿宋_GB2312"/>
                      <w:sz w:val="24"/>
                    </w:rPr>
                    <w:t>:</w:t>
                  </w:r>
                  <w:r>
                    <w:rPr>
                      <w:rFonts w:ascii="仿宋_GB2312" w:hAnsi="仿宋_GB2312" w:cs="仿宋_GB2312" w:eastAsia="仿宋_GB2312"/>
                      <w:sz w:val="24"/>
                    </w:rPr>
                    <w:t>0.05-0.1us/cm（25℃）。</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RO</w:t>
                  </w:r>
                  <w:r>
                    <w:rPr>
                      <w:rFonts w:ascii="仿宋_GB2312" w:hAnsi="仿宋_GB2312" w:cs="仿宋_GB2312" w:eastAsia="仿宋_GB2312"/>
                      <w:sz w:val="24"/>
                    </w:rPr>
                    <w:t>产水指标：脱盐</w:t>
                  </w:r>
                  <w:r>
                    <w:rPr>
                      <w:rFonts w:ascii="仿宋_GB2312" w:hAnsi="仿宋_GB2312" w:cs="仿宋_GB2312" w:eastAsia="仿宋_GB2312"/>
                      <w:sz w:val="24"/>
                    </w:rPr>
                    <w:t>率</w:t>
                  </w:r>
                  <w:r>
                    <w:rPr>
                      <w:rFonts w:ascii="仿宋_GB2312" w:hAnsi="仿宋_GB2312" w:cs="仿宋_GB2312" w:eastAsia="仿宋_GB2312"/>
                      <w:sz w:val="24"/>
                    </w:rPr>
                    <w:t>≥</w:t>
                  </w:r>
                  <w:r>
                    <w:rPr>
                      <w:rFonts w:ascii="仿宋_GB2312" w:hAnsi="仿宋_GB2312" w:cs="仿宋_GB2312" w:eastAsia="仿宋_GB2312"/>
                      <w:sz w:val="24"/>
                    </w:rPr>
                    <w:t>98.5</w:t>
                  </w:r>
                  <w:r>
                    <w:rPr>
                      <w:rFonts w:ascii="仿宋_GB2312" w:hAnsi="仿宋_GB2312" w:cs="仿宋_GB2312" w:eastAsia="仿宋_GB2312"/>
                      <w:sz w:val="24"/>
                    </w:rPr>
                    <w:t>%</w:t>
                  </w:r>
                  <w:r>
                    <w:rPr>
                      <w:rFonts w:ascii="仿宋_GB2312" w:hAnsi="仿宋_GB2312" w:cs="仿宋_GB2312" w:eastAsia="仿宋_GB2312"/>
                      <w:sz w:val="24"/>
                    </w:rPr>
                    <w:t>, 颗粒和细菌截留率：</w:t>
                  </w:r>
                  <w:r>
                    <w:rPr>
                      <w:rFonts w:ascii="仿宋_GB2312" w:hAnsi="仿宋_GB2312" w:cs="仿宋_GB2312" w:eastAsia="仿宋_GB2312"/>
                      <w:sz w:val="24"/>
                    </w:rPr>
                    <w:t>＞</w:t>
                  </w:r>
                  <w:r>
                    <w:rPr>
                      <w:rFonts w:ascii="仿宋_GB2312" w:hAnsi="仿宋_GB2312" w:cs="仿宋_GB2312" w:eastAsia="仿宋_GB2312"/>
                      <w:sz w:val="24"/>
                    </w:rPr>
                    <w:t>99%</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UP产水指标：</w:t>
                  </w:r>
                  <w:r>
                    <w:rPr>
                      <w:rFonts w:ascii="仿宋_GB2312" w:hAnsi="仿宋_GB2312" w:cs="仿宋_GB2312" w:eastAsia="仿宋_GB2312"/>
                      <w:sz w:val="24"/>
                    </w:rPr>
                    <w:t>符</w:t>
                  </w:r>
                  <w:r>
                    <w:rPr>
                      <w:rFonts w:ascii="仿宋_GB2312" w:hAnsi="仿宋_GB2312" w:cs="仿宋_GB2312" w:eastAsia="仿宋_GB2312"/>
                      <w:sz w:val="24"/>
                    </w:rPr>
                    <w:t>合</w:t>
                  </w:r>
                  <w:r>
                    <w:rPr>
                      <w:rFonts w:ascii="仿宋_GB2312" w:hAnsi="仿宋_GB2312" w:cs="仿宋_GB2312" w:eastAsia="仿宋_GB2312"/>
                      <w:sz w:val="24"/>
                    </w:rPr>
                    <w:t>GB/T6682-2008一级水要求</w:t>
                  </w:r>
                  <w:r>
                    <w:rPr>
                      <w:rFonts w:ascii="仿宋_GB2312" w:hAnsi="仿宋_GB2312" w:cs="仿宋_GB2312" w:eastAsia="仿宋_GB2312"/>
                      <w:sz w:val="24"/>
                    </w:rPr>
                    <w:t>。重金属离子：</w:t>
                  </w:r>
                  <w:r>
                    <w:rPr>
                      <w:rFonts w:ascii="仿宋_GB2312" w:hAnsi="仿宋_GB2312" w:cs="仿宋_GB2312" w:eastAsia="仿宋_GB2312"/>
                      <w:sz w:val="24"/>
                    </w:rPr>
                    <w:t>&lt;0.1μg/L,颗粒物：&lt;1个/ml</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PID</w:t>
                  </w:r>
                  <w:r>
                    <w:rPr>
                      <w:rFonts w:ascii="仿宋_GB2312" w:hAnsi="仿宋_GB2312" w:cs="仿宋_GB2312" w:eastAsia="仿宋_GB2312"/>
                      <w:sz w:val="24"/>
                    </w:rPr>
                    <w:t>流程：</w:t>
                  </w:r>
                  <w:r>
                    <w:rPr>
                      <w:rFonts w:ascii="仿宋_GB2312" w:hAnsi="仿宋_GB2312" w:cs="仿宋_GB2312" w:eastAsia="仿宋_GB2312"/>
                      <w:sz w:val="24"/>
                    </w:rPr>
                    <w:t>线绕</w:t>
                  </w:r>
                  <w:r>
                    <w:rPr>
                      <w:rFonts w:ascii="仿宋_GB2312" w:hAnsi="仿宋_GB2312" w:cs="仿宋_GB2312" w:eastAsia="仿宋_GB2312"/>
                      <w:sz w:val="24"/>
                    </w:rPr>
                    <w:t>+</w:t>
                  </w:r>
                  <w:r>
                    <w:rPr>
                      <w:rFonts w:ascii="仿宋_GB2312" w:hAnsi="仿宋_GB2312" w:cs="仿宋_GB2312" w:eastAsia="仿宋_GB2312"/>
                      <w:sz w:val="24"/>
                    </w:rPr>
                    <w:t>CTO</w:t>
                  </w:r>
                  <w:r>
                    <w:rPr>
                      <w:rFonts w:ascii="仿宋_GB2312" w:hAnsi="仿宋_GB2312" w:cs="仿宋_GB2312" w:eastAsia="仿宋_GB2312"/>
                      <w:sz w:val="24"/>
                    </w:rPr>
                    <w:t>+</w:t>
                  </w:r>
                  <w:r>
                    <w:rPr>
                      <w:rFonts w:ascii="仿宋_GB2312" w:hAnsi="仿宋_GB2312" w:cs="仿宋_GB2312" w:eastAsia="仿宋_GB2312"/>
                      <w:sz w:val="24"/>
                    </w:rPr>
                    <w:t>PP+</w:t>
                  </w:r>
                  <w:r>
                    <w:rPr>
                      <w:rFonts w:ascii="仿宋_GB2312" w:hAnsi="仿宋_GB2312" w:cs="仿宋_GB2312" w:eastAsia="仿宋_GB2312"/>
                      <w:sz w:val="24"/>
                    </w:rPr>
                    <w:t>RO</w:t>
                  </w:r>
                  <w:r>
                    <w:rPr>
                      <w:rFonts w:ascii="仿宋_GB2312" w:hAnsi="仿宋_GB2312" w:cs="仿宋_GB2312" w:eastAsia="仿宋_GB2312"/>
                      <w:sz w:val="24"/>
                    </w:rPr>
                    <w:t>+UP工艺</w:t>
                  </w:r>
                  <w:r>
                    <w:rPr>
                      <w:rFonts w:ascii="仿宋_GB2312" w:hAnsi="仿宋_GB2312" w:cs="仿宋_GB2312" w:eastAsia="仿宋_GB2312"/>
                      <w:sz w:val="24"/>
                    </w:rPr>
                    <w:t>，</w:t>
                  </w:r>
                  <w:r>
                    <w:rPr>
                      <w:rFonts w:ascii="仿宋_GB2312" w:hAnsi="仿宋_GB2312" w:cs="仿宋_GB2312" w:eastAsia="仿宋_GB2312"/>
                      <w:sz w:val="24"/>
                    </w:rPr>
                    <w:t>有效</w:t>
                  </w:r>
                  <w:r>
                    <w:rPr>
                      <w:rFonts w:ascii="仿宋_GB2312" w:hAnsi="仿宋_GB2312" w:cs="仿宋_GB2312" w:eastAsia="仿宋_GB2312"/>
                      <w:sz w:val="24"/>
                    </w:rPr>
                    <w:t>去除铁锈、泥沙、悬浮物、有机物</w:t>
                  </w:r>
                  <w:r>
                    <w:rPr>
                      <w:rFonts w:ascii="仿宋_GB2312" w:hAnsi="仿宋_GB2312" w:cs="仿宋_GB2312" w:eastAsia="仿宋_GB2312"/>
                      <w:sz w:val="24"/>
                    </w:rPr>
                    <w:t>、</w:t>
                  </w:r>
                  <w:r>
                    <w:rPr>
                      <w:rFonts w:ascii="仿宋_GB2312" w:hAnsi="仿宋_GB2312" w:cs="仿宋_GB2312" w:eastAsia="仿宋_GB2312"/>
                      <w:sz w:val="24"/>
                    </w:rPr>
                    <w:t>余氯、异色异味等污染物</w:t>
                  </w:r>
                  <w:r>
                    <w:rPr>
                      <w:rFonts w:ascii="仿宋_GB2312" w:hAnsi="仿宋_GB2312" w:cs="仿宋_GB2312" w:eastAsia="仿宋_GB2312"/>
                      <w:sz w:val="24"/>
                    </w:rPr>
                    <w:t>；</w:t>
                  </w: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PID配置</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线绕</w:t>
                  </w:r>
                  <w:r>
                    <w:rPr>
                      <w:rFonts w:ascii="仿宋_GB2312" w:hAnsi="仿宋_GB2312" w:cs="仿宋_GB2312" w:eastAsia="仿宋_GB2312"/>
                      <w:sz w:val="24"/>
                    </w:rPr>
                    <w:t>滤芯</w:t>
                  </w:r>
                  <w:r>
                    <w:rPr>
                      <w:rFonts w:ascii="仿宋_GB2312" w:hAnsi="仿宋_GB2312" w:cs="仿宋_GB2312" w:eastAsia="仿宋_GB2312"/>
                      <w:sz w:val="24"/>
                    </w:rPr>
                    <w:t>*</w:t>
                  </w:r>
                  <w:r>
                    <w:rPr>
                      <w:rFonts w:ascii="仿宋_GB2312" w:hAnsi="仿宋_GB2312" w:cs="仿宋_GB2312" w:eastAsia="仿宋_GB2312"/>
                      <w:sz w:val="24"/>
                    </w:rPr>
                    <w:t>1+ 20"</w:t>
                  </w:r>
                  <w:r>
                    <w:rPr>
                      <w:rFonts w:ascii="仿宋_GB2312" w:hAnsi="仿宋_GB2312" w:cs="仿宋_GB2312" w:eastAsia="仿宋_GB2312"/>
                      <w:sz w:val="24"/>
                    </w:rPr>
                    <w:t>CTO</w:t>
                  </w:r>
                  <w:r>
                    <w:rPr>
                      <w:rFonts w:ascii="仿宋_GB2312" w:hAnsi="仿宋_GB2312" w:cs="仿宋_GB2312" w:eastAsia="仿宋_GB2312"/>
                      <w:sz w:val="24"/>
                    </w:rPr>
                    <w:t>滤芯</w:t>
                  </w:r>
                  <w:r>
                    <w:rPr>
                      <w:rFonts w:ascii="仿宋_GB2312" w:hAnsi="仿宋_GB2312" w:cs="仿宋_GB2312" w:eastAsia="仿宋_GB2312"/>
                      <w:sz w:val="24"/>
                    </w:rPr>
                    <w:t>*</w:t>
                  </w:r>
                  <w:r>
                    <w:rPr>
                      <w:rFonts w:ascii="仿宋_GB2312" w:hAnsi="仿宋_GB2312" w:cs="仿宋_GB2312" w:eastAsia="仿宋_GB2312"/>
                      <w:sz w:val="24"/>
                    </w:rPr>
                    <w:t>1+ 20"</w:t>
                  </w:r>
                  <w:r>
                    <w:rPr>
                      <w:rFonts w:ascii="仿宋_GB2312" w:hAnsi="仿宋_GB2312" w:cs="仿宋_GB2312" w:eastAsia="仿宋_GB2312"/>
                      <w:sz w:val="24"/>
                    </w:rPr>
                    <w:t>PP</w:t>
                  </w:r>
                  <w:r>
                    <w:rPr>
                      <w:rFonts w:ascii="仿宋_GB2312" w:hAnsi="仿宋_GB2312" w:cs="仿宋_GB2312" w:eastAsia="仿宋_GB2312"/>
                      <w:sz w:val="24"/>
                    </w:rPr>
                    <w:t>滤芯</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200+400</w:t>
                  </w:r>
                  <w:r>
                    <w:rPr>
                      <w:rFonts w:ascii="仿宋_GB2312" w:hAnsi="仿宋_GB2312" w:cs="仿宋_GB2312" w:eastAsia="仿宋_GB2312"/>
                      <w:sz w:val="24"/>
                    </w:rPr>
                    <w:t>反渗透膜</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UP70超纯化</w:t>
                  </w:r>
                  <w:r>
                    <w:rPr>
                      <w:rFonts w:ascii="仿宋_GB2312" w:hAnsi="仿宋_GB2312" w:cs="仿宋_GB2312" w:eastAsia="仿宋_GB2312"/>
                      <w:sz w:val="24"/>
                    </w:rPr>
                    <w:t>柱</w:t>
                  </w:r>
                  <w:r>
                    <w:rPr>
                      <w:rFonts w:ascii="仿宋_GB2312" w:hAnsi="仿宋_GB2312" w:cs="仿宋_GB2312" w:eastAsia="仿宋_GB2312"/>
                      <w:sz w:val="24"/>
                    </w:rPr>
                    <w:t>双通道</w:t>
                  </w:r>
                  <w:r>
                    <w:rPr>
                      <w:rFonts w:ascii="仿宋_GB2312" w:hAnsi="仿宋_GB2312" w:cs="仿宋_GB2312" w:eastAsia="仿宋_GB2312"/>
                      <w:sz w:val="24"/>
                    </w:rPr>
                    <w:t>*2</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仪器尺寸</w:t>
                  </w:r>
                  <w:r>
                    <w:rPr>
                      <w:rFonts w:ascii="仿宋_GB2312" w:hAnsi="仿宋_GB2312" w:cs="仿宋_GB2312" w:eastAsia="仿宋_GB2312"/>
                      <w:sz w:val="24"/>
                    </w:rPr>
                    <w:t>：</w:t>
                  </w:r>
                  <w:r>
                    <w:rPr>
                      <w:rFonts w:ascii="仿宋_GB2312" w:hAnsi="仿宋_GB2312" w:cs="仿宋_GB2312" w:eastAsia="仿宋_GB2312"/>
                      <w:sz w:val="24"/>
                    </w:rPr>
                    <w:t>约为</w:t>
                  </w:r>
                  <w:r>
                    <w:rPr>
                      <w:rFonts w:ascii="仿宋_GB2312" w:hAnsi="仿宋_GB2312" w:cs="仿宋_GB2312" w:eastAsia="仿宋_GB2312"/>
                      <w:sz w:val="24"/>
                    </w:rPr>
                    <w:t>L40</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W500</w:t>
                  </w:r>
                  <w:r>
                    <w:rPr>
                      <w:rFonts w:ascii="仿宋_GB2312" w:hAnsi="仿宋_GB2312" w:cs="仿宋_GB2312" w:eastAsia="仿宋_GB2312"/>
                      <w:sz w:val="24"/>
                    </w:rPr>
                    <w:t>×</w:t>
                  </w:r>
                  <w:r>
                    <w:rPr>
                      <w:rFonts w:ascii="仿宋_GB2312" w:hAnsi="仿宋_GB2312" w:cs="仿宋_GB2312" w:eastAsia="仿宋_GB2312"/>
                      <w:sz w:val="24"/>
                    </w:rPr>
                    <w:t>H1000</w:t>
                  </w:r>
                  <w:r>
                    <w:rPr>
                      <w:rFonts w:ascii="仿宋_GB2312" w:hAnsi="仿宋_GB2312" w:cs="仿宋_GB2312" w:eastAsia="仿宋_GB2312"/>
                      <w:sz w:val="24"/>
                    </w:rPr>
                    <w:t>mm</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反洗装置时间</w:t>
                  </w:r>
                  <w:r>
                    <w:rPr>
                      <w:rFonts w:ascii="仿宋_GB2312" w:hAnsi="仿宋_GB2312" w:cs="仿宋_GB2312" w:eastAsia="仿宋_GB2312"/>
                      <w:sz w:val="24"/>
                    </w:rPr>
                    <w:t>60</w:t>
                  </w:r>
                  <w:r>
                    <w:rPr>
                      <w:rFonts w:ascii="仿宋_GB2312" w:hAnsi="仿宋_GB2312" w:cs="仿宋_GB2312" w:eastAsia="仿宋_GB2312"/>
                      <w:sz w:val="24"/>
                    </w:rPr>
                    <w:t>min</w:t>
                  </w:r>
                  <w:r>
                    <w:rPr>
                      <w:rFonts w:ascii="仿宋_GB2312" w:hAnsi="仿宋_GB2312" w:cs="仿宋_GB2312" w:eastAsia="仿宋_GB2312"/>
                      <w:sz w:val="24"/>
                    </w:rPr>
                    <w:t>,</w:t>
                  </w:r>
                  <w:r>
                    <w:rPr>
                      <w:rFonts w:ascii="仿宋_GB2312" w:hAnsi="仿宋_GB2312" w:cs="仿宋_GB2312" w:eastAsia="仿宋_GB2312"/>
                      <w:sz w:val="24"/>
                    </w:rPr>
                    <w:t>RO膜</w:t>
                  </w:r>
                  <w:r>
                    <w:rPr>
                      <w:rFonts w:ascii="仿宋_GB2312" w:hAnsi="仿宋_GB2312" w:cs="仿宋_GB2312" w:eastAsia="仿宋_GB2312"/>
                      <w:sz w:val="24"/>
                    </w:rPr>
                    <w:t>冲洗</w:t>
                  </w:r>
                  <w:r>
                    <w:rPr>
                      <w:rFonts w:ascii="仿宋_GB2312" w:hAnsi="仿宋_GB2312" w:cs="仿宋_GB2312" w:eastAsia="仿宋_GB2312"/>
                      <w:sz w:val="24"/>
                    </w:rPr>
                    <w:t>30</w:t>
                  </w:r>
                  <w:r>
                    <w:rPr>
                      <w:rFonts w:ascii="仿宋_GB2312" w:hAnsi="仿宋_GB2312" w:cs="仿宋_GB2312" w:eastAsia="仿宋_GB2312"/>
                      <w:sz w:val="24"/>
                    </w:rPr>
                    <w:t>s,抑制膜表面</w:t>
                  </w:r>
                  <w:r>
                    <w:rPr>
                      <w:rFonts w:ascii="仿宋_GB2312" w:hAnsi="仿宋_GB2312" w:cs="仿宋_GB2312" w:eastAsia="仿宋_GB2312"/>
                      <w:sz w:val="24"/>
                    </w:rPr>
                    <w:t>微生物</w:t>
                  </w:r>
                  <w:r>
                    <w:rPr>
                      <w:rFonts w:ascii="仿宋_GB2312" w:hAnsi="仿宋_GB2312" w:cs="仿宋_GB2312" w:eastAsia="仿宋_GB2312"/>
                      <w:sz w:val="24"/>
                    </w:rPr>
                    <w:t>二次</w:t>
                  </w:r>
                  <w:r>
                    <w:rPr>
                      <w:rFonts w:ascii="仿宋_GB2312" w:hAnsi="仿宋_GB2312" w:cs="仿宋_GB2312" w:eastAsia="仿宋_GB2312"/>
                      <w:sz w:val="24"/>
                    </w:rPr>
                    <w:t>滋生</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工业用纯水制备软件程控运行自检、冲洗、反洗、缺水、制水、水满、灭菌、源水等功能</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设备具有水质监测与分析系统</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3.5</w:t>
                  </w:r>
                  <w:r>
                    <w:rPr>
                      <w:rFonts w:ascii="仿宋_GB2312" w:hAnsi="仿宋_GB2312" w:cs="仿宋_GB2312" w:eastAsia="仿宋_GB2312"/>
                      <w:sz w:val="24"/>
                    </w:rPr>
                    <w:t>吋</w:t>
                  </w:r>
                  <w:r>
                    <w:rPr>
                      <w:rFonts w:ascii="仿宋_GB2312" w:hAnsi="仿宋_GB2312" w:cs="仿宋_GB2312" w:eastAsia="仿宋_GB2312"/>
                      <w:sz w:val="24"/>
                    </w:rPr>
                    <w:t>LED显示电导率值和水温值</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具有停电、停水、</w:t>
                  </w:r>
                  <w:r>
                    <w:rPr>
                      <w:rFonts w:ascii="仿宋_GB2312" w:hAnsi="仿宋_GB2312" w:cs="仿宋_GB2312" w:eastAsia="仿宋_GB2312"/>
                      <w:sz w:val="24"/>
                    </w:rPr>
                    <w:t>低压、</w:t>
                  </w:r>
                  <w:r>
                    <w:rPr>
                      <w:rFonts w:ascii="仿宋_GB2312" w:hAnsi="仿宋_GB2312" w:cs="仿宋_GB2312" w:eastAsia="仿宋_GB2312"/>
                      <w:sz w:val="24"/>
                    </w:rPr>
                    <w:t>过载保护等功能</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直流</w:t>
                  </w:r>
                  <w:r>
                    <w:rPr>
                      <w:rFonts w:ascii="仿宋_GB2312" w:hAnsi="仿宋_GB2312" w:cs="仿宋_GB2312" w:eastAsia="仿宋_GB2312"/>
                      <w:sz w:val="24"/>
                    </w:rPr>
                    <w:t>超静音泵</w:t>
                  </w:r>
                  <w:r>
                    <w:rPr>
                      <w:rFonts w:ascii="仿宋_GB2312" w:hAnsi="仿宋_GB2312" w:cs="仿宋_GB2312" w:eastAsia="仿宋_GB2312"/>
                      <w:sz w:val="24"/>
                    </w:rPr>
                    <w:t>+</w:t>
                  </w:r>
                  <w:r>
                    <w:rPr>
                      <w:rFonts w:ascii="仿宋_GB2312" w:hAnsi="仿宋_GB2312" w:cs="仿宋_GB2312" w:eastAsia="仿宋_GB2312"/>
                      <w:sz w:val="24"/>
                    </w:rPr>
                    <w:t>电磁阀</w:t>
                  </w:r>
                  <w:r>
                    <w:rPr>
                      <w:rFonts w:ascii="仿宋_GB2312" w:hAnsi="仿宋_GB2312" w:cs="仿宋_GB2312" w:eastAsia="仿宋_GB2312"/>
                      <w:sz w:val="24"/>
                    </w:rPr>
                    <w:t>组</w:t>
                  </w:r>
                  <w:r>
                    <w:rPr>
                      <w:rFonts w:ascii="仿宋_GB2312" w:hAnsi="仿宋_GB2312" w:cs="仿宋_GB2312" w:eastAsia="仿宋_GB2312"/>
                      <w:sz w:val="24"/>
                    </w:rPr>
                    <w:t>合</w:t>
                  </w:r>
                  <w:r>
                    <w:rPr>
                      <w:rFonts w:ascii="仿宋_GB2312" w:hAnsi="仿宋_GB2312" w:cs="仿宋_GB2312" w:eastAsia="仿宋_GB2312"/>
                      <w:sz w:val="24"/>
                    </w:rPr>
                    <w:t>设计</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SUS</w:t>
                  </w:r>
                  <w:r>
                    <w:rPr>
                      <w:rFonts w:ascii="仿宋_GB2312" w:hAnsi="仿宋_GB2312" w:cs="仿宋_GB2312" w:eastAsia="仿宋_GB2312"/>
                      <w:sz w:val="24"/>
                    </w:rPr>
                    <w:t>304</w:t>
                  </w:r>
                  <w:r>
                    <w:rPr>
                      <w:rFonts w:ascii="仿宋_GB2312" w:hAnsi="仿宋_GB2312" w:cs="仿宋_GB2312" w:eastAsia="仿宋_GB2312"/>
                      <w:sz w:val="24"/>
                    </w:rPr>
                    <w:t>电子</w:t>
                  </w:r>
                  <w:r>
                    <w:rPr>
                      <w:rFonts w:ascii="仿宋_GB2312" w:hAnsi="仿宋_GB2312" w:cs="仿宋_GB2312" w:eastAsia="仿宋_GB2312"/>
                      <w:sz w:val="24"/>
                    </w:rPr>
                    <w:t>传感器</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18.</w:t>
                  </w:r>
                  <w:r>
                    <w:rPr>
                      <w:rFonts w:ascii="仿宋_GB2312" w:hAnsi="仿宋_GB2312" w:cs="仿宋_GB2312" w:eastAsia="仿宋_GB2312"/>
                      <w:sz w:val="24"/>
                    </w:rPr>
                    <w:t>SOS</w:t>
                  </w:r>
                  <w:r>
                    <w:rPr>
                      <w:rFonts w:ascii="仿宋_GB2312" w:hAnsi="仿宋_GB2312" w:cs="仿宋_GB2312" w:eastAsia="仿宋_GB2312"/>
                      <w:sz w:val="24"/>
                    </w:rPr>
                    <w:t>模式</w:t>
                  </w:r>
                  <w:r>
                    <w:rPr>
                      <w:rFonts w:ascii="仿宋_GB2312" w:hAnsi="仿宋_GB2312" w:cs="仿宋_GB2312" w:eastAsia="仿宋_GB2312"/>
                      <w:sz w:val="24"/>
                    </w:rPr>
                    <w:t>具有紧急制</w:t>
                  </w:r>
                  <w:r>
                    <w:rPr>
                      <w:rFonts w:ascii="仿宋_GB2312" w:hAnsi="仿宋_GB2312" w:cs="仿宋_GB2312" w:eastAsia="仿宋_GB2312"/>
                      <w:sz w:val="24"/>
                    </w:rPr>
                    <w:t>水</w:t>
                  </w:r>
                  <w:r>
                    <w:rPr>
                      <w:rFonts w:ascii="仿宋_GB2312" w:hAnsi="仿宋_GB2312" w:cs="仿宋_GB2312" w:eastAsia="仿宋_GB2312"/>
                      <w:sz w:val="24"/>
                    </w:rPr>
                    <w:t>运行功能</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19.</w:t>
                  </w:r>
                  <w:r>
                    <w:rPr>
                      <w:rFonts w:ascii="仿宋_GB2312" w:hAnsi="仿宋_GB2312" w:cs="仿宋_GB2312" w:eastAsia="仿宋_GB2312"/>
                      <w:sz w:val="24"/>
                    </w:rPr>
                    <w:t>UP</w:t>
                  </w:r>
                  <w:r>
                    <w:rPr>
                      <w:rFonts w:ascii="仿宋_GB2312" w:hAnsi="仿宋_GB2312" w:cs="仿宋_GB2312" w:eastAsia="仿宋_GB2312"/>
                      <w:sz w:val="24"/>
                    </w:rPr>
                    <w:t>取水</w:t>
                  </w:r>
                  <w:r>
                    <w:rPr>
                      <w:rFonts w:ascii="仿宋_GB2312" w:hAnsi="仿宋_GB2312" w:cs="仿宋_GB2312" w:eastAsia="仿宋_GB2312"/>
                      <w:sz w:val="24"/>
                    </w:rPr>
                    <w:t>，</w:t>
                  </w:r>
                  <w:r>
                    <w:rPr>
                      <w:rFonts w:ascii="仿宋_GB2312" w:hAnsi="仿宋_GB2312" w:cs="仿宋_GB2312" w:eastAsia="仿宋_GB2312"/>
                      <w:sz w:val="24"/>
                    </w:rPr>
                    <w:t>水流速：</w:t>
                  </w:r>
                  <w:r>
                    <w:rPr>
                      <w:rFonts w:ascii="仿宋_GB2312" w:hAnsi="仿宋_GB2312" w:cs="仿宋_GB2312" w:eastAsia="仿宋_GB2312"/>
                      <w:sz w:val="24"/>
                    </w:rPr>
                    <w:t>1.5-2.8L/min</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20.</w:t>
                  </w:r>
                  <w:r>
                    <w:rPr>
                      <w:rFonts w:ascii="仿宋_GB2312" w:hAnsi="仿宋_GB2312" w:cs="仿宋_GB2312" w:eastAsia="仿宋_GB2312"/>
                      <w:sz w:val="24"/>
                    </w:rPr>
                    <w:t>输送装置：用水端供水</w:t>
                  </w:r>
                  <w:r>
                    <w:rPr>
                      <w:rFonts w:ascii="仿宋_GB2312" w:hAnsi="仿宋_GB2312" w:cs="仿宋_GB2312" w:eastAsia="仿宋_GB2312"/>
                      <w:sz w:val="24"/>
                    </w:rPr>
                    <w:t>满足</w:t>
                  </w:r>
                  <w:r>
                    <w:rPr>
                      <w:rFonts w:ascii="仿宋_GB2312" w:hAnsi="仿宋_GB2312" w:cs="仿宋_GB2312" w:eastAsia="仿宋_GB2312"/>
                      <w:sz w:val="24"/>
                    </w:rPr>
                    <w:t>水压值</w:t>
                  </w:r>
                  <w:r>
                    <w:rPr>
                      <w:rFonts w:ascii="仿宋_GB2312" w:hAnsi="仿宋_GB2312" w:cs="仿宋_GB2312" w:eastAsia="仿宋_GB2312"/>
                      <w:sz w:val="24"/>
                    </w:rPr>
                    <w:t>0-35psi</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配件：纯水机</w:t>
                  </w:r>
                  <w:r>
                    <w:rPr>
                      <w:rFonts w:ascii="仿宋_GB2312" w:hAnsi="仿宋_GB2312" w:cs="仿宋_GB2312" w:eastAsia="仿宋_GB2312"/>
                      <w:sz w:val="24"/>
                    </w:rPr>
                    <w:t>+外置纯水箱</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额定</w:t>
                  </w:r>
                  <w:r>
                    <w:rPr>
                      <w:rFonts w:ascii="仿宋_GB2312" w:hAnsi="仿宋_GB2312" w:cs="仿宋_GB2312" w:eastAsia="仿宋_GB2312"/>
                      <w:sz w:val="24"/>
                    </w:rPr>
                    <w:t>功率</w:t>
                  </w:r>
                  <w:r>
                    <w:rPr>
                      <w:rFonts w:ascii="仿宋_GB2312" w:hAnsi="仿宋_GB2312" w:cs="仿宋_GB2312" w:eastAsia="仿宋_GB2312"/>
                      <w:sz w:val="24"/>
                    </w:rPr>
                    <w:t>≥</w:t>
                  </w:r>
                  <w:r>
                    <w:rPr>
                      <w:rFonts w:ascii="仿宋_GB2312" w:hAnsi="仿宋_GB2312" w:cs="仿宋_GB2312" w:eastAsia="仿宋_GB2312"/>
                      <w:sz w:val="24"/>
                    </w:rPr>
                    <w:t>150w。</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噪声：</w:t>
                  </w:r>
                  <w:r>
                    <w:rPr>
                      <w:rFonts w:ascii="仿宋_GB2312" w:hAnsi="仿宋_GB2312" w:cs="仿宋_GB2312" w:eastAsia="仿宋_GB2312"/>
                      <w:sz w:val="24"/>
                    </w:rPr>
                    <w:t>＜</w:t>
                  </w:r>
                  <w:r>
                    <w:rPr>
                      <w:rFonts w:ascii="仿宋_GB2312" w:hAnsi="仿宋_GB2312" w:cs="仿宋_GB2312" w:eastAsia="仿宋_GB2312"/>
                      <w:sz w:val="24"/>
                    </w:rPr>
                    <w:t>60 dB</w:t>
                  </w:r>
                  <w:r>
                    <w:rPr>
                      <w:rFonts w:ascii="仿宋_GB2312" w:hAnsi="仿宋_GB2312" w:cs="仿宋_GB2312" w:eastAsia="仿宋_GB2312"/>
                      <w:sz w:val="24"/>
                    </w:rPr>
                    <w:t>。</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全自动生化分析仪</w:t>
                  </w:r>
                </w:p>
              </w:tc>
              <w:tc>
                <w:tcPr>
                  <w:tcW w:type="dxa" w:w="1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整机性能</w:t>
                  </w:r>
                </w:p>
                <w:p>
                  <w:pPr>
                    <w:pStyle w:val="null3"/>
                    <w:jc w:val="left"/>
                  </w:pPr>
                  <w:r>
                    <w:rPr>
                      <w:rFonts w:ascii="仿宋_GB2312" w:hAnsi="仿宋_GB2312" w:cs="仿宋_GB2312" w:eastAsia="仿宋_GB2312"/>
                      <w:sz w:val="24"/>
                      <w:color w:val="000000"/>
                    </w:rPr>
                    <w:t>1.1仪器类型：全自动随机任选分立式；急诊优先检测</w:t>
                  </w:r>
                  <w:r>
                    <w:rPr>
                      <w:rFonts w:ascii="仿宋_GB2312" w:hAnsi="仿宋_GB2312" w:cs="仿宋_GB2312" w:eastAsia="仿宋_GB2312"/>
                      <w:sz w:val="24"/>
                      <w:color w:val="000000"/>
                    </w:rPr>
                    <w:t>；</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color w:val="000000"/>
                    </w:rPr>
                    <w:t>1.2分析速度：生化比色恒速≥800T/H</w:t>
                  </w:r>
                  <w:r>
                    <w:rPr>
                      <w:rFonts w:ascii="仿宋_GB2312" w:hAnsi="仿宋_GB2312" w:cs="仿宋_GB2312" w:eastAsia="仿宋_GB2312"/>
                      <w:sz w:val="24"/>
                      <w:color w:val="000000"/>
                    </w:rPr>
                    <w:t>；</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color w:val="000000"/>
                    </w:rPr>
                    <w:t>1.3.测试原理：比色法、比浊法（均相免疫法）</w:t>
                  </w:r>
                  <w:r>
                    <w:rPr>
                      <w:rFonts w:ascii="仿宋_GB2312" w:hAnsi="仿宋_GB2312" w:cs="仿宋_GB2312" w:eastAsia="仿宋_GB2312"/>
                      <w:sz w:val="24"/>
                      <w:color w:val="000000"/>
                    </w:rPr>
                    <w:t>；</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color w:val="000000"/>
                    </w:rPr>
                    <w:t>1.4.分析方法：终点法、固定时间法（两点法）、动力学法（速率法）</w:t>
                  </w:r>
                  <w:r>
                    <w:rPr>
                      <w:rFonts w:ascii="仿宋_GB2312" w:hAnsi="仿宋_GB2312" w:cs="仿宋_GB2312" w:eastAsia="仿宋_GB2312"/>
                      <w:sz w:val="24"/>
                      <w:color w:val="000000"/>
                    </w:rPr>
                    <w:t>；</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color w:val="000000"/>
                    </w:rPr>
                    <w:t>1.5.同时分析项目：≥170个项目</w:t>
                  </w:r>
                  <w:r>
                    <w:rPr>
                      <w:rFonts w:ascii="仿宋_GB2312" w:hAnsi="仿宋_GB2312" w:cs="仿宋_GB2312" w:eastAsia="仿宋_GB2312"/>
                      <w:sz w:val="24"/>
                      <w:color w:val="000000"/>
                    </w:rPr>
                    <w:t>；</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8"/>
                      <w:color w:val="000000"/>
                    </w:rPr>
                    <w:t>▲</w:t>
                  </w:r>
                  <w:r>
                    <w:rPr>
                      <w:rFonts w:ascii="仿宋_GB2312" w:hAnsi="仿宋_GB2312" w:cs="仿宋_GB2312" w:eastAsia="仿宋_GB2312"/>
                      <w:sz w:val="24"/>
                      <w:color w:val="000000"/>
                    </w:rPr>
                    <w:t>1.6.HbA1c 功能：支持 HbA1c 全血测试功能</w:t>
                  </w:r>
                  <w:r>
                    <w:rPr>
                      <w:rFonts w:ascii="仿宋_GB2312" w:hAnsi="仿宋_GB2312" w:cs="仿宋_GB2312" w:eastAsia="仿宋_GB2312"/>
                      <w:sz w:val="24"/>
                      <w:color w:val="000000"/>
                    </w:rPr>
                    <w:t>；</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color w:val="000000"/>
                    </w:rPr>
                    <w:t>1.7.系统接口：TCP/IP 网络接口、标准 RS-232C、USB 2.0 接口</w:t>
                  </w:r>
                </w:p>
                <w:p>
                  <w:pPr>
                    <w:pStyle w:val="null3"/>
                    <w:jc w:val="left"/>
                  </w:pPr>
                  <w:r>
                    <w:rPr>
                      <w:rFonts w:ascii="仿宋_GB2312" w:hAnsi="仿宋_GB2312" w:cs="仿宋_GB2312" w:eastAsia="仿宋_GB2312"/>
                      <w:sz w:val="24"/>
                      <w:color w:val="000000"/>
                    </w:rPr>
                    <w:t>2.样本单元</w:t>
                  </w:r>
                </w:p>
                <w:p>
                  <w:pPr>
                    <w:pStyle w:val="null3"/>
                    <w:jc w:val="left"/>
                  </w:pPr>
                  <w:r>
                    <w:rPr>
                      <w:rFonts w:ascii="仿宋_GB2312" w:hAnsi="仿宋_GB2312" w:cs="仿宋_GB2312" w:eastAsia="仿宋_GB2312"/>
                      <w:sz w:val="24"/>
                      <w:color w:val="000000"/>
                    </w:rPr>
                    <w:t>2.1.样本功能：具备≥190 个样本位</w:t>
                  </w:r>
                  <w:r>
                    <w:rPr>
                      <w:rFonts w:ascii="仿宋_GB2312" w:hAnsi="仿宋_GB2312" w:cs="仿宋_GB2312" w:eastAsia="仿宋_GB2312"/>
                      <w:sz w:val="24"/>
                      <w:color w:val="000000"/>
                    </w:rPr>
                    <w:t>；</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color w:val="000000"/>
                    </w:rPr>
                    <w:t>2.2.样本条码：内置条码</w:t>
                  </w:r>
                  <w:r>
                    <w:rPr>
                      <w:rFonts w:ascii="仿宋_GB2312" w:hAnsi="仿宋_GB2312" w:cs="仿宋_GB2312" w:eastAsia="仿宋_GB2312"/>
                      <w:sz w:val="24"/>
                      <w:color w:val="000000"/>
                    </w:rPr>
                    <w:t>；</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color w:val="000000"/>
                    </w:rPr>
                    <w:t>2.3.样本针：具有液面探测、随量跟踪、立体防撞、堵针检测等功能</w:t>
                  </w:r>
                  <w:r>
                    <w:rPr>
                      <w:rFonts w:ascii="仿宋_GB2312" w:hAnsi="仿宋_GB2312" w:cs="仿宋_GB2312" w:eastAsia="仿宋_GB2312"/>
                      <w:sz w:val="24"/>
                      <w:color w:val="000000"/>
                    </w:rPr>
                    <w:t>；</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color w:val="000000"/>
                    </w:rPr>
                    <w:t>2.4.样本量：1.5-35µL，0.1μl 步进</w:t>
                  </w:r>
                </w:p>
                <w:p>
                  <w:pPr>
                    <w:pStyle w:val="null3"/>
                    <w:jc w:val="left"/>
                  </w:pPr>
                  <w:r>
                    <w:rPr>
                      <w:rFonts w:ascii="仿宋_GB2312" w:hAnsi="仿宋_GB2312" w:cs="仿宋_GB2312" w:eastAsia="仿宋_GB2312"/>
                      <w:sz w:val="24"/>
                      <w:color w:val="000000"/>
                    </w:rPr>
                    <w:t xml:space="preserve">2.5.样本携带污染率≤ 0.05% </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3.试剂单元</w:t>
                  </w:r>
                </w:p>
                <w:p>
                  <w:pPr>
                    <w:pStyle w:val="null3"/>
                    <w:jc w:val="left"/>
                  </w:pPr>
                  <w:r>
                    <w:rPr>
                      <w:rFonts w:ascii="仿宋_GB2312" w:hAnsi="仿宋_GB2312" w:cs="仿宋_GB2312" w:eastAsia="仿宋_GB2312"/>
                      <w:sz w:val="24"/>
                      <w:color w:val="000000"/>
                    </w:rPr>
                    <w:t>3.1.试剂位：≥180个</w:t>
                  </w:r>
                  <w:r>
                    <w:rPr>
                      <w:rFonts w:ascii="仿宋_GB2312" w:hAnsi="仿宋_GB2312" w:cs="仿宋_GB2312" w:eastAsia="仿宋_GB2312"/>
                      <w:sz w:val="24"/>
                      <w:color w:val="000000"/>
                    </w:rPr>
                    <w:t>；</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color w:val="000000"/>
                    </w:rPr>
                    <w:t>3.2.具备试剂在线更换功能</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 xml:space="preserve">3.3.具备24小时2-8℃冷藏功能；  </w:t>
                  </w:r>
                </w:p>
                <w:p>
                  <w:pPr>
                    <w:pStyle w:val="null3"/>
                    <w:jc w:val="left"/>
                  </w:pPr>
                  <w:r>
                    <w:rPr>
                      <w:rFonts w:ascii="仿宋_GB2312" w:hAnsi="仿宋_GB2312" w:cs="仿宋_GB2312" w:eastAsia="仿宋_GB2312"/>
                      <w:sz w:val="24"/>
                      <w:color w:val="000000"/>
                    </w:rPr>
                    <w:t>3.4.具有液面探测、随量跟踪、立体防撞等功能</w:t>
                  </w:r>
                  <w:r>
                    <w:rPr>
                      <w:rFonts w:ascii="仿宋_GB2312" w:hAnsi="仿宋_GB2312" w:cs="仿宋_GB2312" w:eastAsia="仿宋_GB2312"/>
                      <w:sz w:val="24"/>
                      <w:color w:val="000000"/>
                    </w:rPr>
                    <w:t>；</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color w:val="000000"/>
                    </w:rPr>
                    <w:t>3.5.最小试剂加样量：≤10 μl，0.5μl 步进</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3.6.溯源性：具有原厂配套试剂、校准品和质控品，试剂配套项目≥55项，校准品≥30项</w:t>
                  </w:r>
                  <w:r>
                    <w:rPr>
                      <w:rFonts w:ascii="仿宋_GB2312" w:hAnsi="仿宋_GB2312" w:cs="仿宋_GB2312" w:eastAsia="仿宋_GB2312"/>
                      <w:sz w:val="24"/>
                      <w:color w:val="000000"/>
                    </w:rPr>
                    <w:t>；</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color w:val="000000"/>
                    </w:rPr>
                    <w:t>4.反应单元</w:t>
                  </w:r>
                </w:p>
                <w:p>
                  <w:pPr>
                    <w:pStyle w:val="null3"/>
                    <w:jc w:val="left"/>
                  </w:pPr>
                  <w:r>
                    <w:rPr>
                      <w:rFonts w:ascii="仿宋_GB2312" w:hAnsi="仿宋_GB2312" w:cs="仿宋_GB2312" w:eastAsia="仿宋_GB2312"/>
                      <w:sz w:val="24"/>
                      <w:color w:val="000000"/>
                    </w:rPr>
                    <w:t>4.1.比色杯：≥160个</w:t>
                  </w:r>
                  <w:r>
                    <w:rPr>
                      <w:rFonts w:ascii="仿宋_GB2312" w:hAnsi="仿宋_GB2312" w:cs="仿宋_GB2312" w:eastAsia="仿宋_GB2312"/>
                      <w:sz w:val="24"/>
                      <w:color w:val="000000"/>
                    </w:rPr>
                    <w:t>；</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color w:val="000000"/>
                    </w:rPr>
                    <w:t>4.2.最小反应液总体积：≤80µL</w:t>
                  </w:r>
                  <w:r>
                    <w:rPr>
                      <w:rFonts w:ascii="仿宋_GB2312" w:hAnsi="仿宋_GB2312" w:cs="仿宋_GB2312" w:eastAsia="仿宋_GB2312"/>
                      <w:sz w:val="24"/>
                      <w:color w:val="000000"/>
                    </w:rPr>
                    <w:t>；</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color w:val="000000"/>
                    </w:rPr>
                    <w:t>4.3.反应温度：37℃±0.1℃</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8"/>
                      <w:color w:val="000000"/>
                    </w:rPr>
                    <w:t>▲</w:t>
                  </w:r>
                  <w:r>
                    <w:rPr>
                      <w:rFonts w:ascii="仿宋_GB2312" w:hAnsi="仿宋_GB2312" w:cs="仿宋_GB2312" w:eastAsia="仿宋_GB2312"/>
                      <w:sz w:val="24"/>
                      <w:color w:val="000000"/>
                    </w:rPr>
                    <w:t>4.4.反应盘恒温：非水浴恒温</w:t>
                  </w:r>
                  <w:r>
                    <w:rPr>
                      <w:rFonts w:ascii="仿宋_GB2312" w:hAnsi="仿宋_GB2312" w:cs="仿宋_GB2312" w:eastAsia="仿宋_GB2312"/>
                      <w:sz w:val="24"/>
                      <w:color w:val="000000"/>
                    </w:rPr>
                    <w:t>；</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color w:val="000000"/>
                    </w:rPr>
                    <w:t>4.5.搅拌针：样本和试剂搅拌独立分开，多步清洗</w:t>
                  </w:r>
                  <w:r>
                    <w:rPr>
                      <w:rFonts w:ascii="仿宋_GB2312" w:hAnsi="仿宋_GB2312" w:cs="仿宋_GB2312" w:eastAsia="仿宋_GB2312"/>
                      <w:sz w:val="24"/>
                      <w:color w:val="000000"/>
                    </w:rPr>
                    <w:t>；</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color w:val="000000"/>
                    </w:rPr>
                    <w:t>5.光学系统</w:t>
                  </w:r>
                </w:p>
                <w:p>
                  <w:pPr>
                    <w:pStyle w:val="null3"/>
                    <w:jc w:val="left"/>
                  </w:pPr>
                  <w:r>
                    <w:rPr>
                      <w:rFonts w:ascii="仿宋_GB2312" w:hAnsi="仿宋_GB2312" w:cs="仿宋_GB2312" w:eastAsia="仿宋_GB2312"/>
                      <w:sz w:val="24"/>
                      <w:color w:val="000000"/>
                    </w:rPr>
                    <w:t>5.1.光源：卤素灯</w:t>
                  </w:r>
                  <w:r>
                    <w:rPr>
                      <w:rFonts w:ascii="仿宋_GB2312" w:hAnsi="仿宋_GB2312" w:cs="仿宋_GB2312" w:eastAsia="仿宋_GB2312"/>
                      <w:sz w:val="24"/>
                      <w:color w:val="000000"/>
                    </w:rPr>
                    <w:t>；</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color w:val="000000"/>
                    </w:rPr>
                    <w:t>5.2.分光方式：全息光栅后分光</w:t>
                  </w:r>
                  <w:r>
                    <w:rPr>
                      <w:rFonts w:ascii="仿宋_GB2312" w:hAnsi="仿宋_GB2312" w:cs="仿宋_GB2312" w:eastAsia="仿宋_GB2312"/>
                      <w:sz w:val="24"/>
                      <w:color w:val="000000"/>
                    </w:rPr>
                    <w:t>；</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color w:val="000000"/>
                    </w:rPr>
                    <w:t xml:space="preserve">5.3.波长：340-850nm，≥15个波长 </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5.4.吸光度线性范围：0～3.4Abs</w:t>
                  </w:r>
                  <w:r>
                    <w:rPr>
                      <w:rFonts w:ascii="仿宋_GB2312" w:hAnsi="仿宋_GB2312" w:cs="仿宋_GB2312" w:eastAsia="仿宋_GB2312"/>
                      <w:sz w:val="24"/>
                      <w:color w:val="000000"/>
                    </w:rPr>
                    <w:t>；</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color w:val="000000"/>
                    </w:rPr>
                    <w:t>5.5.具备光源灯自动休眠功能</w:t>
                  </w:r>
                  <w:r>
                    <w:rPr>
                      <w:rFonts w:ascii="仿宋_GB2312" w:hAnsi="仿宋_GB2312" w:cs="仿宋_GB2312" w:eastAsia="仿宋_GB2312"/>
                      <w:sz w:val="24"/>
                      <w:color w:val="000000"/>
                    </w:rPr>
                    <w:t>；</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color w:val="000000"/>
                    </w:rPr>
                    <w:t>6.设备基本配置要求</w:t>
                  </w:r>
                  <w:r>
                    <w:rPr>
                      <w:rFonts w:ascii="仿宋_GB2312" w:hAnsi="仿宋_GB2312" w:cs="仿宋_GB2312" w:eastAsia="仿宋_GB2312"/>
                      <w:sz w:val="24"/>
                      <w:b/>
                      <w:i/>
                    </w:rPr>
                    <w:t xml:space="preserve"> </w:t>
                  </w:r>
                </w:p>
                <w:p>
                  <w:pPr>
                    <w:pStyle w:val="null3"/>
                    <w:jc w:val="left"/>
                  </w:pPr>
                  <w:r>
                    <w:rPr>
                      <w:rFonts w:ascii="仿宋_GB2312" w:hAnsi="仿宋_GB2312" w:cs="仿宋_GB2312" w:eastAsia="仿宋_GB2312"/>
                      <w:sz w:val="24"/>
                      <w:color w:val="000000"/>
                    </w:rPr>
                    <w:t>6.1.生化仪主机</w:t>
                  </w:r>
                  <w:r>
                    <w:rPr>
                      <w:rFonts w:ascii="仿宋_GB2312" w:hAnsi="仿宋_GB2312" w:cs="仿宋_GB2312" w:eastAsia="仿宋_GB2312"/>
                      <w:sz w:val="24"/>
                      <w:color w:val="000000"/>
                    </w:rPr>
                    <w:t>1</w:t>
                  </w:r>
                  <w:r>
                    <w:rPr>
                      <w:rFonts w:ascii="仿宋_GB2312" w:hAnsi="仿宋_GB2312" w:cs="仿宋_GB2312" w:eastAsia="仿宋_GB2312"/>
                      <w:sz w:val="24"/>
                      <w:color w:val="000000"/>
                    </w:rPr>
                    <w:t>台；</w:t>
                  </w:r>
                  <w:r>
                    <w:rPr>
                      <w:rFonts w:ascii="仿宋_GB2312" w:hAnsi="仿宋_GB2312" w:cs="仿宋_GB2312" w:eastAsia="仿宋_GB2312"/>
                      <w:sz w:val="24"/>
                      <w:color w:val="000000"/>
                    </w:rPr>
                    <w:t xml:space="preserve">     </w:t>
                  </w:r>
                </w:p>
                <w:p>
                  <w:pPr>
                    <w:pStyle w:val="null3"/>
                    <w:jc w:val="left"/>
                  </w:pPr>
                  <w:r>
                    <w:rPr>
                      <w:rFonts w:ascii="仿宋_GB2312" w:hAnsi="仿宋_GB2312" w:cs="仿宋_GB2312" w:eastAsia="仿宋_GB2312"/>
                      <w:sz w:val="24"/>
                      <w:color w:val="000000"/>
                    </w:rPr>
                    <w:t>6.2.数据报告工作电脑</w:t>
                  </w:r>
                  <w:r>
                    <w:rPr>
                      <w:rFonts w:ascii="仿宋_GB2312" w:hAnsi="仿宋_GB2312" w:cs="仿宋_GB2312" w:eastAsia="仿宋_GB2312"/>
                      <w:sz w:val="24"/>
                      <w:color w:val="000000"/>
                    </w:rPr>
                    <w:t>1</w:t>
                  </w:r>
                  <w:r>
                    <w:rPr>
                      <w:rFonts w:ascii="仿宋_GB2312" w:hAnsi="仿宋_GB2312" w:cs="仿宋_GB2312" w:eastAsia="仿宋_GB2312"/>
                      <w:sz w:val="24"/>
                      <w:color w:val="000000"/>
                    </w:rPr>
                    <w:t>台</w:t>
                  </w:r>
                  <w:r>
                    <w:rPr>
                      <w:rFonts w:ascii="仿宋_GB2312" w:hAnsi="仿宋_GB2312" w:cs="仿宋_GB2312" w:eastAsia="仿宋_GB2312"/>
                      <w:sz w:val="24"/>
                      <w:color w:val="000000"/>
                    </w:rPr>
                    <w:t>。（</w:t>
                  </w:r>
                  <w:r>
                    <w:rPr>
                      <w:rFonts w:ascii="仿宋_GB2312" w:hAnsi="仿宋_GB2312" w:cs="仿宋_GB2312" w:eastAsia="仿宋_GB2312"/>
                      <w:sz w:val="24"/>
                      <w:color w:val="000000"/>
                    </w:rPr>
                    <w:t>CPU≥i3，内存≥</w:t>
                  </w:r>
                  <w:r>
                    <w:rPr>
                      <w:rFonts w:ascii="仿宋_GB2312" w:hAnsi="仿宋_GB2312" w:cs="仿宋_GB2312" w:eastAsia="仿宋_GB2312"/>
                      <w:sz w:val="24"/>
                      <w:color w:val="000000"/>
                    </w:rPr>
                    <w:t>2</w:t>
                  </w:r>
                  <w:r>
                    <w:rPr>
                      <w:rFonts w:ascii="仿宋_GB2312" w:hAnsi="仿宋_GB2312" w:cs="仿宋_GB2312" w:eastAsia="仿宋_GB2312"/>
                      <w:sz w:val="24"/>
                      <w:color w:val="000000"/>
                    </w:rPr>
                    <w:t>G，硬盘≥</w:t>
                  </w:r>
                  <w:r>
                    <w:rPr>
                      <w:rFonts w:ascii="仿宋_GB2312" w:hAnsi="仿宋_GB2312" w:cs="仿宋_GB2312" w:eastAsia="仿宋_GB2312"/>
                      <w:sz w:val="24"/>
                      <w:color w:val="000000"/>
                    </w:rPr>
                    <w:t>500</w:t>
                  </w:r>
                  <w:r>
                    <w:rPr>
                      <w:rFonts w:ascii="仿宋_GB2312" w:hAnsi="仿宋_GB2312" w:cs="仿宋_GB2312" w:eastAsia="仿宋_GB2312"/>
                      <w:sz w:val="24"/>
                      <w:color w:val="000000"/>
                    </w:rPr>
                    <w:t>G，≥</w:t>
                  </w:r>
                  <w:r>
                    <w:rPr>
                      <w:rFonts w:ascii="仿宋_GB2312" w:hAnsi="仿宋_GB2312" w:cs="仿宋_GB2312" w:eastAsia="仿宋_GB2312"/>
                      <w:sz w:val="24"/>
                      <w:color w:val="000000"/>
                    </w:rPr>
                    <w:t>17</w:t>
                  </w:r>
                  <w:r>
                    <w:rPr>
                      <w:rFonts w:ascii="仿宋_GB2312" w:hAnsi="仿宋_GB2312" w:cs="仿宋_GB2312" w:eastAsia="仿宋_GB2312"/>
                      <w:sz w:val="24"/>
                      <w:color w:val="000000"/>
                    </w:rPr>
                    <w:t>吋显示器</w:t>
                  </w:r>
                  <w:r>
                    <w:rPr>
                      <w:rFonts w:ascii="仿宋_GB2312" w:hAnsi="仿宋_GB2312" w:cs="仿宋_GB2312" w:eastAsia="仿宋_GB2312"/>
                      <w:sz w:val="24"/>
                      <w:color w:val="000000"/>
                    </w:rPr>
                    <w:t>）</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五分类血球分析仪</w:t>
                  </w:r>
                </w:p>
              </w:tc>
              <w:tc>
                <w:tcPr>
                  <w:tcW w:type="dxa" w:w="1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检测原理：</w:t>
                  </w:r>
                  <w:r>
                    <w:rPr>
                      <w:rFonts w:ascii="仿宋_GB2312" w:hAnsi="仿宋_GB2312" w:cs="仿宋_GB2312" w:eastAsia="仿宋_GB2312"/>
                      <w:sz w:val="24"/>
                      <w:color w:val="000000"/>
                    </w:rPr>
                    <w:t>采用激光散射法对白细胞进行准确的五分类检测，</w:t>
                  </w:r>
                  <w:r>
                    <w:rPr>
                      <w:rFonts w:ascii="仿宋_GB2312" w:hAnsi="仿宋_GB2312" w:cs="仿宋_GB2312" w:eastAsia="仿宋_GB2312"/>
                      <w:sz w:val="24"/>
                    </w:rPr>
                    <w:t>采用免疫比浊法进行</w:t>
                  </w:r>
                  <w:r>
                    <w:rPr>
                      <w:rFonts w:ascii="仿宋_GB2312" w:hAnsi="仿宋_GB2312" w:cs="仿宋_GB2312" w:eastAsia="仿宋_GB2312"/>
                      <w:sz w:val="24"/>
                    </w:rPr>
                    <w:t>C-反应蛋白（CRP）测定</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具有独立的嗜碱性粒细胞通道</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检测参数：</w:t>
                  </w:r>
                  <w:r>
                    <w:rPr>
                      <w:rFonts w:ascii="仿宋_GB2312" w:hAnsi="仿宋_GB2312" w:cs="仿宋_GB2312" w:eastAsia="仿宋_GB2312"/>
                      <w:sz w:val="24"/>
                    </w:rPr>
                    <w:t>≥2</w:t>
                  </w:r>
                  <w:r>
                    <w:rPr>
                      <w:rFonts w:ascii="仿宋_GB2312" w:hAnsi="仿宋_GB2312" w:cs="仿宋_GB2312" w:eastAsia="仿宋_GB2312"/>
                      <w:sz w:val="24"/>
                    </w:rPr>
                    <w:t>8</w:t>
                  </w:r>
                  <w:r>
                    <w:rPr>
                      <w:rFonts w:ascii="仿宋_GB2312" w:hAnsi="仿宋_GB2312" w:cs="仿宋_GB2312" w:eastAsia="仿宋_GB2312"/>
                      <w:sz w:val="24"/>
                    </w:rPr>
                    <w:t>项可报告参数（不含散点图和直方图）</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研究参数：</w:t>
                  </w: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项，具有异常淋巴细胞、有核红细胞和原始细胞报警信息</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进样方式：全自动进样，</w:t>
                  </w:r>
                  <w:r>
                    <w:rPr>
                      <w:rFonts w:ascii="仿宋_GB2312" w:hAnsi="仿宋_GB2312" w:cs="仿宋_GB2312" w:eastAsia="仿宋_GB2312"/>
                      <w:sz w:val="24"/>
                    </w:rPr>
                    <w:t>单管封闭进样，急诊位有单管封闭进样仓</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具有独立</w:t>
                  </w:r>
                  <w:r>
                    <w:rPr>
                      <w:rFonts w:ascii="仿宋_GB2312" w:hAnsi="仿宋_GB2312" w:cs="仿宋_GB2312" w:eastAsia="仿宋_GB2312"/>
                      <w:sz w:val="24"/>
                    </w:rPr>
                    <w:t>CRP、五分类+CRP等3种以上全血检测模式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可随时添加样本</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进样器容量：</w:t>
                  </w:r>
                  <w:r>
                    <w:rPr>
                      <w:rFonts w:ascii="仿宋_GB2312" w:hAnsi="仿宋_GB2312" w:cs="仿宋_GB2312" w:eastAsia="仿宋_GB2312"/>
                      <w:sz w:val="24"/>
                    </w:rPr>
                    <w:t>≥40个</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具有独立的静脉全血、末梢全血、预稀释血检测模式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样本用量：五分类</w:t>
                  </w:r>
                  <w:r>
                    <w:rPr>
                      <w:rFonts w:ascii="仿宋_GB2312" w:hAnsi="仿宋_GB2312" w:cs="仿宋_GB2312" w:eastAsia="仿宋_GB2312"/>
                      <w:sz w:val="24"/>
                    </w:rPr>
                    <w:t>+CRP模式≤40μl，CRP模式≤20μl</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检测速度：五分类</w:t>
                  </w:r>
                  <w:r>
                    <w:rPr>
                      <w:rFonts w:ascii="仿宋_GB2312" w:hAnsi="仿宋_GB2312" w:cs="仿宋_GB2312" w:eastAsia="仿宋_GB2312"/>
                      <w:sz w:val="24"/>
                    </w:rPr>
                    <w:t>+CRP模式≥50个样本/小时</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预稀释模式：自动定量打出稀释液，具备五分类</w:t>
                  </w:r>
                  <w:r>
                    <w:rPr>
                      <w:rFonts w:ascii="仿宋_GB2312" w:hAnsi="仿宋_GB2312" w:cs="仿宋_GB2312" w:eastAsia="仿宋_GB2312"/>
                      <w:sz w:val="24"/>
                    </w:rPr>
                    <w:t>+CRP功能</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WBC线性范围：0~400×10</w:t>
                  </w:r>
                  <w:r>
                    <w:rPr>
                      <w:rFonts w:ascii="仿宋_GB2312" w:hAnsi="仿宋_GB2312" w:cs="仿宋_GB2312" w:eastAsia="仿宋_GB2312"/>
                      <w:sz w:val="24"/>
                      <w:vertAlign w:val="superscript"/>
                    </w:rPr>
                    <w:t>9</w:t>
                  </w:r>
                  <w:r>
                    <w:rPr>
                      <w:rFonts w:ascii="仿宋_GB2312" w:hAnsi="仿宋_GB2312" w:cs="仿宋_GB2312" w:eastAsia="仿宋_GB2312"/>
                      <w:sz w:val="24"/>
                    </w:rPr>
                    <w:t>/L</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CRP线性范围：0.3~300mg/L</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CRP携带污染：≤1.0%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操作系统：全中文操作分析报告软件</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排堵方式：正反冲洗，高压灼烧</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18.</w:t>
                  </w:r>
                  <w:r>
                    <w:rPr>
                      <w:rFonts w:ascii="仿宋_GB2312" w:hAnsi="仿宋_GB2312" w:cs="仿宋_GB2312" w:eastAsia="仿宋_GB2312"/>
                      <w:sz w:val="24"/>
                    </w:rPr>
                    <w:t>具有原厂配套的试剂、校准品、质控品</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19.</w:t>
                  </w:r>
                  <w:r>
                    <w:rPr>
                      <w:rFonts w:ascii="仿宋_GB2312" w:hAnsi="仿宋_GB2312" w:cs="仿宋_GB2312" w:eastAsia="仿宋_GB2312"/>
                      <w:sz w:val="24"/>
                    </w:rPr>
                    <w:t>工作</w:t>
                  </w:r>
                  <w:r>
                    <w:rPr>
                      <w:rFonts w:ascii="仿宋_GB2312" w:hAnsi="仿宋_GB2312" w:cs="仿宋_GB2312" w:eastAsia="仿宋_GB2312"/>
                      <w:sz w:val="24"/>
                      <w:u w:val="single"/>
                    </w:rPr>
                    <w:t>电压</w:t>
                  </w:r>
                  <w:r>
                    <w:rPr>
                      <w:rFonts w:ascii="仿宋_GB2312" w:hAnsi="仿宋_GB2312" w:cs="仿宋_GB2312" w:eastAsia="仿宋_GB2312"/>
                      <w:sz w:val="24"/>
                      <w:u w:val="single"/>
                    </w:rPr>
                    <w:t>: (100V-240V～)允差±10%</w:t>
                  </w:r>
                  <w:r>
                    <w:rPr>
                      <w:rFonts w:ascii="仿宋_GB2312" w:hAnsi="仿宋_GB2312" w:cs="仿宋_GB2312" w:eastAsia="仿宋_GB2312"/>
                      <w:sz w:val="24"/>
                      <w:u w:val="single"/>
                    </w:rPr>
                    <w:t>。</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下肢气压治疗仪</w:t>
                  </w:r>
                </w:p>
              </w:tc>
              <w:tc>
                <w:tcPr>
                  <w:tcW w:type="dxa" w:w="1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单通道六路气压输出</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≥7英寸触摸屏柜式机型</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工作时间</w:t>
                  </w:r>
                  <w:r>
                    <w:rPr>
                      <w:rFonts w:ascii="仿宋_GB2312" w:hAnsi="仿宋_GB2312" w:cs="仿宋_GB2312" w:eastAsia="仿宋_GB2312"/>
                      <w:sz w:val="24"/>
                    </w:rPr>
                    <w:t>可设置为连续运行，或时间范围为</w:t>
                  </w:r>
                  <w:r>
                    <w:rPr>
                      <w:rFonts w:ascii="仿宋_GB2312" w:hAnsi="仿宋_GB2312" w:cs="仿宋_GB2312" w:eastAsia="仿宋_GB2312"/>
                      <w:sz w:val="24"/>
                    </w:rPr>
                    <w:t>0~60min，调节步长1min</w:t>
                  </w:r>
                  <w:r>
                    <w:rPr>
                      <w:rFonts w:ascii="仿宋_GB2312" w:hAnsi="仿宋_GB2312" w:cs="仿宋_GB2312" w:eastAsia="仿宋_GB2312"/>
                      <w:sz w:val="24"/>
                    </w:rPr>
                    <w:t>，</w:t>
                  </w:r>
                  <w:r>
                    <w:rPr>
                      <w:rFonts w:ascii="仿宋_GB2312" w:hAnsi="仿宋_GB2312" w:cs="仿宋_GB2312" w:eastAsia="仿宋_GB2312"/>
                      <w:sz w:val="24"/>
                    </w:rPr>
                    <w:t>计时允差</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4.具有</w:t>
                  </w:r>
                  <w:r>
                    <w:rPr>
                      <w:rFonts w:ascii="仿宋_GB2312" w:hAnsi="仿宋_GB2312" w:cs="仿宋_GB2312" w:eastAsia="仿宋_GB2312"/>
                      <w:sz w:val="24"/>
                    </w:rPr>
                    <w:t>电刺激功能</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≥8</w:t>
                  </w:r>
                  <w:r>
                    <w:rPr>
                      <w:rFonts w:ascii="仿宋_GB2312" w:hAnsi="仿宋_GB2312" w:cs="仿宋_GB2312" w:eastAsia="仿宋_GB2312"/>
                      <w:sz w:val="24"/>
                    </w:rPr>
                    <w:t>种充气模式</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压强指示：治疗仪具有压强指示，以指示当前治疗程序下治疗仪在气囊内产生的治疗压强</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压强调节：治疗压力</w:t>
                  </w:r>
                  <w:r>
                    <w:rPr>
                      <w:rFonts w:ascii="仿宋_GB2312" w:hAnsi="仿宋_GB2312" w:cs="仿宋_GB2312" w:eastAsia="仿宋_GB2312"/>
                      <w:sz w:val="24"/>
                    </w:rPr>
                    <w:t>0~200mmHg可调，步长为5mmHg</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压力保持时间</w:t>
                  </w:r>
                  <w:r>
                    <w:rPr>
                      <w:rFonts w:ascii="仿宋_GB2312" w:hAnsi="仿宋_GB2312" w:cs="仿宋_GB2312" w:eastAsia="仿宋_GB2312"/>
                      <w:sz w:val="24"/>
                    </w:rPr>
                    <w:t>0~15s可调，步长为1s</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循环间歇时间范围为</w:t>
                  </w:r>
                  <w:r>
                    <w:rPr>
                      <w:rFonts w:ascii="仿宋_GB2312" w:hAnsi="仿宋_GB2312" w:cs="仿宋_GB2312" w:eastAsia="仿宋_GB2312"/>
                      <w:sz w:val="24"/>
                    </w:rPr>
                    <w:t>0~90s，步长为1s</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具有阶梯压力设置功能</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极限正压</w:t>
                  </w:r>
                  <w:r>
                    <w:rPr>
                      <w:rFonts w:ascii="仿宋_GB2312" w:hAnsi="仿宋_GB2312" w:cs="仿宋_GB2312" w:eastAsia="仿宋_GB2312"/>
                      <w:sz w:val="24"/>
                    </w:rPr>
                    <w:t>≤300mmHg，且超过22.5mmHg的持续时间不大于10 min；</w:t>
                  </w:r>
                </w:p>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过压保护、</w:t>
                  </w:r>
                  <w:r>
                    <w:rPr>
                      <w:rFonts w:ascii="仿宋_GB2312" w:hAnsi="仿宋_GB2312" w:cs="仿宋_GB2312" w:eastAsia="仿宋_GB2312"/>
                      <w:sz w:val="24"/>
                    </w:rPr>
                    <w:t>手动释压</w:t>
                  </w:r>
                  <w:r>
                    <w:rPr>
                      <w:rFonts w:ascii="仿宋_GB2312" w:hAnsi="仿宋_GB2312" w:cs="仿宋_GB2312" w:eastAsia="仿宋_GB2312"/>
                      <w:sz w:val="24"/>
                    </w:rPr>
                    <w:t>、</w:t>
                  </w:r>
                  <w:r>
                    <w:rPr>
                      <w:rFonts w:ascii="仿宋_GB2312" w:hAnsi="仿宋_GB2312" w:cs="仿宋_GB2312" w:eastAsia="仿宋_GB2312"/>
                      <w:sz w:val="24"/>
                      <w:color w:val="000000"/>
                    </w:rPr>
                    <w:t>断电保护</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rPr>
                    <w:t>▲13.治疗仪提供电源及功能开关之外的急停开关，可随时中止治疗程序；</w:t>
                  </w:r>
                </w:p>
                <w:p>
                  <w:pPr>
                    <w:pStyle w:val="null3"/>
                    <w:jc w:val="left"/>
                  </w:pPr>
                  <w:r>
                    <w:rPr>
                      <w:rFonts w:ascii="仿宋_GB2312" w:hAnsi="仿宋_GB2312" w:cs="仿宋_GB2312" w:eastAsia="仿宋_GB2312"/>
                      <w:sz w:val="24"/>
                    </w:rPr>
                    <w:t>▲14.具</w:t>
                  </w:r>
                  <w:r>
                    <w:rPr>
                      <w:rFonts w:ascii="仿宋_GB2312" w:hAnsi="仿宋_GB2312" w:cs="仿宋_GB2312" w:eastAsia="仿宋_GB2312"/>
                      <w:sz w:val="24"/>
                    </w:rPr>
                    <w:t>有多种分段式气囊，包括</w:t>
                  </w:r>
                  <w:r>
                    <w:rPr>
                      <w:rFonts w:ascii="仿宋_GB2312" w:hAnsi="仿宋_GB2312" w:cs="仿宋_GB2312" w:eastAsia="仿宋_GB2312"/>
                      <w:sz w:val="24"/>
                    </w:rPr>
                    <w:t>上肢气囊、下肢气囊</w:t>
                  </w:r>
                  <w:r>
                    <w:rPr>
                      <w:rFonts w:ascii="仿宋_GB2312" w:hAnsi="仿宋_GB2312" w:cs="仿宋_GB2312" w:eastAsia="仿宋_GB2312"/>
                      <w:sz w:val="24"/>
                    </w:rPr>
                    <w:t>等。</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骨科电钻</w:t>
                  </w:r>
                </w:p>
              </w:tc>
              <w:tc>
                <w:tcPr>
                  <w:tcW w:type="dxa" w:w="1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1．可整机高温高压消毒，耐135℃高温；</w:t>
                  </w:r>
                </w:p>
                <w:p>
                  <w:pPr>
                    <w:pStyle w:val="null3"/>
                    <w:jc w:val="both"/>
                  </w:pPr>
                  <w:r>
                    <w:rPr>
                      <w:rFonts w:ascii="仿宋_GB2312" w:hAnsi="仿宋_GB2312" w:cs="仿宋_GB2312" w:eastAsia="仿宋_GB2312"/>
                      <w:sz w:val="24"/>
                    </w:rPr>
                    <w:t>2．转速1100转</w:t>
                  </w:r>
                  <w:r>
                    <w:rPr>
                      <w:rFonts w:ascii="仿宋_GB2312" w:hAnsi="仿宋_GB2312" w:cs="仿宋_GB2312" w:eastAsia="仿宋_GB2312"/>
                      <w:sz w:val="24"/>
                    </w:rPr>
                    <w:t>/</w:t>
                  </w:r>
                  <w:r>
                    <w:rPr>
                      <w:rFonts w:ascii="仿宋_GB2312" w:hAnsi="仿宋_GB2312" w:cs="仿宋_GB2312" w:eastAsia="仿宋_GB2312"/>
                      <w:sz w:val="24"/>
                    </w:rPr>
                    <w:t>分；</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．扭矩</w:t>
                  </w:r>
                  <w:r>
                    <w:rPr>
                      <w:rFonts w:ascii="仿宋_GB2312" w:hAnsi="仿宋_GB2312" w:cs="仿宋_GB2312" w:eastAsia="仿宋_GB2312"/>
                      <w:sz w:val="24"/>
                    </w:rPr>
                    <w:t>≤5</w:t>
                  </w:r>
                  <w:r>
                    <w:rPr>
                      <w:rFonts w:ascii="仿宋_GB2312" w:hAnsi="仿宋_GB2312" w:cs="仿宋_GB2312" w:eastAsia="仿宋_GB2312"/>
                      <w:sz w:val="24"/>
                    </w:rPr>
                    <w:t>牛顿</w:t>
                  </w:r>
                  <w:r>
                    <w:rPr>
                      <w:rFonts w:ascii="仿宋_GB2312" w:hAnsi="仿宋_GB2312" w:cs="仿宋_GB2312" w:eastAsia="仿宋_GB2312"/>
                      <w:sz w:val="24"/>
                    </w:rPr>
                    <w:t>·米；</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．使用免消毒电池；</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．电池电压</w:t>
                  </w:r>
                  <w:r>
                    <w:rPr>
                      <w:rFonts w:ascii="仿宋_GB2312" w:hAnsi="仿宋_GB2312" w:cs="仿宋_GB2312" w:eastAsia="仿宋_GB2312"/>
                      <w:sz w:val="24"/>
                    </w:rPr>
                    <w:t>14.4</w:t>
                  </w:r>
                  <w:r>
                    <w:rPr>
                      <w:rFonts w:ascii="仿宋_GB2312" w:hAnsi="仿宋_GB2312" w:cs="仿宋_GB2312" w:eastAsia="仿宋_GB2312"/>
                      <w:sz w:val="24"/>
                    </w:rPr>
                    <w:t>V</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．铝合金外壳；</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．噪声</w:t>
                  </w:r>
                  <w:r>
                    <w:rPr>
                      <w:rFonts w:ascii="仿宋_GB2312" w:hAnsi="仿宋_GB2312" w:cs="仿宋_GB2312" w:eastAsia="仿宋_GB2312"/>
                      <w:sz w:val="24"/>
                    </w:rPr>
                    <w:t>≤75dB；</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．温升</w:t>
                  </w:r>
                  <w:r>
                    <w:rPr>
                      <w:rFonts w:ascii="仿宋_GB2312" w:hAnsi="仿宋_GB2312" w:cs="仿宋_GB2312" w:eastAsia="仿宋_GB2312"/>
                      <w:sz w:val="24"/>
                    </w:rPr>
                    <w:t>≤25℃；</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骨科电动</w:t>
                  </w:r>
                  <w:r>
                    <w:rPr>
                      <w:rFonts w:ascii="仿宋_GB2312" w:hAnsi="仿宋_GB2312" w:cs="仿宋_GB2312" w:eastAsia="仿宋_GB2312"/>
                      <w:sz w:val="24"/>
                      <w:b/>
                    </w:rPr>
                    <w:t>摆锯</w:t>
                  </w:r>
                </w:p>
              </w:tc>
              <w:tc>
                <w:tcPr>
                  <w:tcW w:type="dxa" w:w="1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1．可整机高温高压消毒，耐</w:t>
                  </w:r>
                  <w:r>
                    <w:rPr>
                      <w:rFonts w:ascii="仿宋_GB2312" w:hAnsi="仿宋_GB2312" w:cs="仿宋_GB2312" w:eastAsia="仿宋_GB2312"/>
                      <w:sz w:val="24"/>
                    </w:rPr>
                    <w:t>≥130℃</w:t>
                  </w:r>
                  <w:r>
                    <w:rPr>
                      <w:rFonts w:ascii="仿宋_GB2312" w:hAnsi="仿宋_GB2312" w:cs="仿宋_GB2312" w:eastAsia="仿宋_GB2312"/>
                      <w:sz w:val="24"/>
                    </w:rPr>
                    <w:t>高温；</w:t>
                  </w:r>
                </w:p>
                <w:p>
                  <w:pPr>
                    <w:pStyle w:val="null3"/>
                    <w:jc w:val="both"/>
                  </w:pPr>
                  <w:r>
                    <w:rPr>
                      <w:rFonts w:ascii="仿宋_GB2312" w:hAnsi="仿宋_GB2312" w:cs="仿宋_GB2312" w:eastAsia="仿宋_GB2312"/>
                      <w:sz w:val="24"/>
                    </w:rPr>
                    <w:t>2．摆频15000</w:t>
                  </w:r>
                  <w:r>
                    <w:rPr>
                      <w:rFonts w:ascii="仿宋_GB2312" w:hAnsi="仿宋_GB2312" w:cs="仿宋_GB2312" w:eastAsia="仿宋_GB2312"/>
                      <w:sz w:val="24"/>
                    </w:rPr>
                    <w:t>/</w:t>
                  </w:r>
                  <w:r>
                    <w:rPr>
                      <w:rFonts w:ascii="仿宋_GB2312" w:hAnsi="仿宋_GB2312" w:cs="仿宋_GB2312" w:eastAsia="仿宋_GB2312"/>
                      <w:sz w:val="24"/>
                    </w:rPr>
                    <w:t>分；</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．摆幅</w:t>
                  </w:r>
                  <w:r>
                    <w:rPr>
                      <w:rFonts w:ascii="仿宋_GB2312" w:hAnsi="仿宋_GB2312" w:cs="仿宋_GB2312" w:eastAsia="仿宋_GB2312"/>
                      <w:sz w:val="24"/>
                    </w:rPr>
                    <w:t>≤5度；</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．使用免消毒电池；</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．电池电压</w:t>
                  </w:r>
                  <w:r>
                    <w:rPr>
                      <w:rFonts w:ascii="仿宋_GB2312" w:hAnsi="仿宋_GB2312" w:cs="仿宋_GB2312" w:eastAsia="仿宋_GB2312"/>
                      <w:sz w:val="24"/>
                    </w:rPr>
                    <w:t>14.4</w:t>
                  </w:r>
                  <w:r>
                    <w:rPr>
                      <w:rFonts w:ascii="仿宋_GB2312" w:hAnsi="仿宋_GB2312" w:cs="仿宋_GB2312" w:eastAsia="仿宋_GB2312"/>
                      <w:sz w:val="24"/>
                    </w:rPr>
                    <w:t>V</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．铝合金外壳；</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．噪声</w:t>
                  </w:r>
                  <w:r>
                    <w:rPr>
                      <w:rFonts w:ascii="仿宋_GB2312" w:hAnsi="仿宋_GB2312" w:cs="仿宋_GB2312" w:eastAsia="仿宋_GB2312"/>
                      <w:sz w:val="24"/>
                    </w:rPr>
                    <w:t>≤75dB；</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．温升</w:t>
                  </w:r>
                  <w:r>
                    <w:rPr>
                      <w:rFonts w:ascii="仿宋_GB2312" w:hAnsi="仿宋_GB2312" w:cs="仿宋_GB2312" w:eastAsia="仿宋_GB2312"/>
                      <w:sz w:val="24"/>
                    </w:rPr>
                    <w:t>≤25℃；</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麻醉</w:t>
                  </w:r>
                  <w:r>
                    <w:rPr>
                      <w:rFonts w:ascii="仿宋_GB2312" w:hAnsi="仿宋_GB2312" w:cs="仿宋_GB2312" w:eastAsia="仿宋_GB2312"/>
                      <w:sz w:val="24"/>
                      <w:b/>
                    </w:rPr>
                    <w:t>车</w:t>
                  </w:r>
                </w:p>
              </w:tc>
              <w:tc>
                <w:tcPr>
                  <w:tcW w:type="dxa" w:w="1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具备</w:t>
                  </w:r>
                  <w:r>
                    <w:rPr>
                      <w:rFonts w:ascii="仿宋_GB2312" w:hAnsi="仿宋_GB2312" w:cs="仿宋_GB2312" w:eastAsia="仿宋_GB2312"/>
                      <w:sz w:val="24"/>
                    </w:rPr>
                    <w:t>医护人员对病人急救护理换药</w:t>
                  </w:r>
                  <w:r>
                    <w:rPr>
                      <w:rFonts w:ascii="仿宋_GB2312" w:hAnsi="仿宋_GB2312" w:cs="仿宋_GB2312" w:eastAsia="仿宋_GB2312"/>
                      <w:sz w:val="24"/>
                    </w:rPr>
                    <w:t>功能；</w:t>
                  </w:r>
                </w:p>
                <w:p>
                  <w:pPr>
                    <w:pStyle w:val="null3"/>
                    <w:jc w:val="both"/>
                  </w:pPr>
                  <w:r>
                    <w:rPr>
                      <w:rFonts w:ascii="仿宋_GB2312" w:hAnsi="仿宋_GB2312" w:cs="仿宋_GB2312" w:eastAsia="仿宋_GB2312"/>
                      <w:sz w:val="24"/>
                    </w:rPr>
                    <w:t>2.主体用铝.钢.ABS全新料工程结构组成，四柱承重</w:t>
                  </w:r>
                  <w:r>
                    <w:rPr>
                      <w:rFonts w:ascii="仿宋_GB2312" w:hAnsi="仿宋_GB2312" w:cs="仿宋_GB2312" w:eastAsia="仿宋_GB2312"/>
                      <w:sz w:val="24"/>
                    </w:rPr>
                    <w:t>，内有铝管支撑力强</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3.ABS工程塑料设计双层底面注塑工艺成型台面，304不锈钢三面围栏，台面上配透明软玻璃</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尺寸要求：</w:t>
                  </w:r>
                  <w:r>
                    <w:rPr>
                      <w:rFonts w:ascii="仿宋_GB2312" w:hAnsi="仿宋_GB2312" w:cs="仿宋_GB2312" w:eastAsia="仿宋_GB2312"/>
                      <w:sz w:val="24"/>
                    </w:rPr>
                    <w:t>≥700mm*450mm*840mm</w:t>
                  </w:r>
                  <w:r>
                    <w:rPr>
                      <w:rFonts w:ascii="仿宋_GB2312" w:hAnsi="仿宋_GB2312" w:cs="仿宋_GB2312" w:eastAsia="仿宋_GB2312"/>
                      <w:sz w:val="24"/>
                    </w:rPr>
                    <w:t>。</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手术室对接车</w:t>
                  </w:r>
                </w:p>
              </w:tc>
              <w:tc>
                <w:tcPr>
                  <w:tcW w:type="dxa" w:w="1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全长</w:t>
                  </w:r>
                  <w:r>
                    <w:rPr>
                      <w:rFonts w:ascii="仿宋_GB2312" w:hAnsi="仿宋_GB2312" w:cs="仿宋_GB2312" w:eastAsia="仿宋_GB2312"/>
                      <w:sz w:val="24"/>
                    </w:rPr>
                    <w:t>3850mm，宽800mm，高低升降645-910mm，背部升降 0-70°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配置：床面一个，内车外车各一个</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安全工作载荷</w:t>
                  </w:r>
                  <w:r>
                    <w:rPr>
                      <w:rFonts w:ascii="仿宋_GB2312" w:hAnsi="仿宋_GB2312" w:cs="仿宋_GB2312" w:eastAsia="仿宋_GB2312"/>
                      <w:sz w:val="24"/>
                    </w:rPr>
                    <w:t>≥</w:t>
                  </w:r>
                  <w:r>
                    <w:rPr>
                      <w:rFonts w:ascii="仿宋_GB2312" w:hAnsi="仿宋_GB2312" w:cs="仿宋_GB2312" w:eastAsia="仿宋_GB2312"/>
                      <w:sz w:val="24"/>
                    </w:rPr>
                    <w:t>170KG</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背部升降采用高质量静音气弹簧控制，高低调节：金属材质摇杆系统。</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床板：</w:t>
                  </w:r>
                  <w:r>
                    <w:rPr>
                      <w:rFonts w:ascii="仿宋_GB2312" w:hAnsi="仿宋_GB2312" w:cs="仿宋_GB2312" w:eastAsia="仿宋_GB2312"/>
                      <w:sz w:val="24"/>
                    </w:rPr>
                    <w:t>PP树脂成型制品</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框架：采用钢制</w:t>
                  </w:r>
                  <w:r>
                    <w:rPr>
                      <w:rFonts w:ascii="仿宋_GB2312" w:hAnsi="仿宋_GB2312" w:cs="仿宋_GB2312" w:eastAsia="仿宋_GB2312"/>
                      <w:sz w:val="24"/>
                    </w:rPr>
                    <w:t>/部分铝制品制成</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护栏板：</w:t>
                  </w:r>
                  <w:r>
                    <w:rPr>
                      <w:rFonts w:ascii="仿宋_GB2312" w:hAnsi="仿宋_GB2312" w:cs="仿宋_GB2312" w:eastAsia="仿宋_GB2312"/>
                      <w:sz w:val="24"/>
                    </w:rPr>
                    <w:t>PP树脂成型两侧护栏板，高度300mm</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脚轮：中控锁，四个直径</w:t>
                  </w:r>
                  <w:r>
                    <w:rPr>
                      <w:rFonts w:ascii="仿宋_GB2312" w:hAnsi="仿宋_GB2312" w:cs="仿宋_GB2312" w:eastAsia="仿宋_GB2312"/>
                      <w:sz w:val="24"/>
                    </w:rPr>
                    <w:t>150mm的脚轮，推车四角都有脚轮控制系统，一脚制动，四轮同时固定。</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电动止血仪</w:t>
                  </w:r>
                </w:p>
              </w:tc>
              <w:tc>
                <w:tcPr>
                  <w:tcW w:type="dxa" w:w="1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1.电源电压：220V-50HZ</w:t>
                  </w:r>
                  <w:r>
                    <w:rPr>
                      <w:rFonts w:ascii="仿宋_GB2312" w:hAnsi="仿宋_GB2312" w:cs="仿宋_GB2312" w:eastAsia="仿宋_GB2312"/>
                      <w:sz w:val="24"/>
                    </w:rPr>
                    <w:t>；</w:t>
                  </w:r>
                </w:p>
                <w:p>
                  <w:pPr>
                    <w:pStyle w:val="null3"/>
                    <w:jc w:val="left"/>
                  </w:pPr>
                  <w:r>
                    <w:rPr>
                      <w:rFonts w:ascii="仿宋_GB2312" w:hAnsi="仿宋_GB2312" w:cs="仿宋_GB2312" w:eastAsia="仿宋_GB2312"/>
                      <w:sz w:val="28"/>
                      <w:color w:val="000000"/>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精度：</w:t>
                  </w:r>
                  <w:r>
                    <w:rPr>
                      <w:rFonts w:ascii="仿宋_GB2312" w:hAnsi="仿宋_GB2312" w:cs="仿宋_GB2312" w:eastAsia="仿宋_GB2312"/>
                      <w:sz w:val="24"/>
                    </w:rPr>
                    <w:t>≤</w:t>
                  </w:r>
                  <w:r>
                    <w:rPr>
                      <w:rFonts w:ascii="仿宋_GB2312" w:hAnsi="仿宋_GB2312" w:cs="仿宋_GB2312" w:eastAsia="仿宋_GB2312"/>
                      <w:sz w:val="24"/>
                    </w:rPr>
                    <w:t>3Kpa</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时间设定范围：</w:t>
                  </w:r>
                  <w:r>
                    <w:rPr>
                      <w:rFonts w:ascii="仿宋_GB2312" w:hAnsi="仿宋_GB2312" w:cs="仿宋_GB2312" w:eastAsia="仿宋_GB2312"/>
                      <w:sz w:val="24"/>
                    </w:rPr>
                    <w:t>0-120分钟</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压力范围：</w:t>
                  </w:r>
                  <w:r>
                    <w:rPr>
                      <w:rFonts w:ascii="仿宋_GB2312" w:hAnsi="仿宋_GB2312" w:cs="仿宋_GB2312" w:eastAsia="仿宋_GB2312"/>
                      <w:sz w:val="24"/>
                    </w:rPr>
                    <w:t>0-0.1MPa</w:t>
                  </w:r>
                  <w:r>
                    <w:rPr>
                      <w:rFonts w:ascii="仿宋_GB2312" w:hAnsi="仿宋_GB2312" w:cs="仿宋_GB2312" w:eastAsia="仿宋_GB2312"/>
                      <w:sz w:val="24"/>
                    </w:rPr>
                    <w:t>；</w:t>
                  </w:r>
                </w:p>
                <w:p>
                  <w:pPr>
                    <w:pStyle w:val="null3"/>
                    <w:jc w:val="left"/>
                  </w:pPr>
                  <w:r>
                    <w:rPr>
                      <w:rFonts w:ascii="仿宋_GB2312" w:hAnsi="仿宋_GB2312" w:cs="仿宋_GB2312" w:eastAsia="仿宋_GB2312"/>
                      <w:sz w:val="28"/>
                      <w:color w:val="000000"/>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初始充气时间：</w:t>
                  </w:r>
                  <w:r>
                    <w:rPr>
                      <w:rFonts w:ascii="仿宋_GB2312" w:hAnsi="仿宋_GB2312" w:cs="仿宋_GB2312" w:eastAsia="仿宋_GB2312"/>
                      <w:sz w:val="24"/>
                    </w:rPr>
                    <w:t>≤</w:t>
                  </w:r>
                  <w:r>
                    <w:rPr>
                      <w:rFonts w:ascii="仿宋_GB2312" w:hAnsi="仿宋_GB2312" w:cs="仿宋_GB2312" w:eastAsia="仿宋_GB2312"/>
                      <w:sz w:val="24"/>
                    </w:rPr>
                    <w:t>50</w:t>
                  </w:r>
                  <w:r>
                    <w:rPr>
                      <w:rFonts w:ascii="仿宋_GB2312" w:hAnsi="仿宋_GB2312" w:cs="仿宋_GB2312" w:eastAsia="仿宋_GB2312"/>
                      <w:sz w:val="24"/>
                    </w:rPr>
                    <w:t>秒</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手术中可随时增减设定值，插拔式接</w:t>
                  </w:r>
                  <w:r>
                    <w:rPr>
                      <w:rFonts w:ascii="仿宋_GB2312" w:hAnsi="仿宋_GB2312" w:cs="仿宋_GB2312" w:eastAsia="仿宋_GB2312"/>
                      <w:sz w:val="24"/>
                    </w:rPr>
                    <w:t>口</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在突然断电时能保持阶段压力</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声音报警：手术时间剩余</w:t>
                  </w:r>
                  <w:r>
                    <w:rPr>
                      <w:rFonts w:ascii="仿宋_GB2312" w:hAnsi="仿宋_GB2312" w:cs="仿宋_GB2312" w:eastAsia="仿宋_GB2312"/>
                      <w:sz w:val="24"/>
                    </w:rPr>
                    <w:t>10分钟、5分钟、1分钟时报警，提醒操作</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放气：以</w:t>
                  </w:r>
                  <w:r>
                    <w:rPr>
                      <w:rFonts w:ascii="仿宋_GB2312" w:hAnsi="仿宋_GB2312" w:cs="仿宋_GB2312" w:eastAsia="仿宋_GB2312"/>
                      <w:sz w:val="24"/>
                    </w:rPr>
                    <w:t>3Kpa为梯度的脉动式释放机制</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手术工作压力：手术剩余时间，手术累计时间</w:t>
                  </w:r>
                  <w:r>
                    <w:rPr>
                      <w:rFonts w:ascii="仿宋_GB2312" w:hAnsi="仿宋_GB2312" w:cs="仿宋_GB2312" w:eastAsia="仿宋_GB2312"/>
                      <w:sz w:val="24"/>
                    </w:rPr>
                    <w:t>。</w:t>
                  </w:r>
                  <w:r>
                    <w:rPr>
                      <w:rFonts w:ascii="仿宋_GB2312" w:hAnsi="仿宋_GB2312" w:cs="仿宋_GB2312" w:eastAsia="仿宋_GB2312"/>
                      <w:sz w:val="24"/>
                    </w:rPr>
                    <w:t>可以将上次的手术参数自动记忆，以供下次参考，在原来基础上设定，可节省设定时间。</w:t>
                  </w:r>
                </w:p>
              </w:tc>
            </w:tr>
          </w:tbl>
          <w:p>
            <w:pPr>
              <w:pStyle w:val="null3"/>
              <w:ind w:firstLine="480"/>
              <w:jc w:val="left"/>
              <w:outlineLvl w:val="0"/>
            </w:pPr>
            <w:r>
              <w:rPr>
                <w:rFonts w:ascii="仿宋_GB2312" w:hAnsi="仿宋_GB2312" w:cs="仿宋_GB2312" w:eastAsia="仿宋_GB2312"/>
                <w:sz w:val="36"/>
                <w:b/>
                <w:color w:val="000000"/>
              </w:rPr>
              <w:t>第二部分 ★商务要求</w:t>
            </w:r>
          </w:p>
          <w:p>
            <w:pPr>
              <w:pStyle w:val="null3"/>
              <w:ind w:firstLine="482"/>
              <w:jc w:val="both"/>
            </w:pPr>
            <w:r>
              <w:rPr>
                <w:rFonts w:ascii="仿宋_GB2312" w:hAnsi="仿宋_GB2312" w:cs="仿宋_GB2312" w:eastAsia="仿宋_GB2312"/>
                <w:sz w:val="24"/>
                <w:b/>
                <w:color w:val="000000"/>
              </w:rPr>
              <w:t>一、合同履行期限、交货地点：</w:t>
            </w:r>
          </w:p>
          <w:p>
            <w:pPr>
              <w:pStyle w:val="null3"/>
              <w:ind w:firstLine="600"/>
              <w:jc w:val="both"/>
            </w:pPr>
            <w:r>
              <w:rPr>
                <w:rFonts w:ascii="仿宋_GB2312" w:hAnsi="仿宋_GB2312" w:cs="仿宋_GB2312" w:eastAsia="仿宋_GB2312"/>
                <w:sz w:val="24"/>
                <w:color w:val="000000"/>
              </w:rPr>
              <w:t>合同履行期限：</w:t>
            </w:r>
            <w:r>
              <w:rPr>
                <w:rFonts w:ascii="仿宋_GB2312" w:hAnsi="仿宋_GB2312" w:cs="仿宋_GB2312" w:eastAsia="仿宋_GB2312"/>
                <w:sz w:val="24"/>
                <w:b/>
                <w:color w:val="000000"/>
              </w:rPr>
              <w:t>合同签订后</w:t>
            </w:r>
            <w:r>
              <w:rPr>
                <w:rFonts w:ascii="仿宋_GB2312" w:hAnsi="仿宋_GB2312" w:cs="仿宋_GB2312" w:eastAsia="仿宋_GB2312"/>
                <w:sz w:val="24"/>
                <w:b/>
                <w:color w:val="000000"/>
              </w:rPr>
              <w:t>30</w:t>
            </w:r>
            <w:r>
              <w:rPr>
                <w:rFonts w:ascii="仿宋_GB2312" w:hAnsi="仿宋_GB2312" w:cs="仿宋_GB2312" w:eastAsia="仿宋_GB2312"/>
                <w:sz w:val="24"/>
                <w:b/>
                <w:color w:val="000000"/>
              </w:rPr>
              <w:t>天内安装调试完毕</w:t>
            </w:r>
          </w:p>
          <w:p>
            <w:pPr>
              <w:pStyle w:val="null3"/>
              <w:ind w:firstLine="600"/>
              <w:jc w:val="both"/>
            </w:pPr>
            <w:r>
              <w:rPr>
                <w:rFonts w:ascii="仿宋_GB2312" w:hAnsi="仿宋_GB2312" w:cs="仿宋_GB2312" w:eastAsia="仿宋_GB2312"/>
                <w:sz w:val="24"/>
                <w:color w:val="000000"/>
              </w:rPr>
              <w:t>交货地点：</w:t>
            </w:r>
            <w:r>
              <w:rPr>
                <w:rFonts w:ascii="仿宋_GB2312" w:hAnsi="仿宋_GB2312" w:cs="仿宋_GB2312" w:eastAsia="仿宋_GB2312"/>
                <w:sz w:val="24"/>
                <w:color w:val="000000"/>
              </w:rPr>
              <w:t>富平县</w:t>
            </w:r>
            <w:r>
              <w:rPr>
                <w:rFonts w:ascii="仿宋_GB2312" w:hAnsi="仿宋_GB2312" w:cs="仿宋_GB2312" w:eastAsia="仿宋_GB2312"/>
                <w:sz w:val="24"/>
                <w:color w:val="000000"/>
              </w:rPr>
              <w:t>内，采购人指定地点。</w:t>
            </w:r>
          </w:p>
          <w:p>
            <w:pPr>
              <w:pStyle w:val="null3"/>
              <w:ind w:firstLine="482"/>
              <w:jc w:val="both"/>
            </w:pPr>
            <w:r>
              <w:rPr>
                <w:rFonts w:ascii="仿宋_GB2312" w:hAnsi="仿宋_GB2312" w:cs="仿宋_GB2312" w:eastAsia="仿宋_GB2312"/>
                <w:sz w:val="24"/>
                <w:b/>
                <w:color w:val="000000"/>
              </w:rPr>
              <w:t>二、安装、调试及培训要求：</w:t>
            </w:r>
          </w:p>
          <w:p>
            <w:pPr>
              <w:pStyle w:val="null3"/>
              <w:ind w:firstLine="59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包装：应采取防潮、防晒、防腐蚀、防震动及防止其它损坏的必要措施。</w:t>
            </w:r>
            <w:r>
              <w:rPr>
                <w:rFonts w:ascii="仿宋_GB2312" w:hAnsi="仿宋_GB2312" w:cs="仿宋_GB2312" w:eastAsia="仿宋_GB2312"/>
                <w:sz w:val="24"/>
                <w:color w:val="000000"/>
              </w:rPr>
              <w:t>中标单位应承担由于其包装或防护措施不妥而引起的货物锈蚀、损坏和丢失等任何损失造成的责任或费用。确保设备包装符合国家运输标准，确保设备在运输过程中不受损坏。</w:t>
            </w:r>
          </w:p>
          <w:p>
            <w:pPr>
              <w:pStyle w:val="null3"/>
              <w:ind w:firstLine="59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运输：选择安全、可靠的运输方式，确保设备按时、完好地送达指定地点。运杂费一次包死在总价内，包括生产厂到现场所需的装卸、运输（含保险费）、现场保管费、二次倒运费、吊装费等费用。</w:t>
            </w:r>
          </w:p>
          <w:p>
            <w:pPr>
              <w:pStyle w:val="null3"/>
              <w:ind w:firstLine="59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安装、调试及培训：中标单位负责所有设备的安装、调试、培训工作，所有</w:t>
            </w:r>
            <w:r>
              <w:rPr>
                <w:rFonts w:ascii="仿宋_GB2312" w:hAnsi="仿宋_GB2312" w:cs="仿宋_GB2312" w:eastAsia="仿宋_GB2312"/>
                <w:sz w:val="24"/>
                <w:color w:val="000000"/>
              </w:rPr>
              <w:t>费用一次包死在总价内。</w:t>
            </w:r>
            <w:r>
              <w:rPr>
                <w:rFonts w:ascii="仿宋_GB2312" w:hAnsi="仿宋_GB2312" w:cs="仿宋_GB2312" w:eastAsia="仿宋_GB2312"/>
                <w:sz w:val="24"/>
                <w:color w:val="000000"/>
              </w:rPr>
              <w:t>设备安装调试完毕后，中标单位必须安排技术人员对使用单位的设备管理人员进行操作应用及维护保养方面的技能培训</w:t>
            </w:r>
            <w:r>
              <w:rPr>
                <w:rFonts w:ascii="仿宋_GB2312" w:hAnsi="仿宋_GB2312" w:cs="仿宋_GB2312" w:eastAsia="仿宋_GB2312"/>
                <w:sz w:val="24"/>
                <w:color w:val="000000"/>
              </w:rPr>
              <w:t>，使其掌握基本技能。</w:t>
            </w:r>
          </w:p>
          <w:p>
            <w:pPr>
              <w:pStyle w:val="null3"/>
              <w:ind w:firstLine="482"/>
              <w:jc w:val="both"/>
            </w:pPr>
            <w:r>
              <w:rPr>
                <w:rFonts w:ascii="仿宋_GB2312" w:hAnsi="仿宋_GB2312" w:cs="仿宋_GB2312" w:eastAsia="仿宋_GB2312"/>
                <w:sz w:val="24"/>
                <w:b/>
              </w:rPr>
              <w:t>三、付款方式：</w:t>
            </w:r>
          </w:p>
          <w:p>
            <w:pPr>
              <w:pStyle w:val="null3"/>
              <w:ind w:firstLine="482"/>
              <w:jc w:val="both"/>
            </w:pPr>
            <w:r>
              <w:rPr>
                <w:rFonts w:ascii="仿宋_GB2312" w:hAnsi="仿宋_GB2312" w:cs="仿宋_GB2312" w:eastAsia="仿宋_GB2312"/>
                <w:sz w:val="24"/>
                <w:b/>
              </w:rPr>
              <w:t>合同签订后付</w:t>
            </w:r>
            <w:r>
              <w:rPr>
                <w:rFonts w:ascii="仿宋_GB2312" w:hAnsi="仿宋_GB2312" w:cs="仿宋_GB2312" w:eastAsia="仿宋_GB2312"/>
                <w:sz w:val="24"/>
                <w:b/>
              </w:rPr>
              <w:t>合同总价的</w:t>
            </w:r>
            <w:r>
              <w:rPr>
                <w:rFonts w:ascii="仿宋_GB2312" w:hAnsi="仿宋_GB2312" w:cs="仿宋_GB2312" w:eastAsia="仿宋_GB2312"/>
                <w:sz w:val="24"/>
                <w:b/>
              </w:rPr>
              <w:t>40%，</w:t>
            </w:r>
            <w:r>
              <w:rPr>
                <w:rFonts w:ascii="仿宋_GB2312" w:hAnsi="仿宋_GB2312" w:cs="仿宋_GB2312" w:eastAsia="仿宋_GB2312"/>
                <w:sz w:val="24"/>
                <w:b/>
              </w:rPr>
              <w:t>设备到场后</w:t>
            </w:r>
            <w:r>
              <w:rPr>
                <w:rFonts w:ascii="仿宋_GB2312" w:hAnsi="仿宋_GB2312" w:cs="仿宋_GB2312" w:eastAsia="仿宋_GB2312"/>
                <w:sz w:val="24"/>
                <w:b/>
              </w:rPr>
              <w:t>付</w:t>
            </w:r>
            <w:r>
              <w:rPr>
                <w:rFonts w:ascii="仿宋_GB2312" w:hAnsi="仿宋_GB2312" w:cs="仿宋_GB2312" w:eastAsia="仿宋_GB2312"/>
                <w:sz w:val="24"/>
                <w:b/>
              </w:rPr>
              <w:t>合同总价的</w:t>
            </w:r>
            <w:r>
              <w:rPr>
                <w:rFonts w:ascii="仿宋_GB2312" w:hAnsi="仿宋_GB2312" w:cs="仿宋_GB2312" w:eastAsia="仿宋_GB2312"/>
                <w:sz w:val="24"/>
                <w:b/>
              </w:rPr>
              <w:t>3</w:t>
            </w:r>
            <w:r>
              <w:rPr>
                <w:rFonts w:ascii="仿宋_GB2312" w:hAnsi="仿宋_GB2312" w:cs="仿宋_GB2312" w:eastAsia="仿宋_GB2312"/>
                <w:sz w:val="24"/>
                <w:b/>
              </w:rPr>
              <w:t>0%</w:t>
            </w:r>
            <w:r>
              <w:rPr>
                <w:rFonts w:ascii="仿宋_GB2312" w:hAnsi="仿宋_GB2312" w:cs="仿宋_GB2312" w:eastAsia="仿宋_GB2312"/>
                <w:sz w:val="24"/>
                <w:b/>
              </w:rPr>
              <w:t>，安装调试完毕并经验收合格后付合同总价的</w:t>
            </w:r>
            <w:r>
              <w:rPr>
                <w:rFonts w:ascii="仿宋_GB2312" w:hAnsi="仿宋_GB2312" w:cs="仿宋_GB2312" w:eastAsia="仿宋_GB2312"/>
                <w:sz w:val="24"/>
                <w:b/>
              </w:rPr>
              <w:t>30%</w:t>
            </w:r>
            <w:r>
              <w:rPr>
                <w:rFonts w:ascii="仿宋_GB2312" w:hAnsi="仿宋_GB2312" w:cs="仿宋_GB2312" w:eastAsia="仿宋_GB2312"/>
                <w:sz w:val="24"/>
                <w:b/>
              </w:rPr>
              <w:t>。</w:t>
            </w:r>
          </w:p>
          <w:p>
            <w:pPr>
              <w:pStyle w:val="null3"/>
              <w:ind w:firstLine="482"/>
              <w:jc w:val="both"/>
            </w:pPr>
            <w:r>
              <w:rPr>
                <w:rFonts w:ascii="仿宋_GB2312" w:hAnsi="仿宋_GB2312" w:cs="仿宋_GB2312" w:eastAsia="仿宋_GB2312"/>
                <w:sz w:val="24"/>
                <w:b/>
                <w:color w:val="000000"/>
              </w:rPr>
              <w:t>四、</w:t>
            </w:r>
            <w:r>
              <w:rPr>
                <w:rFonts w:ascii="仿宋_GB2312" w:hAnsi="仿宋_GB2312" w:cs="仿宋_GB2312" w:eastAsia="仿宋_GB2312"/>
                <w:sz w:val="24"/>
                <w:b/>
                <w:color w:val="000000"/>
              </w:rPr>
              <w:t>质量保证</w:t>
            </w:r>
            <w:r>
              <w:rPr>
                <w:rFonts w:ascii="仿宋_GB2312" w:hAnsi="仿宋_GB2312" w:cs="仿宋_GB2312" w:eastAsia="仿宋_GB2312"/>
                <w:sz w:val="24"/>
                <w:b/>
                <w:color w:val="000000"/>
              </w:rPr>
              <w:t>：</w:t>
            </w:r>
          </w:p>
          <w:p>
            <w:pPr>
              <w:pStyle w:val="null3"/>
              <w:ind w:firstLine="482"/>
              <w:jc w:val="both"/>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.本项目</w:t>
            </w:r>
            <w:r>
              <w:rPr>
                <w:rFonts w:ascii="仿宋_GB2312" w:hAnsi="仿宋_GB2312" w:cs="仿宋_GB2312" w:eastAsia="仿宋_GB2312"/>
                <w:sz w:val="24"/>
                <w:color w:val="000000"/>
              </w:rPr>
              <w:t>产品全套质保</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 xml:space="preserve">1 </w:t>
            </w:r>
            <w:r>
              <w:rPr>
                <w:rFonts w:ascii="仿宋_GB2312" w:hAnsi="仿宋_GB2312" w:cs="仿宋_GB2312" w:eastAsia="仿宋_GB2312"/>
                <w:sz w:val="24"/>
                <w:color w:val="000000"/>
              </w:rPr>
              <w:t>年；（若供应商提供的质保期超过</w:t>
            </w:r>
            <w:r>
              <w:rPr>
                <w:rFonts w:ascii="仿宋_GB2312" w:hAnsi="仿宋_GB2312" w:cs="仿宋_GB2312" w:eastAsia="仿宋_GB2312"/>
                <w:sz w:val="24"/>
                <w:b/>
                <w:color w:val="000000"/>
              </w:rPr>
              <w:t>招标文件要求</w:t>
            </w:r>
            <w:r>
              <w:rPr>
                <w:rFonts w:ascii="仿宋_GB2312" w:hAnsi="仿宋_GB2312" w:cs="仿宋_GB2312" w:eastAsia="仿宋_GB2312"/>
                <w:sz w:val="24"/>
                <w:color w:val="000000"/>
              </w:rPr>
              <w:t>的，执行其响应时间，若国家有明确规定且高于此质保期的，执行国家规定）。</w:t>
            </w:r>
          </w:p>
          <w:p>
            <w:pPr>
              <w:pStyle w:val="null3"/>
              <w:ind w:firstLine="482"/>
              <w:jc w:val="both"/>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w:t>
            </w:r>
            <w:r>
              <w:rPr>
                <w:rFonts w:ascii="仿宋_GB2312" w:hAnsi="仿宋_GB2312" w:cs="仿宋_GB2312" w:eastAsia="仿宋_GB2312"/>
                <w:sz w:val="24"/>
                <w:color w:val="000000"/>
              </w:rPr>
              <w:t>供应商提供的产品及材料必须保证质量可靠，进货渠道正常，配置合理齐全，应全面满足招标文件的要求，招标文件未明确要求的内容，</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须按产品主流标准配置或以采购人的补充要求为准。所供产品工艺质量应严格按国家最新发布的规范标准执行，如发生质量问题由供应商承担全部责任。采购人使用产品过程中因产品质量、产品缺陷及安装质量等造成人身伤亡、财产损失的，由供应商负责解决并承担全部责任。</w:t>
            </w:r>
          </w:p>
          <w:p>
            <w:pPr>
              <w:pStyle w:val="null3"/>
              <w:ind w:firstLine="482"/>
              <w:jc w:val="both"/>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w:t>
            </w:r>
            <w:r>
              <w:rPr>
                <w:rFonts w:ascii="仿宋_GB2312" w:hAnsi="仿宋_GB2312" w:cs="仿宋_GB2312" w:eastAsia="仿宋_GB2312"/>
                <w:sz w:val="24"/>
                <w:color w:val="000000"/>
              </w:rPr>
              <w:t>免费维修或更换缺陷的货物或部件期限：设备出现故障时，卖方必须在接到故障报告后在</w:t>
            </w:r>
            <w:r>
              <w:rPr>
                <w:rFonts w:ascii="仿宋_GB2312" w:hAnsi="仿宋_GB2312" w:cs="仿宋_GB2312" w:eastAsia="仿宋_GB2312"/>
                <w:sz w:val="24"/>
                <w:color w:val="000000"/>
              </w:rPr>
              <w:t>6</w:t>
            </w:r>
            <w:r>
              <w:rPr>
                <w:rFonts w:ascii="仿宋_GB2312" w:hAnsi="仿宋_GB2312" w:cs="仿宋_GB2312" w:eastAsia="仿宋_GB2312"/>
                <w:sz w:val="24"/>
                <w:color w:val="000000"/>
              </w:rPr>
              <w:t>小时内</w:t>
            </w:r>
            <w:r>
              <w:rPr>
                <w:rFonts w:ascii="仿宋_GB2312" w:hAnsi="仿宋_GB2312" w:cs="仿宋_GB2312" w:eastAsia="仿宋_GB2312"/>
                <w:sz w:val="24"/>
                <w:color w:val="000000"/>
              </w:rPr>
              <w:t>派</w:t>
            </w:r>
            <w:r>
              <w:rPr>
                <w:rFonts w:ascii="仿宋_GB2312" w:hAnsi="仿宋_GB2312" w:cs="仿宋_GB2312" w:eastAsia="仿宋_GB2312"/>
                <w:sz w:val="24"/>
                <w:color w:val="000000"/>
              </w:rPr>
              <w:t>维修工程师到达现场，排除故障的期限不得超过</w:t>
            </w:r>
            <w:r>
              <w:rPr>
                <w:rFonts w:ascii="仿宋_GB2312" w:hAnsi="仿宋_GB2312" w:cs="仿宋_GB2312" w:eastAsia="仿宋_GB2312"/>
                <w:sz w:val="24"/>
                <w:color w:val="000000"/>
              </w:rPr>
              <w:t>12小时，否则卖方需提供备用机供临床使用；。</w:t>
            </w:r>
          </w:p>
          <w:p>
            <w:pPr>
              <w:pStyle w:val="null3"/>
              <w:ind w:firstLine="482"/>
              <w:jc w:val="both"/>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w:t>
            </w:r>
            <w:r>
              <w:rPr>
                <w:rFonts w:ascii="仿宋_GB2312" w:hAnsi="仿宋_GB2312" w:cs="仿宋_GB2312" w:eastAsia="仿宋_GB2312"/>
                <w:sz w:val="24"/>
                <w:color w:val="000000"/>
              </w:rPr>
              <w:t>服务方式：现场服务，产品按照国家三包规定执行，提供终身技术支持。在质保期内，如果发生故障，供应商要调查故障原因，由供应商提供的产品出现的问题，供应商须免费修复直至满足最终验收指标和性能。</w:t>
            </w:r>
          </w:p>
          <w:p>
            <w:pPr>
              <w:pStyle w:val="null3"/>
              <w:ind w:firstLine="482"/>
              <w:jc w:val="both"/>
            </w:pPr>
            <w:r>
              <w:rPr>
                <w:rFonts w:ascii="仿宋_GB2312" w:hAnsi="仿宋_GB2312" w:cs="仿宋_GB2312" w:eastAsia="仿宋_GB2312"/>
                <w:sz w:val="24"/>
                <w:b/>
                <w:color w:val="000000"/>
              </w:rPr>
              <w:t>5</w:t>
            </w:r>
            <w:r>
              <w:rPr>
                <w:rFonts w:ascii="仿宋_GB2312" w:hAnsi="仿宋_GB2312" w:cs="仿宋_GB2312" w:eastAsia="仿宋_GB2312"/>
                <w:sz w:val="24"/>
                <w:b/>
                <w:color w:val="000000"/>
              </w:rPr>
              <w:t>.</w:t>
            </w:r>
            <w:r>
              <w:rPr>
                <w:rFonts w:ascii="仿宋_GB2312" w:hAnsi="仿宋_GB2312" w:cs="仿宋_GB2312" w:eastAsia="仿宋_GB2312"/>
                <w:sz w:val="24"/>
                <w:color w:val="000000"/>
              </w:rPr>
              <w:t>在最终验收后的质量保证期内，供应商应对设计、工艺或材料等的缺陷而产生的故障负责（负责解决并承担全部费用）。质保期满后如出现此类问题亦应负责。</w:t>
            </w:r>
          </w:p>
          <w:p>
            <w:pPr>
              <w:pStyle w:val="null3"/>
              <w:ind w:firstLine="482"/>
              <w:jc w:val="both"/>
            </w:pPr>
            <w:r>
              <w:rPr>
                <w:rFonts w:ascii="仿宋_GB2312" w:hAnsi="仿宋_GB2312" w:cs="仿宋_GB2312" w:eastAsia="仿宋_GB2312"/>
                <w:sz w:val="24"/>
                <w:b/>
                <w:color w:val="000000"/>
              </w:rPr>
              <w:t>六、合同实施：</w:t>
            </w:r>
          </w:p>
          <w:p>
            <w:pPr>
              <w:pStyle w:val="null3"/>
              <w:ind w:firstLine="482"/>
              <w:jc w:val="both"/>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w:t>
            </w:r>
            <w:r>
              <w:rPr>
                <w:rFonts w:ascii="仿宋_GB2312" w:hAnsi="仿宋_GB2312" w:cs="仿宋_GB2312" w:eastAsia="仿宋_GB2312"/>
                <w:sz w:val="24"/>
                <w:color w:val="000000"/>
              </w:rPr>
              <w:t>中标单位应在合同签订后</w:t>
            </w:r>
            <w:r>
              <w:rPr>
                <w:rFonts w:ascii="仿宋_GB2312" w:hAnsi="仿宋_GB2312" w:cs="仿宋_GB2312" w:eastAsia="仿宋_GB2312"/>
                <w:sz w:val="24"/>
                <w:color w:val="000000"/>
              </w:rPr>
              <w:t>7个日历日内安排人员（项目组成人员简历表所列）与采购人就送货、安装、调试、培训等工作进行安排、部署。</w:t>
            </w:r>
          </w:p>
          <w:p>
            <w:pPr>
              <w:pStyle w:val="null3"/>
              <w:ind w:firstLine="482"/>
              <w:jc w:val="both"/>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w:t>
            </w:r>
            <w:r>
              <w:rPr>
                <w:rFonts w:ascii="仿宋_GB2312" w:hAnsi="仿宋_GB2312" w:cs="仿宋_GB2312" w:eastAsia="仿宋_GB2312"/>
                <w:sz w:val="24"/>
                <w:color w:val="000000"/>
              </w:rPr>
              <w:t>若未能在交货期内完成合同规定的义务，由此对采购方造成的延误和一切损失，由中标单位承担和赔偿。</w:t>
            </w:r>
          </w:p>
          <w:p>
            <w:pPr>
              <w:pStyle w:val="null3"/>
              <w:ind w:firstLine="482"/>
              <w:jc w:val="both"/>
            </w:pPr>
            <w:r>
              <w:rPr>
                <w:rFonts w:ascii="仿宋_GB2312" w:hAnsi="仿宋_GB2312" w:cs="仿宋_GB2312" w:eastAsia="仿宋_GB2312"/>
                <w:sz w:val="24"/>
                <w:b/>
                <w:color w:val="000000"/>
              </w:rPr>
              <w:t>七、</w:t>
            </w:r>
            <w:r>
              <w:rPr>
                <w:rFonts w:ascii="仿宋_GB2312" w:hAnsi="仿宋_GB2312" w:cs="仿宋_GB2312" w:eastAsia="仿宋_GB2312"/>
                <w:sz w:val="24"/>
                <w:b/>
                <w:color w:val="000000"/>
              </w:rPr>
              <w:t>项目验收</w:t>
            </w:r>
            <w:r>
              <w:rPr>
                <w:rFonts w:ascii="仿宋_GB2312" w:hAnsi="仿宋_GB2312" w:cs="仿宋_GB2312" w:eastAsia="仿宋_GB2312"/>
                <w:sz w:val="24"/>
                <w:b/>
                <w:color w:val="000000"/>
              </w:rPr>
              <w:t>：</w:t>
            </w:r>
          </w:p>
          <w:p>
            <w:pPr>
              <w:pStyle w:val="null3"/>
              <w:ind w:firstLine="480"/>
              <w:jc w:val="both"/>
            </w:pPr>
            <w:r>
              <w:rPr>
                <w:rFonts w:ascii="仿宋_GB2312" w:hAnsi="仿宋_GB2312" w:cs="仿宋_GB2312" w:eastAsia="仿宋_GB2312"/>
                <w:sz w:val="24"/>
                <w:color w:val="000000"/>
              </w:rPr>
              <w:t>由采购人和供应商共同对项目进行验收。其内容包括确认产品的产地、规格、型号和数量，对其产品技术指标、性能参数、样式、颜色，以及质量是否达到现行国家有关验收规范</w:t>
            </w:r>
            <w:r>
              <w:rPr>
                <w:rFonts w:ascii="仿宋_GB2312" w:hAnsi="仿宋_GB2312" w:cs="仿宋_GB2312" w:eastAsia="仿宋_GB2312"/>
                <w:sz w:val="24"/>
                <w:color w:val="000000"/>
              </w:rPr>
              <w:t>“合格”标准、是否按照采购人要求安装到位、是否按照采购人要求进行调试和提供相关培训、是否在规定时间内安装完毕、所有产品的配套包装是否完好无损等进行逐项检查。</w:t>
            </w:r>
          </w:p>
          <w:p>
            <w:pPr>
              <w:pStyle w:val="null3"/>
              <w:ind w:firstLine="482"/>
              <w:jc w:val="both"/>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w:t>
            </w:r>
            <w:r>
              <w:rPr>
                <w:rFonts w:ascii="仿宋_GB2312" w:hAnsi="仿宋_GB2312" w:cs="仿宋_GB2312" w:eastAsia="仿宋_GB2312"/>
                <w:sz w:val="24"/>
                <w:color w:val="000000"/>
              </w:rPr>
              <w:t>所验产品的指标、性能参数通过验收达不到招标文件要求和投标文件承诺的，或在使用中发现设计缺陷等，将视为产品验收不合格，供应商应无条件免费更换或退货。</w:t>
            </w:r>
          </w:p>
          <w:p>
            <w:pPr>
              <w:pStyle w:val="null3"/>
              <w:ind w:firstLine="482"/>
              <w:jc w:val="both"/>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w:t>
            </w:r>
            <w:r>
              <w:rPr>
                <w:rFonts w:ascii="仿宋_GB2312" w:hAnsi="仿宋_GB2312" w:cs="仿宋_GB2312" w:eastAsia="仿宋_GB2312"/>
                <w:sz w:val="24"/>
                <w:color w:val="000000"/>
              </w:rPr>
              <w:t>若发现供应商有弄虚作假的，在投标阶段故意或随意夸大产品技术性能，供应商应无条件退货，并赔偿采购人相应的损失。</w:t>
            </w:r>
          </w:p>
          <w:p>
            <w:pPr>
              <w:pStyle w:val="null3"/>
              <w:ind w:firstLine="482"/>
              <w:jc w:val="both"/>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w:t>
            </w:r>
            <w:r>
              <w:rPr>
                <w:rFonts w:ascii="仿宋_GB2312" w:hAnsi="仿宋_GB2312" w:cs="仿宋_GB2312" w:eastAsia="仿宋_GB2312"/>
                <w:sz w:val="24"/>
                <w:color w:val="000000"/>
              </w:rPr>
              <w:t>验收标准：按招标文件、投标文件及澄清函等技术指标进行验收。各项指标均应符合验收标准及要求。</w:t>
            </w:r>
          </w:p>
          <w:p>
            <w:pPr>
              <w:pStyle w:val="null3"/>
              <w:ind w:firstLine="482"/>
              <w:jc w:val="both"/>
            </w:pPr>
            <w:r>
              <w:rPr>
                <w:rFonts w:ascii="仿宋_GB2312" w:hAnsi="仿宋_GB2312" w:cs="仿宋_GB2312" w:eastAsia="仿宋_GB2312"/>
                <w:sz w:val="24"/>
                <w:b/>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验收合格后，填写验收单，双方签字盖章后生效。</w:t>
            </w:r>
          </w:p>
          <w:p>
            <w:pPr>
              <w:pStyle w:val="null3"/>
              <w:ind w:firstLine="482"/>
              <w:jc w:val="both"/>
            </w:pPr>
            <w:r>
              <w:rPr>
                <w:rFonts w:ascii="仿宋_GB2312" w:hAnsi="仿宋_GB2312" w:cs="仿宋_GB2312" w:eastAsia="仿宋_GB2312"/>
                <w:sz w:val="24"/>
                <w:b/>
                <w:color w:val="000000"/>
              </w:rPr>
              <w:t>5</w:t>
            </w:r>
            <w:r>
              <w:rPr>
                <w:rFonts w:ascii="仿宋_GB2312" w:hAnsi="仿宋_GB2312" w:cs="仿宋_GB2312" w:eastAsia="仿宋_GB2312"/>
                <w:sz w:val="24"/>
                <w:b/>
                <w:color w:val="000000"/>
              </w:rPr>
              <w:t>.</w:t>
            </w:r>
            <w:r>
              <w:rPr>
                <w:rFonts w:ascii="仿宋_GB2312" w:hAnsi="仿宋_GB2312" w:cs="仿宋_GB2312" w:eastAsia="仿宋_GB2312"/>
                <w:sz w:val="24"/>
                <w:color w:val="000000"/>
              </w:rPr>
              <w:t>验收依据：</w:t>
            </w:r>
          </w:p>
          <w:p>
            <w:pPr>
              <w:pStyle w:val="null3"/>
              <w:ind w:firstLine="480"/>
              <w:jc w:val="both"/>
            </w:pPr>
            <w:r>
              <w:rPr>
                <w:rFonts w:ascii="仿宋_GB2312" w:hAnsi="仿宋_GB2312" w:cs="仿宋_GB2312" w:eastAsia="仿宋_GB2312"/>
                <w:sz w:val="24"/>
                <w:color w:val="000000"/>
              </w:rPr>
              <w:t>1）合同文本；</w:t>
            </w:r>
          </w:p>
          <w:p>
            <w:pPr>
              <w:pStyle w:val="null3"/>
              <w:ind w:firstLine="480"/>
              <w:jc w:val="both"/>
            </w:pPr>
            <w:r>
              <w:rPr>
                <w:rFonts w:ascii="仿宋_GB2312" w:hAnsi="仿宋_GB2312" w:cs="仿宋_GB2312" w:eastAsia="仿宋_GB2312"/>
                <w:sz w:val="24"/>
                <w:color w:val="000000"/>
              </w:rPr>
              <w:t>2）投标文件及澄清函、招标文件；</w:t>
            </w:r>
          </w:p>
          <w:p>
            <w:pPr>
              <w:pStyle w:val="null3"/>
              <w:ind w:firstLine="480"/>
              <w:jc w:val="both"/>
            </w:pPr>
            <w:r>
              <w:rPr>
                <w:rFonts w:ascii="仿宋_GB2312" w:hAnsi="仿宋_GB2312" w:cs="仿宋_GB2312" w:eastAsia="仿宋_GB2312"/>
                <w:sz w:val="24"/>
                <w:color w:val="000000"/>
              </w:rPr>
              <w:t>3）国家和行业制定的相应的标准和规范；</w:t>
            </w:r>
          </w:p>
          <w:p>
            <w:pPr>
              <w:pStyle w:val="null3"/>
              <w:ind w:firstLine="480"/>
              <w:jc w:val="both"/>
            </w:pPr>
            <w:r>
              <w:rPr>
                <w:rFonts w:ascii="仿宋_GB2312" w:hAnsi="仿宋_GB2312" w:cs="仿宋_GB2312" w:eastAsia="仿宋_GB2312"/>
                <w:sz w:val="24"/>
                <w:color w:val="000000"/>
              </w:rPr>
              <w:t>4)产品验收清单（注明各部件的品名、数量、规格型号和原产地或生产厂家）。</w:t>
            </w:r>
          </w:p>
          <w:p>
            <w:pPr>
              <w:pStyle w:val="null3"/>
              <w:ind w:firstLine="482"/>
              <w:jc w:val="both"/>
            </w:pPr>
            <w:r>
              <w:rPr>
                <w:rFonts w:ascii="仿宋_GB2312" w:hAnsi="仿宋_GB2312" w:cs="仿宋_GB2312" w:eastAsia="仿宋_GB2312"/>
                <w:sz w:val="24"/>
                <w:b/>
                <w:color w:val="000000"/>
              </w:rPr>
              <w:t>八、违约责任：</w:t>
            </w:r>
          </w:p>
          <w:p>
            <w:pPr>
              <w:pStyle w:val="null3"/>
              <w:ind w:firstLine="482"/>
              <w:jc w:val="both"/>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w:t>
            </w:r>
            <w:r>
              <w:rPr>
                <w:rFonts w:ascii="仿宋_GB2312" w:hAnsi="仿宋_GB2312" w:cs="仿宋_GB2312" w:eastAsia="仿宋_GB2312"/>
                <w:sz w:val="24"/>
                <w:color w:val="000000"/>
              </w:rPr>
              <w:t>按《中华人民共和国民法典》中的相关条款执行；</w:t>
            </w:r>
          </w:p>
          <w:p>
            <w:pPr>
              <w:pStyle w:val="null3"/>
              <w:ind w:firstLine="482"/>
              <w:jc w:val="both"/>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w:t>
            </w:r>
            <w:r>
              <w:rPr>
                <w:rFonts w:ascii="仿宋_GB2312" w:hAnsi="仿宋_GB2312" w:cs="仿宋_GB2312" w:eastAsia="仿宋_GB2312"/>
                <w:sz w:val="24"/>
                <w:color w:val="000000"/>
              </w:rPr>
              <w:t>乙方未能按期履行合同或乙方未按合同要求提供货物或货物质量不能满足甲方要求，甲方有权单方面解除合同，乙方除应返还甲方已支付的款项外，还应承担本合同总金额</w:t>
            </w:r>
            <w:r>
              <w:rPr>
                <w:rFonts w:ascii="仿宋_GB2312" w:hAnsi="仿宋_GB2312" w:cs="仿宋_GB2312" w:eastAsia="仿宋_GB2312"/>
                <w:sz w:val="24"/>
                <w:color w:val="000000"/>
              </w:rPr>
              <w:t>20%的违约金，违约金不足以弥补损失的，乙方应予补足；</w:t>
            </w:r>
          </w:p>
          <w:p>
            <w:pPr>
              <w:pStyle w:val="null3"/>
              <w:ind w:firstLine="482"/>
              <w:jc w:val="both"/>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w:t>
            </w:r>
            <w:r>
              <w:rPr>
                <w:rFonts w:ascii="仿宋_GB2312" w:hAnsi="仿宋_GB2312" w:cs="仿宋_GB2312" w:eastAsia="仿宋_GB2312"/>
                <w:sz w:val="24"/>
                <w:color w:val="000000"/>
              </w:rPr>
              <w:t>交货期每逾期一天，乙方应向甲方支付合同总价款的</w:t>
            </w:r>
            <w:r>
              <w:rPr>
                <w:rFonts w:ascii="仿宋_GB2312" w:hAnsi="仿宋_GB2312" w:cs="仿宋_GB2312" w:eastAsia="仿宋_GB2312"/>
                <w:sz w:val="24"/>
                <w:color w:val="000000"/>
              </w:rPr>
              <w:t>5‰违约金。逾期超过15日的，甲方有</w:t>
            </w:r>
            <w:r>
              <w:rPr>
                <w:rFonts w:ascii="仿宋_GB2312" w:hAnsi="仿宋_GB2312" w:cs="仿宋_GB2312" w:eastAsia="仿宋_GB2312"/>
                <w:sz w:val="24"/>
                <w:color w:val="000000"/>
              </w:rPr>
              <w:t>权</w:t>
            </w:r>
            <w:r>
              <w:rPr>
                <w:rFonts w:ascii="仿宋_GB2312" w:hAnsi="仿宋_GB2312" w:cs="仿宋_GB2312" w:eastAsia="仿宋_GB2312"/>
                <w:sz w:val="24"/>
                <w:color w:val="000000"/>
              </w:rPr>
              <w:t>单方面解除本合同，乙方除退还甲方已支付全部费用外还应按照合同总价的</w:t>
            </w:r>
            <w:r>
              <w:rPr>
                <w:rFonts w:ascii="仿宋_GB2312" w:hAnsi="仿宋_GB2312" w:cs="仿宋_GB2312" w:eastAsia="仿宋_GB2312"/>
                <w:sz w:val="24"/>
                <w:color w:val="000000"/>
              </w:rPr>
              <w:t>20%向甲方支付违约金。违约金不足以弥补损失的，乙方应予以补足。</w:t>
            </w:r>
          </w:p>
          <w:p>
            <w:pPr>
              <w:pStyle w:val="null3"/>
              <w:ind w:firstLine="482"/>
              <w:jc w:val="both"/>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w:t>
            </w:r>
            <w:r>
              <w:rPr>
                <w:rFonts w:ascii="仿宋_GB2312" w:hAnsi="仿宋_GB2312" w:cs="仿宋_GB2312" w:eastAsia="仿宋_GB2312"/>
                <w:sz w:val="24"/>
                <w:color w:val="000000"/>
              </w:rPr>
              <w:t>未按合同要求提供产品或设备质量不能满足技术要求，采购方有权终止合同，并对中标单位违约行为进行追究，同时按《政府采购法》的有关规定进行处罚。</w:t>
            </w:r>
          </w:p>
          <w:p>
            <w:pPr>
              <w:pStyle w:val="null3"/>
              <w:ind w:firstLine="482"/>
              <w:jc w:val="both"/>
            </w:pPr>
            <w:r>
              <w:rPr>
                <w:rFonts w:ascii="仿宋_GB2312" w:hAnsi="仿宋_GB2312" w:cs="仿宋_GB2312" w:eastAsia="仿宋_GB2312"/>
                <w:sz w:val="24"/>
                <w:b/>
                <w:color w:val="000000"/>
              </w:rPr>
              <w:t>注：商务要求为实质性要求，不得负偏离。</w:t>
            </w:r>
          </w:p>
          <w:p>
            <w:pPr>
              <w:pStyle w:val="null3"/>
              <w:jc w:val="center"/>
              <w:outlineLvl w:val="0"/>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合同签订后30天内安装调试完毕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富平县内，采购人指定地点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设备到场后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安装调试完毕并经验收合格后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详见招标文件要求</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详见招标文件要求</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政府采购电子化交易平台应用工作，中标供应商需要在中标后提交纸质版响应文件正本壹套、副本叁套、电子版壹套（U盘）。若电子响应文件与纸质响应文件不一致的，以电子响应文件为准。线下递交文件地点：西安市未央区北二环大明宫立交桥百寰国际2705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独立承担民事责任的能力</w:t>
            </w:r>
          </w:p>
        </w:tc>
        <w:tc>
          <w:tcPr>
            <w:tcW w:type="dxa" w:w="3322"/>
          </w:tcPr>
          <w:p>
            <w:pPr>
              <w:pStyle w:val="null3"/>
            </w:pPr>
            <w:r>
              <w:rPr>
                <w:rFonts w:ascii="仿宋_GB2312" w:hAnsi="仿宋_GB2312" w:cs="仿宋_GB2312" w:eastAsia="仿宋_GB2312"/>
              </w:rPr>
              <w:t>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良好的商业信誉和健全的财务会计制度</w:t>
            </w:r>
          </w:p>
        </w:tc>
        <w:tc>
          <w:tcPr>
            <w:tcW w:type="dxa" w:w="3322"/>
          </w:tcPr>
          <w:p>
            <w:pPr>
              <w:pStyle w:val="null3"/>
            </w:pPr>
            <w:r>
              <w:rPr>
                <w:rFonts w:ascii="仿宋_GB2312" w:hAnsi="仿宋_GB2312" w:cs="仿宋_GB2312" w:eastAsia="仿宋_GB2312"/>
              </w:rPr>
              <w:t>良好的商业信誉和健全的财务会计制度：2024年度经审计的财务报告或在2025年3月1日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有依法缴纳税收和社会保障资金的良好记录：提供2025年3月1日至今任意时段的缴纳证明；供应商需在项目电子化交易系统中按要求上传相应证明文件并进行电子签章。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书面声明：①参加政府采购活动前三年内，在经营活动中没有重大违法记录的书面声明；②提供具有履行本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法律、行政法规规定的其他条件：①供应商为生产厂家的须提供医疗器械生产许可证和所投产品的医疗器械产品注册证（或医疗器械备案凭证）；供应商为代理经销商的须提供医疗器械经营许可证（或医疗器械经营备案凭证）和所投产品的医疗器械产品注册证（换证期间须提供相关管理机构的证明文件）；如国家规定免注册产品提供相关证明文件资料；②法定代表人直接参加投标的，须提供法定代表人身份证明；法定代表人授权代表参加投标的，须提供法定代表人授权委托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供应商企业关系关联及联合体说明</w:t>
            </w:r>
          </w:p>
        </w:tc>
        <w:tc>
          <w:tcPr>
            <w:tcW w:type="dxa" w:w="3322"/>
          </w:tcPr>
          <w:p>
            <w:pPr>
              <w:pStyle w:val="null3"/>
            </w:pPr>
            <w:r>
              <w:rPr>
                <w:rFonts w:ascii="仿宋_GB2312" w:hAnsi="仿宋_GB2312" w:cs="仿宋_GB2312" w:eastAsia="仿宋_GB2312"/>
              </w:rPr>
              <w:t>供应商企业关系关联及联合体说明：本项目不接受联合体投标，单位负责人为同一人或者存在直接控股、管理关系的不同供应商，不得参加同一合同项下的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备注</w:t>
            </w:r>
          </w:p>
        </w:tc>
        <w:tc>
          <w:tcPr>
            <w:tcW w:type="dxa" w:w="3322"/>
          </w:tcPr>
          <w:p>
            <w:pPr>
              <w:pStyle w:val="null3"/>
            </w:pPr>
            <w:r>
              <w:rPr>
                <w:rFonts w:ascii="仿宋_GB2312" w:hAnsi="仿宋_GB2312" w:cs="仿宋_GB2312" w:eastAsia="仿宋_GB2312"/>
              </w:rPr>
              <w:t>备注：①以上为投标人必备资格要求，资格证明文件无效或缺项投标文件按无效文件处理；②分支机构参与投标时，须提供分支机构符合资格要求的证明文件；③书面声明、法定代表人身份证明和法定代表人授权委托书应按招标文件的要求填写，投标文件中必须附原件，其他资格证明文件提供复印件并加盖投标人公章；④依法免税或不需要缴纳社会保障资金的投标人须提供相应证明文件；事业单位法人可不提供财务状况报告和社会保障资金缴纳证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投标文件语言及有效期是否符合招标文件要求</w:t>
            </w:r>
          </w:p>
        </w:tc>
        <w:tc>
          <w:tcPr>
            <w:tcW w:type="dxa" w:w="1661"/>
          </w:tcPr>
          <w:p>
            <w:pPr>
              <w:pStyle w:val="null3"/>
            </w:pPr>
            <w:r>
              <w:rPr>
                <w:rFonts w:ascii="仿宋_GB2312" w:hAnsi="仿宋_GB2312" w:cs="仿宋_GB2312" w:eastAsia="仿宋_GB2312"/>
              </w:rPr>
              <w:t>开标一览表 投标方案.docx 中小企业声明函 商务条款响应偏离表.docx 资格证明文件.docx 技术规格响应偏离表.docx 投标分项报价表.docx 投标函 投标函.docx 残疾人福利性单位声明函 拒绝政府采购领域商业贿赂承诺书.docx 标的清单 投标文件封面 供应商认为有必要补充说明的事宜.docx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投标分项报价表.docx 投标函 投标函.docx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投标文件是否符合招标文件签字、盖章要求</w:t>
            </w:r>
          </w:p>
        </w:tc>
        <w:tc>
          <w:tcPr>
            <w:tcW w:type="dxa" w:w="1661"/>
          </w:tcPr>
          <w:p>
            <w:pPr>
              <w:pStyle w:val="null3"/>
            </w:pPr>
            <w:r>
              <w:rPr>
                <w:rFonts w:ascii="仿宋_GB2312" w:hAnsi="仿宋_GB2312" w:cs="仿宋_GB2312" w:eastAsia="仿宋_GB2312"/>
              </w:rPr>
              <w:t>开标一览表 投标方案.docx 中小企业声明函 商务条款响应偏离表.docx 资格证明文件.docx 技术规格响应偏离表.docx 投标分项报价表.docx 投标函 投标函.docx 残疾人福利性单位声明函 拒绝政府采购领域商业贿赂承诺书.docx 标的清单 投标文件封面 供应商认为有必要补充说明的事宜.docx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投标文件是否符合下列要求： （1）投标报价符合唯一性要求；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供应商认为有必要补充说明的事宜.docx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保证金缴纳凭证</w:t>
            </w:r>
          </w:p>
        </w:tc>
        <w:tc>
          <w:tcPr>
            <w:tcW w:type="dxa" w:w="3322"/>
          </w:tcPr>
          <w:p>
            <w:pPr>
              <w:pStyle w:val="null3"/>
            </w:pPr>
            <w:r>
              <w:rPr>
                <w:rFonts w:ascii="仿宋_GB2312" w:hAnsi="仿宋_GB2312" w:cs="仿宋_GB2312" w:eastAsia="仿宋_GB2312"/>
              </w:rPr>
              <w:t>提供保证金转账凭证或财政部门认可的政府采购专业担保机构出具的投标担保函是否符合招标文件要求</w:t>
            </w:r>
          </w:p>
        </w:tc>
        <w:tc>
          <w:tcPr>
            <w:tcW w:type="dxa" w:w="1661"/>
          </w:tcPr>
          <w:p>
            <w:pPr>
              <w:pStyle w:val="null3"/>
            </w:pPr>
            <w:r>
              <w:rPr>
                <w:rFonts w:ascii="仿宋_GB2312" w:hAnsi="仿宋_GB2312" w:cs="仿宋_GB2312" w:eastAsia="仿宋_GB2312"/>
              </w:rPr>
              <w:t>供应商认为有必要补充说明的事宜.docx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无其他招标文件规定响应无效的事项</w:t>
            </w:r>
          </w:p>
        </w:tc>
        <w:tc>
          <w:tcPr>
            <w:tcW w:type="dxa" w:w="3322"/>
          </w:tcPr>
          <w:p>
            <w:pPr>
              <w:pStyle w:val="null3"/>
            </w:pPr>
            <w:r>
              <w:rPr>
                <w:rFonts w:ascii="仿宋_GB2312" w:hAnsi="仿宋_GB2312" w:cs="仿宋_GB2312" w:eastAsia="仿宋_GB2312"/>
              </w:rPr>
              <w:t>要求全面响应，符合招标文件相关要求；不能有任何采购人不能接受的附加条件。</w:t>
            </w:r>
          </w:p>
        </w:tc>
        <w:tc>
          <w:tcPr>
            <w:tcW w:type="dxa" w:w="1661"/>
          </w:tcPr>
          <w:p>
            <w:pPr>
              <w:pStyle w:val="null3"/>
            </w:pPr>
            <w:r>
              <w:rPr>
                <w:rFonts w:ascii="仿宋_GB2312" w:hAnsi="仿宋_GB2312" w:cs="仿宋_GB2312" w:eastAsia="仿宋_GB2312"/>
              </w:rPr>
              <w:t>开标一览表 投标方案.docx 中小企业声明函 商务条款响应偏离表.docx 资格证明文件.docx 技术规格响应偏离表.docx 投标分项报价表.docx 投标函 投标函.docx 残疾人福利性单位声明函 拒绝政府采购领域商业贿赂承诺书.docx 标的清单 投标文件封面 供应商认为有必要补充说明的事宜.docx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其他招标文件或法规明确规定响应无效的事项</w:t>
            </w:r>
          </w:p>
        </w:tc>
        <w:tc>
          <w:tcPr>
            <w:tcW w:type="dxa" w:w="3322"/>
          </w:tcPr>
          <w:p>
            <w:pPr>
              <w:pStyle w:val="null3"/>
            </w:pPr>
            <w:r>
              <w:rPr>
                <w:rFonts w:ascii="仿宋_GB2312" w:hAnsi="仿宋_GB2312" w:cs="仿宋_GB2312" w:eastAsia="仿宋_GB2312"/>
              </w:rPr>
              <w:t>完全理解并接受法律法规和招标文件对供应商的各项须知、规约要求和责任义务，没有出现法律法规或招标文件明确规定的其他被视为“无效投标”的情形。</w:t>
            </w:r>
          </w:p>
        </w:tc>
        <w:tc>
          <w:tcPr>
            <w:tcW w:type="dxa" w:w="1661"/>
          </w:tcPr>
          <w:p>
            <w:pPr>
              <w:pStyle w:val="null3"/>
            </w:pPr>
            <w:r>
              <w:rPr>
                <w:rFonts w:ascii="仿宋_GB2312" w:hAnsi="仿宋_GB2312" w:cs="仿宋_GB2312" w:eastAsia="仿宋_GB2312"/>
              </w:rPr>
              <w:t>开标一览表 投标方案.docx 中小企业声明函 商务条款响应偏离表.docx 资格证明文件.docx 技术规格响应偏离表.docx 投标分项报价表.docx 投标函 投标函.docx 残疾人福利性单位声明函 拒绝政府采购领域商业贿赂承诺书.docx 标的清单 投标文件封面 供应商认为有必要补充说明的事宜.docx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技术指标评审</w:t>
            </w:r>
          </w:p>
        </w:tc>
        <w:tc>
          <w:tcPr>
            <w:tcW w:type="dxa" w:w="2492"/>
          </w:tcPr>
          <w:p>
            <w:pPr>
              <w:pStyle w:val="null3"/>
            </w:pPr>
            <w:r>
              <w:rPr>
                <w:rFonts w:ascii="仿宋_GB2312" w:hAnsi="仿宋_GB2312" w:cs="仿宋_GB2312" w:eastAsia="仿宋_GB2312"/>
              </w:rPr>
              <w:t>技术参数明确配置齐全、功能满足招标文件要求，对产品逐条进行明确响应，其中：技术指标响应全部满足得基础分20分，标注▲项的每出现一项负偏离扣1分，其余项每出现一项负偏离扣0.5分，扣完为止； 备注：▲项技术参数需要提供证明资料（包括但不限于第三方检测报告、彩页、官网功能截图等证明文件，如未提供相关证明材料，则该项参数按负偏离对待，按上述规定相应扣分）。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技术规格响应偏离表.docx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质量保证1</w:t>
            </w:r>
          </w:p>
        </w:tc>
        <w:tc>
          <w:tcPr>
            <w:tcW w:type="dxa" w:w="2492"/>
          </w:tcPr>
          <w:p>
            <w:pPr>
              <w:pStyle w:val="null3"/>
            </w:pPr>
            <w:r>
              <w:rPr>
                <w:rFonts w:ascii="仿宋_GB2312" w:hAnsi="仿宋_GB2312" w:cs="仿宋_GB2312" w:eastAsia="仿宋_GB2312"/>
              </w:rPr>
              <w:t>产品进货渠道正常，提供拟投产品来源渠道合法的证明文件（包括但不限于销售协议、代理协议、原厂授权等），所提供的产品来源渠证明文件齐全完整得7分，一个未提供扣0.5分，扣完为止。供应商若为生产厂家本项得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质量保证2</w:t>
            </w:r>
          </w:p>
        </w:tc>
        <w:tc>
          <w:tcPr>
            <w:tcW w:type="dxa" w:w="2492"/>
          </w:tcPr>
          <w:p>
            <w:pPr>
              <w:pStyle w:val="null3"/>
            </w:pPr>
            <w:r>
              <w:rPr>
                <w:rFonts w:ascii="仿宋_GB2312" w:hAnsi="仿宋_GB2312" w:cs="仿宋_GB2312" w:eastAsia="仿宋_GB2312"/>
              </w:rPr>
              <w:t>一、评审内容 供应商须针对本项目提供①质量管理及保证措施、②质量控制方案、③质量管理体系方案、④安装、调试质量保证措施。 二、评审标准 1.完整性：方案必须全面，对评审内容中的各项要求有详细描述； 2.可实施性：切合本项目实际情况，提出步骤清晰、满足需求的方案。 3.针对性：方案能够紧扣项目实际情况，内容科学合理。 三、赋分标准（满分6分） ①质量管理及保证措施：每完全满足一个评审标准得0.5分，满分1.5分。 ②质量控制方案：每完全满足一个评审标准得0.5分，满分1.5分。 ③质量管理体系方案：每完全满足一个评审标准得0.5分，满分1.5分。 ④安装、调试质量保证措施：每完全满足一个评审标准得0.5分，满分1.5分。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供应商须针对本项目提供①产品运输派送、②实施节点把控、③安装调试验收方案。 二、评审标准 1.完整性：方案必须全面，对评审内容中的各项要求有详细描述； 2.可实施性：切合本项目实际情况，提出步骤清晰、满足需求的方案。 3.针对性：方案能够紧扣项目实际情况，内容科学合理。 三、赋分标准（满分9分） ①产品运输：每完全满足一个评审标准得1分，满分3分。 ②实施节点把控：每完全满足一个评审标准得1分，满分3分。 ③安装调试验收方案：每完全满足一个评审标准得1分，满分3分。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人员配置及责任制度</w:t>
            </w:r>
          </w:p>
        </w:tc>
        <w:tc>
          <w:tcPr>
            <w:tcW w:type="dxa" w:w="2492"/>
          </w:tcPr>
          <w:p>
            <w:pPr>
              <w:pStyle w:val="null3"/>
            </w:pPr>
            <w:r>
              <w:rPr>
                <w:rFonts w:ascii="仿宋_GB2312" w:hAnsi="仿宋_GB2312" w:cs="仿宋_GB2312" w:eastAsia="仿宋_GB2312"/>
              </w:rPr>
              <w:t>供应商针对本次采购任务拟投入本项目的人员配置及责任制度，根据响应情况计0-4分。 人员配备齐全（例如运输派送、安装调试、培训、售后等人员）、专业性强、责任制度清晰、职责划分明确，具备4人以上得1.1-4分； 人员配备不够齐全、职责划分不够明确，人员不足4人的得0-1分。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供应商须针对本项目提供①售后服务内容、②售后服务机构信息、③售后应急响应方案。 二、评审标准 1.完整性：方案必须全面，对评审内容中的各项要求有详细描述； 2.可实施性：切合本项目实际情况，提出步骤清晰、满足需求的方案。 3.针对性：方案能够紧扣项目实际情况，内容科学合理。 三、赋分标准（满分9分） ①售后服务内容：每完全满足一个评审标准得1分，满分3分。 ②售后服务机构信息：每完全满足一个评审标准得1分，满分3分。 ③售后应急响应方案：每完全满足一个评审标准得1分，满分3分。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供应商须针对本项目提供①设备主要部件的构造培训，②日常使用操作、保养与维护、简单故障的排除，③紧急情况的处理。 二、评审标准 1.完整性：方案必须全面，对评审内容中的各项要求有详细描述； 2.可实施性：切合本项目实际情况，提出步骤清晰、满足需求的方案。 3.针对性：方案能够紧扣项目实际情况，内容科学合理。 三、赋分标准（满9分） ①设备主要部件的构造培训：每完全满足一个评审标准得1分，满分3分。 ②日常使用操作、保养与维护、简单故障的排除培训：每完全满足一个评审标准得1分，满分3分。 ③紧急情况的处理培训：每完全满足一个评审标准得1分，满分3分。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供应商需提供2022年1月至今类似项目业绩（以合同签订日期为准，供应商所提供合同必须有签订日期），每提供一个计1分，满分4分。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投标产品中为节能产品经国家认证的得1分，为环境标志产品经国家认证的得1分，最多得2分。 注：以经国家确定的认证机构出具的、处于有效期内的节能产品、环境标志产品认证证书为准。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供应商认为有必要补充说明的事宜.docx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满足招标文件要求且评审报价最低的报价为评标基准价，其价格分为满分。其他供应商的价格分统一按照下列公式计算： 投标报价得分=（评标基准价/投标报价）×价格权值。 符合招标文件规定的小微企业、监狱企业、残疾人福利企业优惠条件的供应商，价格给予10%的扣除，用扣除后的价格参与评审。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投标函.docx</w:t>
            </w:r>
          </w:p>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投标分项报价表.docx 开标一览表 投标函 投标函.docx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详见附件：投标函.docx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详见附件：供应商认为有必要补充说明的事宜.docx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