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版本号：TYZX-2025-255.1B120260114001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富平县怀德公园绿化养护工程(二次)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TYZX-2025-255.1B1</w:t>
      </w:r>
      <w:r>
        <w:br/>
      </w:r>
      <w:r>
        <w:br/>
      </w:r>
      <w:r>
        <w:br/>
      </w:r>
    </w:p>
    <w:p>
      <w:pPr>
        <w:pStyle w:val="null3"/>
        <w:jc w:val="center"/>
        <w:outlineLvl w:val="2"/>
      </w:pPr>
      <w:r>
        <w:rPr>
          <w:rFonts w:ascii="仿宋_GB2312" w:hAnsi="仿宋_GB2312" w:cs="仿宋_GB2312" w:eastAsia="仿宋_GB2312"/>
          <w:sz w:val="28"/>
          <w:b/>
        </w:rPr>
        <w:t>富平县爱国主义教育基地管理服务中心</w:t>
      </w:r>
    </w:p>
    <w:p>
      <w:pPr>
        <w:pStyle w:val="null3"/>
        <w:jc w:val="center"/>
        <w:outlineLvl w:val="2"/>
      </w:pPr>
      <w:r>
        <w:rPr>
          <w:rFonts w:ascii="仿宋_GB2312" w:hAnsi="仿宋_GB2312" w:cs="仿宋_GB2312" w:eastAsia="仿宋_GB2312"/>
          <w:sz w:val="28"/>
          <w:b/>
        </w:rPr>
        <w:t>泰宇建筑工程技术咨询有限公司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泰宇建筑工程技术咨询有限公司</w:t>
      </w:r>
      <w:r>
        <w:rPr>
          <w:rFonts w:ascii="仿宋_GB2312" w:hAnsi="仿宋_GB2312" w:cs="仿宋_GB2312" w:eastAsia="仿宋_GB2312"/>
        </w:rPr>
        <w:t>（以下简称“代理机构”）受</w:t>
      </w:r>
      <w:r>
        <w:rPr>
          <w:rFonts w:ascii="仿宋_GB2312" w:hAnsi="仿宋_GB2312" w:cs="仿宋_GB2312" w:eastAsia="仿宋_GB2312"/>
        </w:rPr>
        <w:t>富平县爱国主义教育基地管理服务中心</w:t>
      </w:r>
      <w:r>
        <w:rPr>
          <w:rFonts w:ascii="仿宋_GB2312" w:hAnsi="仿宋_GB2312" w:cs="仿宋_GB2312" w:eastAsia="仿宋_GB2312"/>
        </w:rPr>
        <w:t>委托，拟对</w:t>
      </w:r>
      <w:r>
        <w:rPr>
          <w:rFonts w:ascii="仿宋_GB2312" w:hAnsi="仿宋_GB2312" w:cs="仿宋_GB2312" w:eastAsia="仿宋_GB2312"/>
        </w:rPr>
        <w:t>富平县怀德公园绿化养护工程(二次)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TYZX-2025-255.1B1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富平县怀德公园绿化养护工程(二次)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富平县怀德公园绿化面积约230208平方米，养护内容主要包括乔木、灌木、草坪的补植、施肥、浇水、修剪、除草、打药及绿化区域内的清洁卫生，保持现有的绿化景观效果。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采购包1（富平县怀德公园绿化养护工程）：属于专门面向中小企业采购。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1、具有独立承担民事责任的能力：具有独立承担民事责任能力的法人、其他组织或自然人，提供合法有效的统一社会信用代码营业执照（事业单位提供事业单位法人证书，自然人应提供身份证明）。</w:t>
      </w:r>
    </w:p>
    <w:p>
      <w:pPr>
        <w:pStyle w:val="null3"/>
      </w:pPr>
      <w:r>
        <w:rPr>
          <w:rFonts w:ascii="仿宋_GB2312" w:hAnsi="仿宋_GB2312" w:cs="仿宋_GB2312" w:eastAsia="仿宋_GB2312"/>
        </w:rPr>
        <w:t>2、法定代表人身份证明书或授权委托书：法定代表人（主要负责人）委托代理人参加投标时，应提供法定代表人（主要负责人）授权委托书；法定代表人（主要负责人）亲自参加投标时，应提供法定代表人（主要负责人）身份证明书。</w:t>
      </w:r>
    </w:p>
    <w:p>
      <w:pPr>
        <w:pStyle w:val="null3"/>
      </w:pPr>
      <w:r>
        <w:rPr>
          <w:rFonts w:ascii="仿宋_GB2312" w:hAnsi="仿宋_GB2312" w:cs="仿宋_GB2312" w:eastAsia="仿宋_GB2312"/>
        </w:rPr>
        <w:t>3、财务状况证明：提供具有财务审计资质的单位出具经审计的2024年度财务报告；或在开标日期前6个月内其基本开户银行出具的资信证明（附《基本存款账户信息》或《银行开户许可证》复印件）。</w:t>
      </w:r>
    </w:p>
    <w:p>
      <w:pPr>
        <w:pStyle w:val="null3"/>
      </w:pPr>
      <w:r>
        <w:rPr>
          <w:rFonts w:ascii="仿宋_GB2312" w:hAnsi="仿宋_GB2312" w:cs="仿宋_GB2312" w:eastAsia="仿宋_GB2312"/>
        </w:rPr>
        <w:t>4、税收缴纳证明：缴费所属日期为投标截止时间前6个月内任一月份（投标截止时间当月不计入）的任意税种完税凭据或税务机关开具的完税证明等，在法规范围内不需提供的应出具书面说明和证明文件。</w:t>
      </w:r>
    </w:p>
    <w:p>
      <w:pPr>
        <w:pStyle w:val="null3"/>
      </w:pPr>
      <w:r>
        <w:rPr>
          <w:rFonts w:ascii="仿宋_GB2312" w:hAnsi="仿宋_GB2312" w:cs="仿宋_GB2312" w:eastAsia="仿宋_GB2312"/>
        </w:rPr>
        <w:t>5、社会保障资金缴纳证明：缴费所属日期为投标截止时间前6个月内任一月份（投标截止时间当月不计入），根据社会保障资金缴存单据或社保部门出具的缴纳社会保障金凭证，在法规范围内不需提供的应出具书面说明和证明文件。</w:t>
      </w:r>
    </w:p>
    <w:p>
      <w:pPr>
        <w:pStyle w:val="null3"/>
      </w:pPr>
      <w:r>
        <w:rPr>
          <w:rFonts w:ascii="仿宋_GB2312" w:hAnsi="仿宋_GB2312" w:cs="仿宋_GB2312" w:eastAsia="仿宋_GB2312"/>
        </w:rPr>
        <w:t>6、具有履行本合同所必需的设备和专业技术能力：提供具有履行本合同所必需的设备和专业技术能力的声明或承诺。</w:t>
      </w:r>
    </w:p>
    <w:p>
      <w:pPr>
        <w:pStyle w:val="null3"/>
      </w:pPr>
      <w:r>
        <w:rPr>
          <w:rFonts w:ascii="仿宋_GB2312" w:hAnsi="仿宋_GB2312" w:cs="仿宋_GB2312" w:eastAsia="仿宋_GB2312"/>
        </w:rPr>
        <w:t>7、书面声明：提供参加本次政府采购活动前3年内在经营活动中没有重大违法记录的书面声明。</w:t>
      </w:r>
    </w:p>
    <w:p>
      <w:pPr>
        <w:pStyle w:val="null3"/>
      </w:pPr>
      <w:r>
        <w:rPr>
          <w:rFonts w:ascii="仿宋_GB2312" w:hAnsi="仿宋_GB2312" w:cs="仿宋_GB2312" w:eastAsia="仿宋_GB2312"/>
        </w:rPr>
        <w:t>8、企业信誉：供应商未被列入“信用中国”失信被执行人、重大税收违法案件当事人名单、“中国政府采购网”政府采购严重违法失信行为记录名单。</w:t>
      </w:r>
    </w:p>
    <w:p>
      <w:pPr>
        <w:pStyle w:val="null3"/>
      </w:pPr>
      <w:r>
        <w:rPr>
          <w:rFonts w:ascii="仿宋_GB2312" w:hAnsi="仿宋_GB2312" w:cs="仿宋_GB2312" w:eastAsia="仿宋_GB2312"/>
        </w:rPr>
        <w:t>9、投标保证金：提供投标保证金银行转账凭证及基本存款账户信息证明资料或金融机构、担保机构出具的保函复印件或扫描件。</w:t>
      </w:r>
    </w:p>
    <w:p>
      <w:pPr>
        <w:pStyle w:val="null3"/>
      </w:pPr>
      <w:r>
        <w:rPr>
          <w:rFonts w:ascii="仿宋_GB2312" w:hAnsi="仿宋_GB2312" w:cs="仿宋_GB2312" w:eastAsia="仿宋_GB2312"/>
        </w:rPr>
        <w:t>10、书面承诺：本项目不接受联合体投标，单位负责人为同一人或者存在直接控股、管理关系的不同供应商，不得参加同一合同项下的政府采购活动。</w:t>
      </w:r>
    </w:p>
    <w:p>
      <w:pPr>
        <w:pStyle w:val="null3"/>
      </w:pPr>
      <w:r>
        <w:rPr>
          <w:rFonts w:ascii="仿宋_GB2312" w:hAnsi="仿宋_GB2312" w:cs="仿宋_GB2312" w:eastAsia="仿宋_GB2312"/>
        </w:rPr>
        <w:t>11、本项目专门面向中小企业采购：供应商提供《中小企业声明函》或其他证明材料。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富平县爱国主义教育基地管理服务中心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富平县怀德大街中段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原科长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15191381213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泰宇建筑工程技术咨询有限公司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西安市高新区科技二路65号启迪清扬时代E座22层2203室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万里林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18109263357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开户名称：泰宇建筑工程技术咨询有限公司西安分公司</w:t>
            </w:r>
          </w:p>
          <w:p>
            <w:pPr>
              <w:pStyle w:val="null3"/>
            </w:pPr>
            <w:r>
              <w:rPr>
                <w:rFonts w:ascii="仿宋_GB2312" w:hAnsi="仿宋_GB2312" w:cs="仿宋_GB2312" w:eastAsia="仿宋_GB2312"/>
              </w:rPr>
              <w:t>开户银行：中国民生银行股份有限公司西安分行营业部</w:t>
            </w:r>
          </w:p>
          <w:p>
            <w:pPr>
              <w:pStyle w:val="null3"/>
            </w:pPr>
            <w:r>
              <w:rPr>
                <w:rFonts w:ascii="仿宋_GB2312" w:hAnsi="仿宋_GB2312" w:cs="仿宋_GB2312" w:eastAsia="仿宋_GB2312"/>
              </w:rPr>
              <w:t>银行账号：665730986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收取，由成交单位支付。在领取中标通知书时向采购代理机构一次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富平县爱国主义教育基地管理服务中心</w:t>
      </w:r>
      <w:r>
        <w:rPr>
          <w:rFonts w:ascii="仿宋_GB2312" w:hAnsi="仿宋_GB2312" w:cs="仿宋_GB2312" w:eastAsia="仿宋_GB2312"/>
        </w:rPr>
        <w:t>和</w:t>
      </w:r>
      <w:r>
        <w:rPr>
          <w:rFonts w:ascii="仿宋_GB2312" w:hAnsi="仿宋_GB2312" w:cs="仿宋_GB2312" w:eastAsia="仿宋_GB2312"/>
        </w:rPr>
        <w:t>泰宇建筑工程技术咨询有限公司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富平县爱国主义教育基地管理服务中心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泰宇建筑工程技术咨询有限公司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富平县爱国主义教育基地管理服务中心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泰宇建筑工程技术咨询有限公司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根据采购合同规定，对供应商的交付成果按采购文件的验收标准进行验收。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泰宇建筑工程技术咨询有限公司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泰宇建筑工程技术咨询有限公司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泰宇建筑工程技术咨询有限公司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联系人：万里林</w:t>
      </w:r>
    </w:p>
    <w:p>
      <w:pPr>
        <w:pStyle w:val="null3"/>
      </w:pPr>
      <w:r>
        <w:rPr>
          <w:rFonts w:ascii="仿宋_GB2312" w:hAnsi="仿宋_GB2312" w:cs="仿宋_GB2312" w:eastAsia="仿宋_GB2312"/>
        </w:rPr>
        <w:t>联系电话：18109263357</w:t>
      </w:r>
    </w:p>
    <w:p>
      <w:pPr>
        <w:pStyle w:val="null3"/>
      </w:pPr>
      <w:r>
        <w:rPr>
          <w:rFonts w:ascii="仿宋_GB2312" w:hAnsi="仿宋_GB2312" w:cs="仿宋_GB2312" w:eastAsia="仿宋_GB2312"/>
        </w:rPr>
        <w:t>地址：西安市高新区科技二路65号启迪清扬时代E座22层2203室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富平县怀德公园绿化面积约230208平方米，养护内容主要包括乔木、灌木、草坪的补植、施肥、浇水、修剪、除草、打药及绿化区域内的清洁卫生，保持现有的绿化景观效果。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8,130,000.00</w:t>
      </w:r>
    </w:p>
    <w:p>
      <w:pPr>
        <w:pStyle w:val="null3"/>
      </w:pPr>
      <w:r>
        <w:rPr>
          <w:rFonts w:ascii="仿宋_GB2312" w:hAnsi="仿宋_GB2312" w:cs="仿宋_GB2312" w:eastAsia="仿宋_GB2312"/>
        </w:rPr>
        <w:t>采购包最高限价（元）: 8,130,000.00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富平县怀德公园绿化养护工程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标的名称：富平县怀德公园绿化养护工程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一、采购内容</w:t>
            </w:r>
          </w:p>
          <w:p>
            <w:pPr>
              <w:pStyle w:val="null3"/>
              <w:ind w:firstLine="480"/>
            </w:pPr>
            <w:r>
              <w:rPr>
                <w:rFonts w:ascii="仿宋_GB2312" w:hAnsi="仿宋_GB2312" w:cs="仿宋_GB2312" w:eastAsia="仿宋_GB2312"/>
                <w:sz w:val="24"/>
              </w:rPr>
              <w:t>富平县怀德公园绿化面积约</w:t>
            </w:r>
            <w:r>
              <w:rPr>
                <w:rFonts w:ascii="仿宋_GB2312" w:hAnsi="仿宋_GB2312" w:cs="仿宋_GB2312" w:eastAsia="仿宋_GB2312"/>
                <w:sz w:val="24"/>
              </w:rPr>
              <w:t>230208平方米，养护内容主要包括乔木、灌木、草坪的补植、施肥、浇水、修剪、除草、打药及绿化区域内的清洁卫生，保持现有的绿化景观效果。</w:t>
            </w:r>
          </w:p>
          <w:p>
            <w:pPr>
              <w:pStyle w:val="null3"/>
            </w:pPr>
            <w:r>
              <w:rPr>
                <w:rFonts w:ascii="仿宋_GB2312" w:hAnsi="仿宋_GB2312" w:cs="仿宋_GB2312" w:eastAsia="仿宋_GB2312"/>
                <w:sz w:val="24"/>
              </w:rPr>
              <w:t>二、养护内容</w:t>
            </w:r>
          </w:p>
          <w:p>
            <w:pPr>
              <w:pStyle w:val="null3"/>
              <w:ind w:firstLine="480"/>
            </w:pPr>
            <w:r>
              <w:rPr>
                <w:rFonts w:ascii="仿宋_GB2312" w:hAnsi="仿宋_GB2312" w:cs="仿宋_GB2312" w:eastAsia="仿宋_GB2312"/>
                <w:sz w:val="24"/>
              </w:rPr>
              <w:t>1.修剪：根据各类植物的生长特点、立地环境、景观要求，按照操作规程适时进行。</w:t>
            </w:r>
          </w:p>
          <w:p>
            <w:pPr>
              <w:pStyle w:val="null3"/>
              <w:ind w:firstLine="480"/>
            </w:pPr>
            <w:r>
              <w:rPr>
                <w:rFonts w:ascii="仿宋_GB2312" w:hAnsi="仿宋_GB2312" w:cs="仿宋_GB2312" w:eastAsia="仿宋_GB2312"/>
                <w:sz w:val="24"/>
              </w:rPr>
              <w:t>2.施肥：根据各类物的生长特点及植物对肥料的需要，适时适量进行施肥，以保持各类植物的生长旺盛达到一定景观效果。</w:t>
            </w:r>
          </w:p>
          <w:p>
            <w:pPr>
              <w:pStyle w:val="null3"/>
              <w:ind w:firstLine="480"/>
            </w:pPr>
            <w:r>
              <w:rPr>
                <w:rFonts w:ascii="仿宋_GB2312" w:hAnsi="仿宋_GB2312" w:cs="仿宋_GB2312" w:eastAsia="仿宋_GB2312"/>
                <w:sz w:val="24"/>
              </w:rPr>
              <w:t>3.除草：道路红线内所有绿地、树穴、卵石、花架中等各类杂草结合松土及时清理。</w:t>
            </w:r>
          </w:p>
          <w:p>
            <w:pPr>
              <w:pStyle w:val="null3"/>
              <w:ind w:firstLine="480"/>
            </w:pPr>
            <w:r>
              <w:rPr>
                <w:rFonts w:ascii="仿宋_GB2312" w:hAnsi="仿宋_GB2312" w:cs="仿宋_GB2312" w:eastAsia="仿宋_GB2312"/>
                <w:sz w:val="24"/>
              </w:rPr>
              <w:t>4.抹芽：主要用于乔木、大型灌木，对不定芽要及时清除，以保持树木骨架清晰，促使生长形态美观，营养集中。</w:t>
            </w:r>
          </w:p>
          <w:p>
            <w:pPr>
              <w:pStyle w:val="null3"/>
              <w:ind w:firstLine="480"/>
            </w:pPr>
            <w:r>
              <w:rPr>
                <w:rFonts w:ascii="仿宋_GB2312" w:hAnsi="仿宋_GB2312" w:cs="仿宋_GB2312" w:eastAsia="仿宋_GB2312"/>
                <w:sz w:val="24"/>
              </w:rPr>
              <w:t>5.病虫害防治：病虫害防治是植物养护中较为重要的手段和内容，要根据各类植物的寄生对象及时做好预测预报，及时采取措施防治。</w:t>
            </w:r>
          </w:p>
          <w:p>
            <w:pPr>
              <w:pStyle w:val="null3"/>
              <w:ind w:firstLine="480"/>
            </w:pPr>
            <w:r>
              <w:rPr>
                <w:rFonts w:ascii="仿宋_GB2312" w:hAnsi="仿宋_GB2312" w:cs="仿宋_GB2312" w:eastAsia="仿宋_GB2312"/>
                <w:sz w:val="24"/>
              </w:rPr>
              <w:t>6.浇灌:旱季及新种植物要及时进行灌溉，防止植物因脱水而造成枯死。</w:t>
            </w:r>
          </w:p>
          <w:p>
            <w:pPr>
              <w:pStyle w:val="null3"/>
              <w:ind w:firstLine="480"/>
            </w:pPr>
            <w:r>
              <w:rPr>
                <w:rFonts w:ascii="仿宋_GB2312" w:hAnsi="仿宋_GB2312" w:cs="仿宋_GB2312" w:eastAsia="仿宋_GB2312"/>
                <w:sz w:val="24"/>
              </w:rPr>
              <w:t>7.卵石、苗木清洗:卵石带是海绵城的重要组成部分，必须保证卵石带的干净整洁无板结；苗木主要以清洗乔灌木为主，确保苗木叶面干净整洁。</w:t>
            </w:r>
          </w:p>
          <w:p>
            <w:pPr>
              <w:pStyle w:val="null3"/>
              <w:ind w:firstLine="480"/>
            </w:pPr>
            <w:r>
              <w:rPr>
                <w:rFonts w:ascii="仿宋_GB2312" w:hAnsi="仿宋_GB2312" w:cs="仿宋_GB2312" w:eastAsia="仿宋_GB2312"/>
                <w:sz w:val="24"/>
              </w:rPr>
              <w:t>8.全力配合服务中心各项重大活动及任务安排并按时间节点完成任务。</w:t>
            </w:r>
          </w:p>
          <w:p>
            <w:pPr>
              <w:pStyle w:val="null3"/>
            </w:pPr>
            <w:r>
              <w:rPr>
                <w:rFonts w:ascii="仿宋_GB2312" w:hAnsi="仿宋_GB2312" w:cs="仿宋_GB2312" w:eastAsia="仿宋_GB2312"/>
                <w:sz w:val="24"/>
              </w:rPr>
              <w:t>三、绿化养护工程的标准及要求</w:t>
            </w:r>
          </w:p>
          <w:p>
            <w:pPr>
              <w:pStyle w:val="null3"/>
              <w:ind w:firstLine="480"/>
            </w:pPr>
            <w:r>
              <w:rPr>
                <w:rFonts w:ascii="仿宋_GB2312" w:hAnsi="仿宋_GB2312" w:cs="仿宋_GB2312" w:eastAsia="仿宋_GB2312"/>
                <w:sz w:val="24"/>
              </w:rPr>
              <w:t>(一)草坪日常管养要求：</w:t>
            </w:r>
          </w:p>
          <w:p>
            <w:pPr>
              <w:pStyle w:val="null3"/>
              <w:ind w:firstLine="480"/>
            </w:pPr>
            <w:r>
              <w:rPr>
                <w:rFonts w:ascii="仿宋_GB2312" w:hAnsi="仿宋_GB2312" w:cs="仿宋_GB2312" w:eastAsia="仿宋_GB2312"/>
                <w:sz w:val="24"/>
              </w:rPr>
              <w:t>1.无露土；</w:t>
            </w:r>
          </w:p>
          <w:p>
            <w:pPr>
              <w:pStyle w:val="null3"/>
              <w:ind w:firstLine="480"/>
            </w:pPr>
            <w:r>
              <w:rPr>
                <w:rFonts w:ascii="仿宋_GB2312" w:hAnsi="仿宋_GB2312" w:cs="仿宋_GB2312" w:eastAsia="仿宋_GB2312"/>
                <w:sz w:val="24"/>
              </w:rPr>
              <w:t>2.草坪在生长季节，长势旺盛、不枯黄、色泽正常、整齐雅观；</w:t>
            </w:r>
          </w:p>
          <w:p>
            <w:pPr>
              <w:pStyle w:val="null3"/>
              <w:ind w:firstLine="480"/>
            </w:pPr>
            <w:r>
              <w:rPr>
                <w:rFonts w:ascii="仿宋_GB2312" w:hAnsi="仿宋_GB2312" w:cs="仿宋_GB2312" w:eastAsia="仿宋_GB2312"/>
                <w:sz w:val="24"/>
              </w:rPr>
              <w:t>3.草坪修剪应按三分之一原则适时进行修剪，超高草坪逐步修剪、达标，杜绝裸露径干，草坪修剪要求平整美观、无明显高低差；</w:t>
            </w:r>
          </w:p>
          <w:p>
            <w:pPr>
              <w:pStyle w:val="null3"/>
              <w:ind w:firstLine="480"/>
            </w:pPr>
            <w:r>
              <w:rPr>
                <w:rFonts w:ascii="仿宋_GB2312" w:hAnsi="仿宋_GB2312" w:cs="仿宋_GB2312" w:eastAsia="仿宋_GB2312"/>
                <w:sz w:val="24"/>
              </w:rPr>
              <w:t>4.无明显超高杂草，不能有大坑洼积水；</w:t>
            </w:r>
          </w:p>
          <w:p>
            <w:pPr>
              <w:pStyle w:val="null3"/>
              <w:ind w:firstLine="480"/>
            </w:pPr>
            <w:r>
              <w:rPr>
                <w:rFonts w:ascii="仿宋_GB2312" w:hAnsi="仿宋_GB2312" w:cs="仿宋_GB2312" w:eastAsia="仿宋_GB2312"/>
                <w:sz w:val="24"/>
              </w:rPr>
              <w:t>5.适时适量浇水、施肥、梳理、打孔、松土、修复、覆土、切边、修剪、除草等工作；</w:t>
            </w:r>
          </w:p>
          <w:p>
            <w:pPr>
              <w:pStyle w:val="null3"/>
              <w:ind w:firstLine="480"/>
            </w:pPr>
            <w:r>
              <w:rPr>
                <w:rFonts w:ascii="仿宋_GB2312" w:hAnsi="仿宋_GB2312" w:cs="仿宋_GB2312" w:eastAsia="仿宋_GB2312"/>
                <w:sz w:val="24"/>
              </w:rPr>
              <w:t>6.草坪上无任何垃圾(枯枝、落叶、杂物)，保持草坪清洁、卫生；</w:t>
            </w:r>
          </w:p>
          <w:p>
            <w:pPr>
              <w:pStyle w:val="null3"/>
              <w:ind w:firstLine="480"/>
            </w:pPr>
            <w:r>
              <w:rPr>
                <w:rFonts w:ascii="仿宋_GB2312" w:hAnsi="仿宋_GB2312" w:cs="仿宋_GB2312" w:eastAsia="仿宋_GB2312"/>
                <w:sz w:val="24"/>
              </w:rPr>
              <w:t>7.草坪的死亡率超出规定标准，要及时、适时补种完善；</w:t>
            </w:r>
          </w:p>
          <w:p>
            <w:pPr>
              <w:pStyle w:val="null3"/>
              <w:ind w:firstLine="480"/>
            </w:pPr>
            <w:r>
              <w:rPr>
                <w:rFonts w:ascii="仿宋_GB2312" w:hAnsi="仿宋_GB2312" w:cs="仿宋_GB2312" w:eastAsia="仿宋_GB2312"/>
                <w:sz w:val="24"/>
              </w:rPr>
              <w:t>8.对于被破坏或其它原因而导致草坪裸露，要及时补植；</w:t>
            </w:r>
          </w:p>
          <w:p>
            <w:pPr>
              <w:pStyle w:val="null3"/>
              <w:ind w:firstLine="480"/>
            </w:pPr>
            <w:r>
              <w:rPr>
                <w:rFonts w:ascii="仿宋_GB2312" w:hAnsi="仿宋_GB2312" w:cs="仿宋_GB2312" w:eastAsia="仿宋_GB2312"/>
                <w:sz w:val="24"/>
              </w:rPr>
              <w:t>9.发生病虫危害要及时防治、处理、防止其蔓延且影响植物生长。</w:t>
            </w:r>
          </w:p>
          <w:p>
            <w:pPr>
              <w:pStyle w:val="null3"/>
              <w:ind w:firstLine="480"/>
            </w:pPr>
            <w:r>
              <w:rPr>
                <w:rFonts w:ascii="仿宋_GB2312" w:hAnsi="仿宋_GB2312" w:cs="仿宋_GB2312" w:eastAsia="仿宋_GB2312"/>
                <w:sz w:val="24"/>
              </w:rPr>
              <w:t>(二) 乔灌木管养要求：</w:t>
            </w:r>
          </w:p>
          <w:p>
            <w:pPr>
              <w:pStyle w:val="null3"/>
              <w:ind w:firstLine="480"/>
            </w:pPr>
            <w:r>
              <w:rPr>
                <w:rFonts w:ascii="仿宋_GB2312" w:hAnsi="仿宋_GB2312" w:cs="仿宋_GB2312" w:eastAsia="仿宋_GB2312"/>
                <w:sz w:val="24"/>
              </w:rPr>
              <w:t>1.苗木成活率达100%，如有死亡苗木要及时清理并更换，如确因季节原因不能进行更换，要书面保证在什么时候进行更换，并要得到上级认可才行。</w:t>
            </w:r>
          </w:p>
          <w:p>
            <w:pPr>
              <w:pStyle w:val="null3"/>
              <w:ind w:firstLine="480"/>
            </w:pPr>
            <w:r>
              <w:rPr>
                <w:rFonts w:ascii="仿宋_GB2312" w:hAnsi="仿宋_GB2312" w:cs="仿宋_GB2312" w:eastAsia="仿宋_GB2312"/>
                <w:sz w:val="24"/>
              </w:rPr>
              <w:t>2.栽植在草坪上的孤植树，在树木基部设置圆形围堰，围堰直径以树木胸径的6倍为标准，松土后铺设防腐树皮。</w:t>
            </w:r>
          </w:p>
          <w:p>
            <w:pPr>
              <w:pStyle w:val="null3"/>
              <w:ind w:firstLine="480"/>
            </w:pPr>
            <w:r>
              <w:rPr>
                <w:rFonts w:ascii="仿宋_GB2312" w:hAnsi="仿宋_GB2312" w:cs="仿宋_GB2312" w:eastAsia="仿宋_GB2312"/>
                <w:sz w:val="24"/>
              </w:rPr>
              <w:t>3.适时、适量施肥浇水，保证树木生长旺盛，叶色正常，枝干健壮(行道树、乔灌木要求垂直不歪斜)；肥料深浅、肥量、时间、施肥品种要适当，施肥后要回填土、找平、浇一次透水，不能有肥料裸露；板块生长要丰满、轮廓要清晰；长势旺盛、叶色正常；不能有残缺、绿篱不能有断层、要求面平侧垂。</w:t>
            </w:r>
          </w:p>
          <w:p>
            <w:pPr>
              <w:pStyle w:val="null3"/>
              <w:ind w:firstLine="480"/>
            </w:pPr>
            <w:r>
              <w:rPr>
                <w:rFonts w:ascii="仿宋_GB2312" w:hAnsi="仿宋_GB2312" w:cs="仿宋_GB2312" w:eastAsia="仿宋_GB2312"/>
                <w:sz w:val="24"/>
              </w:rPr>
              <w:t>4.乔灌木、板块内要及时清除杂草和松土。除杂草时不能伤及根系或造成根系与黄土裸露；松土规定：乔灌木每年松土2次、板块每月松土1-2次，可以结合施肥一道进行</w:t>
            </w:r>
          </w:p>
          <w:p>
            <w:pPr>
              <w:pStyle w:val="null3"/>
              <w:ind w:firstLine="480"/>
            </w:pPr>
            <w:r>
              <w:rPr>
                <w:rFonts w:ascii="仿宋_GB2312" w:hAnsi="仿宋_GB2312" w:cs="仿宋_GB2312" w:eastAsia="仿宋_GB2312"/>
                <w:sz w:val="24"/>
              </w:rPr>
              <w:t>5.做分隔线时要根据现场地形和植物与植物之间的搭配来做；分隔线的曲线要求线形圆滑流畅，分隔清晰、明了、美观；</w:t>
            </w:r>
          </w:p>
          <w:p>
            <w:pPr>
              <w:pStyle w:val="null3"/>
              <w:ind w:firstLine="480"/>
            </w:pPr>
            <w:r>
              <w:rPr>
                <w:rFonts w:ascii="仿宋_GB2312" w:hAnsi="仿宋_GB2312" w:cs="仿宋_GB2312" w:eastAsia="仿宋_GB2312"/>
                <w:sz w:val="24"/>
              </w:rPr>
              <w:t>6.遇人畜伤害或大风及强雨雪天气后要及时进行护树，补好残缺，清除断枝、落叶和垃圾，使绿化尽早修复。</w:t>
            </w:r>
          </w:p>
          <w:p>
            <w:pPr>
              <w:pStyle w:val="null3"/>
              <w:ind w:firstLine="480"/>
            </w:pPr>
            <w:r>
              <w:rPr>
                <w:rFonts w:ascii="仿宋_GB2312" w:hAnsi="仿宋_GB2312" w:cs="仿宋_GB2312" w:eastAsia="仿宋_GB2312"/>
                <w:sz w:val="24"/>
              </w:rPr>
              <w:t>7.在冬季来临前提前做好树木的保暖防寒工作，包括裹草帘薄膜等工作，对特别不耐寒的植物要采取特殊的保暖措施，第二年春天温度回升时逐步放开薄膜等。</w:t>
            </w:r>
          </w:p>
          <w:p>
            <w:pPr>
              <w:pStyle w:val="null3"/>
              <w:ind w:firstLine="480"/>
            </w:pPr>
            <w:r>
              <w:rPr>
                <w:rFonts w:ascii="仿宋_GB2312" w:hAnsi="仿宋_GB2312" w:cs="仿宋_GB2312" w:eastAsia="仿宋_GB2312"/>
                <w:sz w:val="24"/>
              </w:rPr>
              <w:t>(三)草坪、乔灌木病虫害防治管养要求：</w:t>
            </w:r>
          </w:p>
          <w:p>
            <w:pPr>
              <w:pStyle w:val="null3"/>
              <w:ind w:firstLine="480"/>
            </w:pPr>
            <w:r>
              <w:rPr>
                <w:rFonts w:ascii="仿宋_GB2312" w:hAnsi="仿宋_GB2312" w:cs="仿宋_GB2312" w:eastAsia="仿宋_GB2312"/>
                <w:sz w:val="24"/>
              </w:rPr>
              <w:t>1.病虫害防治以防为主、综合治理。发现病虫害要及时防治关制蔓延；</w:t>
            </w:r>
          </w:p>
          <w:p>
            <w:pPr>
              <w:pStyle w:val="null3"/>
              <w:ind w:firstLine="480"/>
            </w:pPr>
            <w:r>
              <w:rPr>
                <w:rFonts w:ascii="仿宋_GB2312" w:hAnsi="仿宋_GB2312" w:cs="仿宋_GB2312" w:eastAsia="仿宋_GB2312"/>
                <w:sz w:val="24"/>
              </w:rPr>
              <w:t>2.要对症下药、配比合理、不污染环境、不危害人、畜、植物等；</w:t>
            </w:r>
          </w:p>
          <w:p>
            <w:pPr>
              <w:pStyle w:val="null3"/>
              <w:ind w:firstLine="480"/>
            </w:pPr>
            <w:r>
              <w:rPr>
                <w:rFonts w:ascii="仿宋_GB2312" w:hAnsi="仿宋_GB2312" w:cs="仿宋_GB2312" w:eastAsia="仿宋_GB2312"/>
                <w:sz w:val="24"/>
              </w:rPr>
              <w:t>3.要及时清理死苗，并在一周内补植回原来的种类，补植规格要与原植株相同，补植成活率不低于98%；</w:t>
            </w:r>
          </w:p>
          <w:p>
            <w:pPr>
              <w:pStyle w:val="null3"/>
              <w:ind w:firstLine="480"/>
            </w:pPr>
            <w:r>
              <w:rPr>
                <w:rFonts w:ascii="仿宋_GB2312" w:hAnsi="仿宋_GB2312" w:cs="仿宋_GB2312" w:eastAsia="仿宋_GB2312"/>
                <w:sz w:val="24"/>
              </w:rPr>
              <w:t>4.草坪、乔灌木杜绝大面积病虫害发生。若发生病虫害要及时控制病情蔓延；</w:t>
            </w:r>
          </w:p>
          <w:p>
            <w:pPr>
              <w:pStyle w:val="null3"/>
              <w:ind w:firstLine="480"/>
            </w:pPr>
            <w:r>
              <w:rPr>
                <w:rFonts w:ascii="仿宋_GB2312" w:hAnsi="仿宋_GB2312" w:cs="仿宋_GB2312" w:eastAsia="仿宋_GB2312"/>
                <w:sz w:val="24"/>
              </w:rPr>
              <w:t>5.树木不卷叶、不落叶，叶枝上无虫、网、尿、灰尘；</w:t>
            </w:r>
          </w:p>
          <w:p>
            <w:pPr>
              <w:pStyle w:val="null3"/>
              <w:ind w:firstLine="480"/>
            </w:pPr>
            <w:r>
              <w:rPr>
                <w:rFonts w:ascii="仿宋_GB2312" w:hAnsi="仿宋_GB2312" w:cs="仿宋_GB2312" w:eastAsia="仿宋_GB2312"/>
                <w:sz w:val="24"/>
              </w:rPr>
              <w:t>6.对现有树干脱皮、蛀孔洞，要做好防护、保护措施(涂刷、堵塞、填补等工作)；对乔木的涂白措施:合理配备涂白液，在每年11月份开始对乔木进行涂白处理，从树木基部向上到树干1.2米范围内均匀涂白。</w:t>
            </w:r>
          </w:p>
          <w:p>
            <w:pPr>
              <w:pStyle w:val="null3"/>
              <w:ind w:firstLine="480"/>
            </w:pPr>
            <w:r>
              <w:rPr>
                <w:rFonts w:ascii="仿宋_GB2312" w:hAnsi="仿宋_GB2312" w:cs="仿宋_GB2312" w:eastAsia="仿宋_GB2312"/>
                <w:sz w:val="24"/>
              </w:rPr>
              <w:t>7.用药要按照国家规范操作。</w:t>
            </w:r>
          </w:p>
          <w:p>
            <w:pPr>
              <w:pStyle w:val="null3"/>
              <w:ind w:firstLine="480"/>
            </w:pPr>
            <w:r>
              <w:rPr>
                <w:rFonts w:ascii="仿宋_GB2312" w:hAnsi="仿宋_GB2312" w:cs="仿宋_GB2312" w:eastAsia="仿宋_GB2312"/>
                <w:sz w:val="24"/>
              </w:rPr>
              <w:t>(四)乔灌、花木修剪管养要求：</w:t>
            </w:r>
          </w:p>
          <w:p>
            <w:pPr>
              <w:pStyle w:val="null3"/>
              <w:ind w:firstLine="480"/>
            </w:pPr>
            <w:r>
              <w:rPr>
                <w:rFonts w:ascii="仿宋_GB2312" w:hAnsi="仿宋_GB2312" w:cs="仿宋_GB2312" w:eastAsia="仿宋_GB2312"/>
                <w:sz w:val="24"/>
              </w:rPr>
              <w:t>1.乔灌木修剪：保证树冠匀称、主侧枝条分布均匀合理、通风透光。要修剪内膛枝、徒长枝、病虫害枝、枯死枝、下垂枝等。行道树修剪，分枝点一致，树冠完整，主侧枝分明，枝条合理匀称，高矮一致，增强园区美化效果，并保证不影响交通安全；</w:t>
            </w:r>
          </w:p>
          <w:p>
            <w:pPr>
              <w:pStyle w:val="null3"/>
              <w:ind w:firstLine="480"/>
            </w:pPr>
            <w:r>
              <w:rPr>
                <w:rFonts w:ascii="仿宋_GB2312" w:hAnsi="仿宋_GB2312" w:cs="仿宋_GB2312" w:eastAsia="仿宋_GB2312"/>
                <w:sz w:val="24"/>
              </w:rPr>
              <w:t>2.灌木修剪：要根据先上后下、先内后外、去弱留强、去老适时对树木修剪，修剪要符合该树木的生活习性和生长形态：</w:t>
            </w:r>
          </w:p>
          <w:p>
            <w:pPr>
              <w:pStyle w:val="null3"/>
              <w:ind w:firstLine="480"/>
            </w:pPr>
            <w:r>
              <w:rPr>
                <w:rFonts w:ascii="仿宋_GB2312" w:hAnsi="仿宋_GB2312" w:cs="仿宋_GB2312" w:eastAsia="仿宋_GB2312"/>
                <w:sz w:val="24"/>
              </w:rPr>
              <w:t>3.花灌木修剪：要根据花前弱剪、花后强剪、适时分类进行修剪；</w:t>
            </w:r>
          </w:p>
          <w:p>
            <w:pPr>
              <w:pStyle w:val="null3"/>
              <w:ind w:firstLine="480"/>
            </w:pPr>
            <w:r>
              <w:rPr>
                <w:rFonts w:ascii="仿宋_GB2312" w:hAnsi="仿宋_GB2312" w:cs="仿宋_GB2312" w:eastAsia="仿宋_GB2312"/>
                <w:sz w:val="24"/>
              </w:rPr>
              <w:t>4.板块修剪：线条整齐一致，杜绝裸露枝条。有特殊造型的要逐步修剪形成；</w:t>
            </w:r>
          </w:p>
          <w:p>
            <w:pPr>
              <w:pStyle w:val="null3"/>
              <w:ind w:firstLine="480"/>
            </w:pPr>
            <w:r>
              <w:rPr>
                <w:rFonts w:ascii="仿宋_GB2312" w:hAnsi="仿宋_GB2312" w:cs="仿宋_GB2312" w:eastAsia="仿宋_GB2312"/>
                <w:sz w:val="24"/>
              </w:rPr>
              <w:t>5.花坛修剪：要及时剪去残花、枯枝和枯叶；</w:t>
            </w:r>
          </w:p>
          <w:p>
            <w:pPr>
              <w:pStyle w:val="null3"/>
              <w:ind w:firstLine="480"/>
            </w:pPr>
            <w:r>
              <w:rPr>
                <w:rFonts w:ascii="仿宋_GB2312" w:hAnsi="仿宋_GB2312" w:cs="仿宋_GB2312" w:eastAsia="仿宋_GB2312"/>
                <w:sz w:val="24"/>
              </w:rPr>
              <w:t>6.绿篱修剪:要面平、侧垂、丰满、不裸露干径，要注意效果和环境相协调，达到增强园林美化效果。</w:t>
            </w:r>
          </w:p>
          <w:p>
            <w:pPr>
              <w:pStyle w:val="null3"/>
              <w:ind w:firstLine="480"/>
            </w:pPr>
            <w:r>
              <w:rPr>
                <w:rFonts w:ascii="仿宋_GB2312" w:hAnsi="仿宋_GB2312" w:cs="仿宋_GB2312" w:eastAsia="仿宋_GB2312"/>
                <w:sz w:val="24"/>
              </w:rPr>
              <w:t>(五) 清洁、保洁：</w:t>
            </w:r>
          </w:p>
          <w:p>
            <w:pPr>
              <w:pStyle w:val="null3"/>
              <w:ind w:firstLine="480"/>
            </w:pPr>
            <w:r>
              <w:rPr>
                <w:rFonts w:ascii="仿宋_GB2312" w:hAnsi="仿宋_GB2312" w:cs="仿宋_GB2312" w:eastAsia="仿宋_GB2312"/>
                <w:sz w:val="24"/>
              </w:rPr>
              <w:t>1.清洁：垃圾杂物和箩筐器具要摆放在隐蔽处；垃圾要做到日产日清，但严禁焚烧；</w:t>
            </w:r>
          </w:p>
          <w:p>
            <w:pPr>
              <w:pStyle w:val="null3"/>
              <w:ind w:firstLine="480"/>
            </w:pPr>
            <w:r>
              <w:rPr>
                <w:rFonts w:ascii="仿宋_GB2312" w:hAnsi="仿宋_GB2312" w:cs="仿宋_GB2312" w:eastAsia="仿宋_GB2312"/>
                <w:sz w:val="24"/>
              </w:rPr>
              <w:t>2.绿地维护：绿地内红线不能被侵占；绿草地的版图要完整；花草树木维护要不受破坏;管理到位，不能有乱摆、乱放，乱停的现象发生。</w:t>
            </w:r>
          </w:p>
          <w:p>
            <w:pPr>
              <w:pStyle w:val="null3"/>
              <w:ind w:firstLine="480"/>
            </w:pPr>
            <w:r>
              <w:rPr>
                <w:rFonts w:ascii="仿宋_GB2312" w:hAnsi="仿宋_GB2312" w:cs="仿宋_GB2312" w:eastAsia="仿宋_GB2312"/>
                <w:sz w:val="24"/>
              </w:rPr>
              <w:t>3.卵石、苗木清洗：卵石带无板结、无杂草、卵石带整体干净整洁；确保苗木叶面无明显积灰。</w:t>
            </w:r>
          </w:p>
          <w:p>
            <w:pPr>
              <w:pStyle w:val="null3"/>
              <w:ind w:firstLine="480"/>
            </w:pPr>
            <w:r>
              <w:rPr>
                <w:rFonts w:ascii="仿宋_GB2312" w:hAnsi="仿宋_GB2312" w:cs="仿宋_GB2312" w:eastAsia="仿宋_GB2312"/>
                <w:sz w:val="24"/>
              </w:rPr>
              <w:t>(六)安全文明养护：</w:t>
            </w:r>
          </w:p>
          <w:p>
            <w:pPr>
              <w:pStyle w:val="null3"/>
              <w:ind w:firstLine="480"/>
            </w:pPr>
            <w:r>
              <w:rPr>
                <w:rFonts w:ascii="仿宋_GB2312" w:hAnsi="仿宋_GB2312" w:cs="仿宋_GB2312" w:eastAsia="仿宋_GB2312"/>
                <w:sz w:val="24"/>
              </w:rPr>
              <w:t>1.有安全管理网络，制度齐全，责任落实，严格按照制定的安全规程作业。</w:t>
            </w:r>
          </w:p>
          <w:p>
            <w:pPr>
              <w:pStyle w:val="null3"/>
              <w:ind w:firstLine="480"/>
            </w:pPr>
            <w:r>
              <w:rPr>
                <w:rFonts w:ascii="仿宋_GB2312" w:hAnsi="仿宋_GB2312" w:cs="仿宋_GB2312" w:eastAsia="仿宋_GB2312"/>
                <w:sz w:val="24"/>
              </w:rPr>
              <w:t>2.统一着装，文明作业。</w:t>
            </w:r>
          </w:p>
          <w:p>
            <w:pPr>
              <w:pStyle w:val="null3"/>
            </w:pPr>
            <w:r>
              <w:rPr>
                <w:rFonts w:ascii="仿宋_GB2312" w:hAnsi="仿宋_GB2312" w:cs="仿宋_GB2312" w:eastAsia="仿宋_GB2312"/>
                <w:sz w:val="24"/>
              </w:rPr>
              <w:t xml:space="preserve">        3.对领导发现或提出的问题要及时落实。</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全面负责人员管理、安全生产和应急处理。按实际工作量灵活配置道路清扫保洁员、垃圾收集、清运员等，满足采购人要求。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服务方根据项目特性，自行配置投入有利于完成本项目服务各类设施设备（包含但不限于专业设备、辅助设备、工具、软件等）。</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富平县怀德公园</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1、甲方有权根据本合同的约定，随时检查乙方工作，并提出意见和建议。如乙方工作达不到本合同的约定，甲方有权扣除相应维护费用。 2、甲方有权全面监督、指导乙方工作，对乙方的工作计划完成情况进行考核。</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2.78</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甲方按月向乙方支付养护费用，每月服务期满后7个工作日内，甲方根据考核结果向乙方支付上月服务费用，以此类推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本合同履行过程中发生的争议，由双方协商解决；协商不成的，双方均有权向本工程所在地有管辖权的人民法院提起诉讼。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成交供应商在成交结果公告结束后3个工作日内向采购代理机构提供纸质版响应文件正本壹份，副本叁份。纸质响应文件正副本分别胶装，标明供应商名称密封递交，线下递交文件地点：西安市高新区科技二路65号启迪清扬时代E座22层2203室。 2、本项目所属行业是其他未列明行业，投标人填写中小企业声明函的所属行业须填写其他未列明行业，根据工信部联企业[2011]300号文件其他未列明行业的性质判定标准为：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法定代表人身份证明书或授权委托书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法定代表人（主要负责人）委托代理人参加投标时，应提供法定代表人（主要负责人）授权委托书；法定代表人（主要负责人）亲自参加投标时，应提供法定代表人（主要负责人）身份证明书。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提供具有财务审计资质的单位出具经审计的2024年度财务报告；或在开标日期前6个月内其基本开户银行出具的资信证明（附《基本存款账户信息》或《银行开户许可证》复印件）。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缴费所属日期为投标截止时间前6个月内任一月份（投标截止时间当月不计入）的任意税种完税凭据或税务机关开具的完税证明等，在法规范围内不需提供的应出具书面说明和证明文件。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缴费所属日期为投标截止时间前6个月内任一月份（投标截止时间当月不计入），根据社会保障资金缴存单据或社保部门出具的缴纳社会保障金凭证，在法规范围内不需提供的应出具书面说明和证明文件。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提供具有履行本合同所必需的设备和专业技术能力的声明或承诺。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提供参加本次政府采购活动前3年内在经营活动中没有重大违法记录的书面声明。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供应商未被列入“信用中国”失信被执行人、重大税收违法案件当事人名单、“中国政府采购网”政府采购严重违法失信行为记录名单。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提供投标保证金银行转账凭证及基本存款账户信息证明资料或金融机构、担保机构出具的保函复印件或扫描件。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供应商提供《中小企业声明函》或其他证明材料。</w:t>
            </w:r>
          </w:p>
        </w:tc>
        <w:tc>
          <w:tcPr>
            <w:tcW w:type="dxa" w:w="1661"/>
          </w:tcPr>
          <w:p>
            <w:pPr>
              <w:pStyle w:val="null3"/>
            </w:pPr>
            <w:r>
              <w:rPr>
                <w:rFonts w:ascii="仿宋_GB2312" w:hAnsi="仿宋_GB2312" w:cs="仿宋_GB2312" w:eastAsia="仿宋_GB2312"/>
              </w:rPr>
              <w:t>投标人应提交的相关资格证明材料.docx 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投标人应提交的相关资格证明材料.docx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符合招标文件有关签署、盖章要求（不得因个别遗漏或瑕疵等签署或盖章问题限制和影响供应商响应）</w:t>
            </w:r>
          </w:p>
        </w:tc>
        <w:tc>
          <w:tcPr>
            <w:tcW w:type="dxa" w:w="1661"/>
          </w:tcPr>
          <w:p>
            <w:pPr>
              <w:pStyle w:val="null3"/>
            </w:pPr>
            <w:r>
              <w:rPr>
                <w:rFonts w:ascii="仿宋_GB2312" w:hAnsi="仿宋_GB2312" w:cs="仿宋_GB2312" w:eastAsia="仿宋_GB2312"/>
              </w:rPr>
              <w:t>开标一览表 投标人应提交的相关资格证明材料.docx 服务内容及服务邀请应答表 投标函 中小企业声明函 残疾人福利性单位声明函 商务应答表 标的清单 投标文件封面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符合招标文件中规定的服务期限</w:t>
            </w:r>
          </w:p>
        </w:tc>
        <w:tc>
          <w:tcPr>
            <w:tcW w:type="dxa" w:w="1661"/>
          </w:tcPr>
          <w:p>
            <w:pPr>
              <w:pStyle w:val="null3"/>
            </w:pPr>
            <w:r>
              <w:rPr>
                <w:rFonts w:ascii="仿宋_GB2312" w:hAnsi="仿宋_GB2312" w:cs="仿宋_GB2312" w:eastAsia="仿宋_GB2312"/>
              </w:rPr>
              <w:t>开标一览表 服务内容及服务邀请应答表 投标函 商务应答表 标的清单 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符合招标文件中规定有效期限</w:t>
            </w:r>
          </w:p>
        </w:tc>
        <w:tc>
          <w:tcPr>
            <w:tcW w:type="dxa" w:w="1661"/>
          </w:tcPr>
          <w:p>
            <w:pPr>
              <w:pStyle w:val="null3"/>
            </w:pPr>
            <w:r>
              <w:rPr>
                <w:rFonts w:ascii="仿宋_GB2312" w:hAnsi="仿宋_GB2312" w:cs="仿宋_GB2312" w:eastAsia="仿宋_GB2312"/>
              </w:rPr>
              <w:t>投标函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制定规范化的服务方案，方案合理、架构完整、层次清楚，工作目标明确。评分标准：内容完整、可实施、且有针对性，基本无缺陷得10-15分；内容完整、可实施，但有部分缺陷得5-10分；内容基本完整、可实施，但有较多缺陷得1-5分；本项有严重缺失或重大缺陷或未提供本项内容均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提供完整、规范、合理可行的质量管理控制体系，根据质量管理控制体系的针对性、合理性、可靠性。评分标准：内容完整、可实施、且有针对性，基本无缺陷得7-10分；内容完整、可实施，但有部分缺陷得3-7分；基本完整但有较多缺陷得1-3分；本项有严重缺失或重大缺陷或未提供本项内容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时间进度安排</w:t>
            </w:r>
          </w:p>
        </w:tc>
        <w:tc>
          <w:tcPr>
            <w:tcW w:type="dxa" w:w="2492"/>
          </w:tcPr>
          <w:p>
            <w:pPr>
              <w:pStyle w:val="null3"/>
            </w:pPr>
            <w:r>
              <w:rPr>
                <w:rFonts w:ascii="仿宋_GB2312" w:hAnsi="仿宋_GB2312" w:cs="仿宋_GB2312" w:eastAsia="仿宋_GB2312"/>
              </w:rPr>
              <w:t>有详细的组织进度安排、有详细的巡查制度、时间节点控制等。评分标准：内容完整、可实施、且有针对性，基本无缺陷得7-10分；内容完整、可实施，但有部分缺陷得3-7分；基本完整但有较多缺陷得1-3分；本项有严重缺失或重大缺陷或未提供本项内容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安全文明作业措施</w:t>
            </w:r>
          </w:p>
        </w:tc>
        <w:tc>
          <w:tcPr>
            <w:tcW w:type="dxa" w:w="2492"/>
          </w:tcPr>
          <w:p>
            <w:pPr>
              <w:pStyle w:val="null3"/>
            </w:pPr>
            <w:r>
              <w:rPr>
                <w:rFonts w:ascii="仿宋_GB2312" w:hAnsi="仿宋_GB2312" w:cs="仿宋_GB2312" w:eastAsia="仿宋_GB2312"/>
              </w:rPr>
              <w:t>安全文明作业措施、管理制度、实施计划等方案。 评分标准：内容完整、可实施、且有针对性，基本无缺陷得5-8分；内容完整、可实施，但有部分缺陷得3-5分；基本完整但有较多缺陷得1-3分；本项有严重缺失或重大缺陷或未提供本项内容均不得分。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雨雪天气、落叶季节等恶劣天气工作方案</w:t>
            </w:r>
          </w:p>
        </w:tc>
        <w:tc>
          <w:tcPr>
            <w:tcW w:type="dxa" w:w="2492"/>
          </w:tcPr>
          <w:p>
            <w:pPr>
              <w:pStyle w:val="null3"/>
            </w:pPr>
            <w:r>
              <w:rPr>
                <w:rFonts w:ascii="仿宋_GB2312" w:hAnsi="仿宋_GB2312" w:cs="仿宋_GB2312" w:eastAsia="仿宋_GB2312"/>
              </w:rPr>
              <w:t>评分标准：内容完整、可实施、且有针对性，基本无缺陷得5-8分；内容完整、可实施，但有部分缺陷得3-5分；基本完整但有较多缺陷得1-3分；本项有严重缺失或重大缺陷或未提供本项内容均不得分。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团队人员组织架构科学、合理，人员分工明确，有从事保洁项目的工作经验。评分标准：内容完整、可实施、且有针对性，基本无缺陷得5-8分；内容完整、可实施，但有部分缺陷得3-5分；基本完整但有较多缺陷得1-3分；本项有严重缺失或重大缺陷或未提供本项内容均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工作技能培训、创新工作方案</w:t>
            </w:r>
          </w:p>
        </w:tc>
        <w:tc>
          <w:tcPr>
            <w:tcW w:type="dxa" w:w="2492"/>
          </w:tcPr>
          <w:p>
            <w:pPr>
              <w:pStyle w:val="null3"/>
            </w:pPr>
            <w:r>
              <w:rPr>
                <w:rFonts w:ascii="仿宋_GB2312" w:hAnsi="仿宋_GB2312" w:cs="仿宋_GB2312" w:eastAsia="仿宋_GB2312"/>
              </w:rPr>
              <w:t>评分标准：内容完整、可实施、且有针对性，基本无缺陷得5-8分；内容完整、可实施，但有部分缺陷得3-5分；基本完整但有较多缺陷得1-3分；本项有严重缺失或重大缺陷或未提供本项内容均不得分。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机械配备和材料投入计划</w:t>
            </w:r>
          </w:p>
        </w:tc>
        <w:tc>
          <w:tcPr>
            <w:tcW w:type="dxa" w:w="2492"/>
          </w:tcPr>
          <w:p>
            <w:pPr>
              <w:pStyle w:val="null3"/>
            </w:pPr>
            <w:r>
              <w:rPr>
                <w:rFonts w:ascii="仿宋_GB2312" w:hAnsi="仿宋_GB2312" w:cs="仿宋_GB2312" w:eastAsia="仿宋_GB2312"/>
              </w:rPr>
              <w:t>评分标准：内容完整、可实施、且有针对性，基本无缺陷得5-8分；内容完整、可实施，但有部分缺陷得3-5分；基本完整但有较多缺陷得1-3分；本项有严重缺失或重大缺陷或未提供本项内容均不得分。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采购人的要求，提出可行性合理化建议的。评分标准：内容完整、可实施、且有针对性，基本无缺陷得4-5分；内容完整、可实施，但有部分缺陷得2-4分；基本完整但有较多缺陷得1-2分；本项有严重缺失或重大缺陷或未提供本项内容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突发事件有具体可行的应急措施和解决方案，有明确的承诺。评分标准：内容完整、可实施、且有针对性，基本无缺陷得4-5分；内容完整、可实施，但有部分缺陷得2-4分；基本完整但有较多缺陷得1-2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提供2021年1月1日至今类似项目业绩，投标文件中应提供项目合同作为依据，提供一个计2.5分，满分5分。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满足招标文件要求且价格最低的报价为评标基准价，其价格分为满分。其他投标人的价格分统一按照下列公式计算：投标报价得分=（评标基准价/投标报价）×价格权值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详见附件：富平县怀德公园绿化养护工程合同.docx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