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版本号：JZZB2026-100820260120001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购置生活垃圾分类设施设备采购项目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JZZB2026-1008</w:t>
      </w:r>
      <w:r>
        <w:br/>
      </w:r>
      <w:r>
        <w:br/>
      </w:r>
      <w:r>
        <w:br/>
      </w:r>
    </w:p>
    <w:p>
      <w:pPr>
        <w:pStyle w:val="null3"/>
        <w:jc w:val="center"/>
        <w:outlineLvl w:val="2"/>
      </w:pPr>
      <w:r>
        <w:rPr>
          <w:rFonts w:ascii="仿宋_GB2312" w:hAnsi="仿宋_GB2312" w:cs="仿宋_GB2312" w:eastAsia="仿宋_GB2312"/>
          <w:sz w:val="28"/>
          <w:b/>
        </w:rPr>
        <w:t>富平县环境卫生管理中心</w:t>
      </w:r>
    </w:p>
    <w:p>
      <w:pPr>
        <w:pStyle w:val="null3"/>
        <w:jc w:val="center"/>
        <w:outlineLvl w:val="2"/>
      </w:pPr>
      <w:r>
        <w:rPr>
          <w:rFonts w:ascii="仿宋_GB2312" w:hAnsi="仿宋_GB2312" w:cs="仿宋_GB2312" w:eastAsia="仿宋_GB2312"/>
          <w:sz w:val="28"/>
          <w:b/>
        </w:rPr>
        <w:t>陕西金字招标有限责任公司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陕西金字招标有限责任公司</w:t>
      </w:r>
      <w:r>
        <w:rPr>
          <w:rFonts w:ascii="仿宋_GB2312" w:hAnsi="仿宋_GB2312" w:cs="仿宋_GB2312" w:eastAsia="仿宋_GB2312"/>
        </w:rPr>
        <w:t>（以下简称“代理机构”）受</w:t>
      </w:r>
      <w:r>
        <w:rPr>
          <w:rFonts w:ascii="仿宋_GB2312" w:hAnsi="仿宋_GB2312" w:cs="仿宋_GB2312" w:eastAsia="仿宋_GB2312"/>
        </w:rPr>
        <w:t>富平县环境卫生管理中心</w:t>
      </w:r>
      <w:r>
        <w:rPr>
          <w:rFonts w:ascii="仿宋_GB2312" w:hAnsi="仿宋_GB2312" w:cs="仿宋_GB2312" w:eastAsia="仿宋_GB2312"/>
        </w:rPr>
        <w:t>委托，拟对</w:t>
      </w:r>
      <w:r>
        <w:rPr>
          <w:rFonts w:ascii="仿宋_GB2312" w:hAnsi="仿宋_GB2312" w:cs="仿宋_GB2312" w:eastAsia="仿宋_GB2312"/>
        </w:rPr>
        <w:t>购置生活垃圾分类设施设备采购项目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JZZB2026-1008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购置生活垃圾分类设施设备采购项目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购置果壳箱400个，垃圾桶500个，垃圾分类保洁车80辆，垃圾亭100个。</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采购包1（购置生活垃圾分类设施设备采购项目）：属于专门面向中小企业采购。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1、有效的主体资格证明：供应商为合法注册的法人、其他组织或自然人，提供营业执照等证明文件。</w:t>
      </w:r>
    </w:p>
    <w:p>
      <w:pPr>
        <w:pStyle w:val="null3"/>
      </w:pPr>
      <w:r>
        <w:rPr>
          <w:rFonts w:ascii="仿宋_GB2312" w:hAnsi="仿宋_GB2312" w:cs="仿宋_GB2312" w:eastAsia="仿宋_GB2312"/>
        </w:rPr>
        <w:t>2、财务状况报告（任选其一）：供应商2024年度经审计的财务报告或投标截止时间前三个月内其基本开户银行出具的资信证明及账户开户许可证明材料或财政部门认可的政府采购专业担保机构开具的投标担保函。</w:t>
      </w:r>
    </w:p>
    <w:p>
      <w:pPr>
        <w:pStyle w:val="null3"/>
      </w:pPr>
      <w:r>
        <w:rPr>
          <w:rFonts w:ascii="仿宋_GB2312" w:hAnsi="仿宋_GB2312" w:cs="仿宋_GB2312" w:eastAsia="仿宋_GB2312"/>
        </w:rPr>
        <w:t>3、税收缴纳证明：提供投标文件递交截止日前一年内已缴存的至少一个月的纳税证明或完税证明。依法免税的供应商应提供相关文件证明。</w:t>
      </w:r>
    </w:p>
    <w:p>
      <w:pPr>
        <w:pStyle w:val="null3"/>
      </w:pPr>
      <w:r>
        <w:rPr>
          <w:rFonts w:ascii="仿宋_GB2312" w:hAnsi="仿宋_GB2312" w:cs="仿宋_GB2312" w:eastAsia="仿宋_GB2312"/>
        </w:rPr>
        <w:t>4、社会保障资金缴纳证明：提供投标文件递交截止日前一年内已缴存的至少一个月的社会保障资金缴存单据或社保机构开具的社会保险参保缴费情况证明，依法不需要缴纳社会保障资金的单位应提供相关证明材料（须赋可查询的验证编号或验证二维码且开标日期在验证有效期内）。</w:t>
      </w:r>
    </w:p>
    <w:p>
      <w:pPr>
        <w:pStyle w:val="null3"/>
      </w:pPr>
      <w:r>
        <w:rPr>
          <w:rFonts w:ascii="仿宋_GB2312" w:hAnsi="仿宋_GB2312" w:cs="仿宋_GB2312" w:eastAsia="仿宋_GB2312"/>
        </w:rPr>
        <w:t>5、专业技术能力的声明：提供具有履行本合同所必需的设备和专业技术能力的说明及承诺(提供书面说明及承诺，加盖供应商公章)。</w:t>
      </w:r>
    </w:p>
    <w:p>
      <w:pPr>
        <w:pStyle w:val="null3"/>
      </w:pPr>
      <w:r>
        <w:rPr>
          <w:rFonts w:ascii="仿宋_GB2312" w:hAnsi="仿宋_GB2312" w:cs="仿宋_GB2312" w:eastAsia="仿宋_GB2312"/>
        </w:rPr>
        <w:t>6、没有重大违法记录的书面声明：提供参加政府采购活动前三年内在经营活动中没有重大违法记录的书面声明(提供书面声明，加盖供应商公章)。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信用查询：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富平县环境卫生管理中心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富平县车站大街西段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富平县环境管理中心（本级）经办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0913-8203233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陕西金字招标有限责任公司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陕西省西安市碑林区更新街13号铭爵大厦7楼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18302930046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富平县环境卫生管理中心</w:t>
      </w:r>
      <w:r>
        <w:rPr>
          <w:rFonts w:ascii="仿宋_GB2312" w:hAnsi="仿宋_GB2312" w:cs="仿宋_GB2312" w:eastAsia="仿宋_GB2312"/>
        </w:rPr>
        <w:t>和</w:t>
      </w:r>
      <w:r>
        <w:rPr>
          <w:rFonts w:ascii="仿宋_GB2312" w:hAnsi="仿宋_GB2312" w:cs="仿宋_GB2312" w:eastAsia="仿宋_GB2312"/>
        </w:rPr>
        <w:t>陕西金字招标有限责任公司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富平县环境卫生管理中心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陕西金字招标有限责任公司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富平县环境卫生管理中心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陕西金字招标有限责任公司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联系人：王婷</w:t>
      </w:r>
    </w:p>
    <w:p>
      <w:pPr>
        <w:pStyle w:val="null3"/>
      </w:pPr>
      <w:r>
        <w:rPr>
          <w:rFonts w:ascii="仿宋_GB2312" w:hAnsi="仿宋_GB2312" w:cs="仿宋_GB2312" w:eastAsia="仿宋_GB2312"/>
        </w:rPr>
        <w:t>联系电话：18302930046</w:t>
      </w:r>
    </w:p>
    <w:p>
      <w:pPr>
        <w:pStyle w:val="null3"/>
      </w:pPr>
      <w:r>
        <w:rPr>
          <w:rFonts w:ascii="仿宋_GB2312" w:hAnsi="仿宋_GB2312" w:cs="仿宋_GB2312" w:eastAsia="仿宋_GB2312"/>
        </w:rPr>
        <w:t>地址：陕西省西安市碑林区更新街13号铭爵大厦7楼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购置果壳箱400个，垃圾桶500个，垃圾分类保洁车80辆，垃圾亭100个。</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1,540,000.00</w:t>
      </w:r>
    </w:p>
    <w:p>
      <w:pPr>
        <w:pStyle w:val="null3"/>
      </w:pPr>
      <w:r>
        <w:rPr>
          <w:rFonts w:ascii="仿宋_GB2312" w:hAnsi="仿宋_GB2312" w:cs="仿宋_GB2312" w:eastAsia="仿宋_GB2312"/>
        </w:rPr>
        <w:t>采购包最高限价（元）: 1,540,000.00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购置生活垃圾分类设施设备采购项目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标的名称：购置生活垃圾分类设施设备采购项目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36"/>
                <w:b/>
              </w:rPr>
              <w:t>垃圾分类保洁车技术要求（核心产品）</w:t>
            </w:r>
          </w:p>
          <w:tbl>
            <w:tblPr>
              <w:tblInd w:type="dxa" w:w="180"/>
              <w:tblBorders>
                <w:top w:val="none" w:color="000000" w:sz="4"/>
                <w:left w:val="none" w:color="000000" w:sz="4"/>
                <w:bottom w:val="none" w:color="000000" w:sz="4"/>
                <w:right w:val="none" w:color="000000" w:sz="4"/>
                <w:insideH w:val="none"/>
                <w:insideV w:val="none"/>
              </w:tblBorders>
            </w:tblPr>
            <w:tblGrid>
              <w:gridCol w:w="218"/>
              <w:gridCol w:w="824"/>
              <w:gridCol w:w="1505"/>
            </w:tblGrid>
            <w:tr>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8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5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主要技术参数及性能要求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外形尺寸（</w:t>
                  </w:r>
                  <w:r>
                    <w:rPr>
                      <w:rFonts w:ascii="仿宋_GB2312" w:hAnsi="仿宋_GB2312" w:cs="仿宋_GB2312" w:eastAsia="仿宋_GB2312"/>
                      <w:sz w:val="24"/>
                    </w:rPr>
                    <w:t>MM)：长*宽*高</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2600x950x1250±20MM</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额定荷载</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240kg</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最高车速</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25km/h</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续航里程</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≥50km</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最小转弯直径</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4.5m</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最小制动距离</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≤3m</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最大爬坡度</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载荷箱倾翻功能</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≥40°</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最小离地间隙</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≥120mm</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蓄电池类型</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免维护电池</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电池电压及容量</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▲60V32AH</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充电器</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具备原厂充电器，电源线有</w:t>
                  </w:r>
                  <w:r>
                    <w:rPr>
                      <w:rFonts w:ascii="仿宋_GB2312" w:hAnsi="仿宋_GB2312" w:cs="仿宋_GB2312" w:eastAsia="仿宋_GB2312"/>
                      <w:sz w:val="24"/>
                    </w:rPr>
                    <w:t>3C认证。</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电动机形式</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▲45H高磁钢无刷差速电机</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额定电压及输出功率</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▲60V/1000W</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后桥规格</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分体式后桥，后桥制动器外到外距离</w:t>
                  </w:r>
                  <w:r>
                    <w:rPr>
                      <w:rFonts w:ascii="仿宋_GB2312" w:hAnsi="仿宋_GB2312" w:cs="仿宋_GB2312" w:eastAsia="仿宋_GB2312"/>
                      <w:sz w:val="24"/>
                    </w:rPr>
                    <w:t>800mm，鼓式刹车，制动器130mm。</w:t>
                  </w:r>
                  <w:r>
                    <w:rPr>
                      <w:rFonts w:ascii="仿宋_GB2312" w:hAnsi="仿宋_GB2312" w:cs="仿宋_GB2312" w:eastAsia="仿宋_GB2312"/>
                      <w:sz w:val="21"/>
                    </w:rPr>
                    <w:t xml:space="preserve"> </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控制器规格</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60V18管双排,欠压保护51.5V,绝缘性能B级</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结构强度</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非承载式</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倒车功能</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安装倒档</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后视镜</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具备后视镜功能</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刹车断电</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整车配备</w:t>
                  </w:r>
                  <w:r>
                    <w:rPr>
                      <w:rFonts w:ascii="仿宋_GB2312" w:hAnsi="仿宋_GB2312" w:cs="仿宋_GB2312" w:eastAsia="仿宋_GB2312"/>
                      <w:sz w:val="24"/>
                    </w:rPr>
                    <w:t>3组刹车包括手刹装置</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灯光及信号</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前大灯</w:t>
                  </w:r>
                  <w:r>
                    <w:rPr>
                      <w:rFonts w:ascii="仿宋_GB2312" w:hAnsi="仿宋_GB2312" w:cs="仿宋_GB2312" w:eastAsia="仿宋_GB2312"/>
                      <w:sz w:val="24"/>
                    </w:rPr>
                    <w:t>LED照明灯,后尾灯采用灯泡后尾灯，包含左右转向灯、刹车灯、行车灯；</w:t>
                  </w:r>
                </w:p>
                <w:p>
                  <w:pPr>
                    <w:pStyle w:val="null3"/>
                    <w:jc w:val="both"/>
                  </w:pPr>
                  <w:r>
                    <w:rPr>
                      <w:rFonts w:ascii="仿宋_GB2312" w:hAnsi="仿宋_GB2312" w:cs="仿宋_GB2312" w:eastAsia="仿宋_GB2312"/>
                      <w:sz w:val="24"/>
                    </w:rPr>
                    <w:t>整车仪表、电喇叭。</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警示灯</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60V,橘黄色，</w:t>
                  </w:r>
                  <w:r>
                    <w:rPr>
                      <w:rFonts w:ascii="仿宋_GB2312" w:hAnsi="仿宋_GB2312" w:cs="仿宋_GB2312" w:eastAsia="仿宋_GB2312"/>
                      <w:sz w:val="24"/>
                    </w:rPr>
                    <w:t>≥</w:t>
                  </w:r>
                  <w:r>
                    <w:rPr>
                      <w:rFonts w:ascii="仿宋_GB2312" w:hAnsi="仿宋_GB2312" w:cs="仿宋_GB2312" w:eastAsia="仿宋_GB2312"/>
                      <w:sz w:val="24"/>
                    </w:rPr>
                    <w:t>24个LED灯泡，直径</w:t>
                  </w:r>
                  <w:r>
                    <w:rPr>
                      <w:rFonts w:ascii="仿宋_GB2312" w:hAnsi="仿宋_GB2312" w:cs="仿宋_GB2312" w:eastAsia="仿宋_GB2312"/>
                      <w:sz w:val="24"/>
                    </w:rPr>
                    <w:t>≥</w:t>
                  </w:r>
                  <w:r>
                    <w:rPr>
                      <w:rFonts w:ascii="仿宋_GB2312" w:hAnsi="仿宋_GB2312" w:cs="仿宋_GB2312" w:eastAsia="仿宋_GB2312"/>
                      <w:sz w:val="24"/>
                    </w:rPr>
                    <w:t>95mm，高度</w:t>
                  </w:r>
                  <w:r>
                    <w:rPr>
                      <w:rFonts w:ascii="仿宋_GB2312" w:hAnsi="仿宋_GB2312" w:cs="仿宋_GB2312" w:eastAsia="仿宋_GB2312"/>
                      <w:sz w:val="24"/>
                    </w:rPr>
                    <w:t>≥</w:t>
                  </w:r>
                  <w:r>
                    <w:rPr>
                      <w:rFonts w:ascii="仿宋_GB2312" w:hAnsi="仿宋_GB2312" w:cs="仿宋_GB2312" w:eastAsia="仿宋_GB2312"/>
                      <w:sz w:val="24"/>
                    </w:rPr>
                    <w:t>110mm</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车架</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酸洗，电泳，烤漆防锈处理优质铁架，主梁为</w:t>
                  </w:r>
                  <w:r>
                    <w:rPr>
                      <w:rFonts w:ascii="仿宋_GB2312" w:hAnsi="仿宋_GB2312" w:cs="仿宋_GB2312" w:eastAsia="仿宋_GB2312"/>
                      <w:sz w:val="24"/>
                    </w:rPr>
                    <w:t>40*60*2.5mm方管，边梁两根一体弯管焊接而成，规格为30*40*1.5mm,中梁为40*40*2.0mm方管，脚踏外包外尺寸为480±5MM，后部车厢连接位置处包外尺寸570±5mm。</w:t>
                  </w:r>
                </w:p>
                <w:p>
                  <w:pPr>
                    <w:pStyle w:val="null3"/>
                    <w:jc w:val="both"/>
                  </w:pPr>
                  <w:r>
                    <w:rPr>
                      <w:rFonts w:ascii="仿宋_GB2312" w:hAnsi="仿宋_GB2312" w:cs="仿宋_GB2312" w:eastAsia="仿宋_GB2312"/>
                      <w:sz w:val="24"/>
                    </w:rPr>
                    <w:t>▲加厚挡风板，外部安装保险杠，保证两年不生锈。</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悬挂系统</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440"/>
                    <w:jc w:val="left"/>
                  </w:pPr>
                  <w:r>
                    <w:rPr>
                      <w:rFonts w:ascii="仿宋_GB2312" w:hAnsi="仿宋_GB2312" w:cs="仿宋_GB2312" w:eastAsia="仿宋_GB2312"/>
                      <w:sz w:val="24"/>
                    </w:rPr>
                    <w:t>前悬架采液压减震器，</w:t>
                  </w:r>
                </w:p>
                <w:p>
                  <w:pPr>
                    <w:pStyle w:val="null3"/>
                    <w:jc w:val="left"/>
                  </w:pPr>
                  <w:r>
                    <w:rPr>
                      <w:rFonts w:ascii="仿宋_GB2312" w:hAnsi="仿宋_GB2312" w:cs="仿宋_GB2312" w:eastAsia="仿宋_GB2312"/>
                      <w:sz w:val="24"/>
                    </w:rPr>
                    <w:t>既不会生锈又美观大方、结实耐用；</w:t>
                  </w:r>
                </w:p>
                <w:p>
                  <w:pPr>
                    <w:pStyle w:val="null3"/>
                    <w:jc w:val="left"/>
                  </w:pPr>
                  <w:r>
                    <w:rPr>
                      <w:rFonts w:ascii="仿宋_GB2312" w:hAnsi="仿宋_GB2312" w:cs="仿宋_GB2312" w:eastAsia="仿宋_GB2312"/>
                      <w:sz w:val="24"/>
                    </w:rPr>
                    <w:t>▲后悬挂采用采用4片卷耳式钢板弹簧（非独立悬挂）。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制动系统</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制动采用脚踩机械连杆式制动，使制动更加可靠，有刹车断开动力驱动功能，不锈钢并加大的制动踏板，更加美观漂亮；手动驻车机构能够满足在坡道上停车，更加方便保洁人员作业。</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轮胎</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前轮</w:t>
                  </w:r>
                  <w:r>
                    <w:rPr>
                      <w:rFonts w:ascii="仿宋_GB2312" w:hAnsi="仿宋_GB2312" w:cs="仿宋_GB2312" w:eastAsia="仿宋_GB2312"/>
                      <w:sz w:val="24"/>
                    </w:rPr>
                    <w:t>≥</w:t>
                  </w:r>
                  <w:r>
                    <w:rPr>
                      <w:rFonts w:ascii="仿宋_GB2312" w:hAnsi="仿宋_GB2312" w:cs="仿宋_GB2312" w:eastAsia="仿宋_GB2312"/>
                      <w:sz w:val="24"/>
                    </w:rPr>
                    <w:t>14x3.0轮胎，后轮</w:t>
                  </w:r>
                  <w:r>
                    <w:rPr>
                      <w:rFonts w:ascii="仿宋_GB2312" w:hAnsi="仿宋_GB2312" w:cs="仿宋_GB2312" w:eastAsia="仿宋_GB2312"/>
                      <w:sz w:val="24"/>
                    </w:rPr>
                    <w:t>≥</w:t>
                  </w:r>
                  <w:r>
                    <w:rPr>
                      <w:rFonts w:ascii="仿宋_GB2312" w:hAnsi="仿宋_GB2312" w:cs="仿宋_GB2312" w:eastAsia="仿宋_GB2312"/>
                      <w:sz w:val="24"/>
                    </w:rPr>
                    <w:t>14x3.0轮胎</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座椅</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采用加大加宽的座垫及靠背，</w:t>
                  </w:r>
                  <w:r>
                    <w:rPr>
                      <w:rFonts w:ascii="仿宋_GB2312" w:hAnsi="仿宋_GB2312" w:cs="仿宋_GB2312" w:eastAsia="仿宋_GB2312"/>
                      <w:sz w:val="24"/>
                    </w:rPr>
                    <w:t>保洁人员长时间工作会更舒适；车座底部电池组放置箱外框长</w:t>
                  </w:r>
                  <w:r>
                    <w:rPr>
                      <w:rFonts w:ascii="仿宋_GB2312" w:hAnsi="仿宋_GB2312" w:cs="仿宋_GB2312" w:eastAsia="仿宋_GB2312"/>
                      <w:sz w:val="24"/>
                    </w:rPr>
                    <w:t>×</w:t>
                  </w:r>
                  <w:r>
                    <w:rPr>
                      <w:rFonts w:ascii="仿宋_GB2312" w:hAnsi="仿宋_GB2312" w:cs="仿宋_GB2312" w:eastAsia="仿宋_GB2312"/>
                      <w:sz w:val="24"/>
                    </w:rPr>
                    <w:t>宽</w:t>
                  </w:r>
                  <w:r>
                    <w:rPr>
                      <w:rFonts w:ascii="仿宋_GB2312" w:hAnsi="仿宋_GB2312" w:cs="仿宋_GB2312" w:eastAsia="仿宋_GB2312"/>
                      <w:sz w:val="24"/>
                    </w:rPr>
                    <w:t>×</w:t>
                  </w:r>
                  <w:r>
                    <w:rPr>
                      <w:rFonts w:ascii="仿宋_GB2312" w:hAnsi="仿宋_GB2312" w:cs="仿宋_GB2312" w:eastAsia="仿宋_GB2312"/>
                      <w:sz w:val="24"/>
                    </w:rPr>
                    <w:t>高为</w:t>
                  </w:r>
                  <w:r>
                    <w:rPr>
                      <w:rFonts w:ascii="仿宋_GB2312" w:hAnsi="仿宋_GB2312" w:cs="仿宋_GB2312" w:eastAsia="仿宋_GB2312"/>
                      <w:sz w:val="24"/>
                    </w:rPr>
                    <w:t>55</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w:t>
                  </w:r>
                  <w:r>
                    <w:rPr>
                      <w:rFonts w:ascii="仿宋_GB2312" w:hAnsi="仿宋_GB2312" w:cs="仿宋_GB2312" w:eastAsia="仿宋_GB2312"/>
                      <w:sz w:val="24"/>
                    </w:rPr>
                    <w:t>30 CM（±1CM）；车座外框从前到后长</w:t>
                  </w:r>
                  <w:r>
                    <w:rPr>
                      <w:rFonts w:ascii="仿宋_GB2312" w:hAnsi="仿宋_GB2312" w:cs="仿宋_GB2312" w:eastAsia="仿宋_GB2312"/>
                      <w:sz w:val="24"/>
                    </w:rPr>
                    <w:t>×</w:t>
                  </w:r>
                  <w:r>
                    <w:rPr>
                      <w:rFonts w:ascii="仿宋_GB2312" w:hAnsi="仿宋_GB2312" w:cs="仿宋_GB2312" w:eastAsia="仿宋_GB2312"/>
                      <w:sz w:val="24"/>
                    </w:rPr>
                    <w:t>从左到右宽</w:t>
                  </w:r>
                  <w:r>
                    <w:rPr>
                      <w:rFonts w:ascii="仿宋_GB2312" w:hAnsi="仿宋_GB2312" w:cs="仿宋_GB2312" w:eastAsia="仿宋_GB2312"/>
                      <w:sz w:val="24"/>
                    </w:rPr>
                    <w:t>×</w:t>
                  </w:r>
                  <w:r>
                    <w:rPr>
                      <w:rFonts w:ascii="仿宋_GB2312" w:hAnsi="仿宋_GB2312" w:cs="仿宋_GB2312" w:eastAsia="仿宋_GB2312"/>
                      <w:sz w:val="24"/>
                    </w:rPr>
                    <w:t>靠背顶高为</w:t>
                  </w:r>
                  <w:r>
                    <w:rPr>
                      <w:rFonts w:ascii="仿宋_GB2312" w:hAnsi="仿宋_GB2312" w:cs="仿宋_GB2312" w:eastAsia="仿宋_GB2312"/>
                      <w:sz w:val="24"/>
                    </w:rPr>
                    <w:t>35</w:t>
                  </w:r>
                  <w:r>
                    <w:rPr>
                      <w:rFonts w:ascii="仿宋_GB2312" w:hAnsi="仿宋_GB2312" w:cs="仿宋_GB2312" w:eastAsia="仿宋_GB2312"/>
                      <w:sz w:val="24"/>
                    </w:rPr>
                    <w:t>×</w:t>
                  </w:r>
                  <w:r>
                    <w:rPr>
                      <w:rFonts w:ascii="仿宋_GB2312" w:hAnsi="仿宋_GB2312" w:cs="仿宋_GB2312" w:eastAsia="仿宋_GB2312"/>
                      <w:sz w:val="24"/>
                    </w:rPr>
                    <w:t>65</w:t>
                  </w:r>
                  <w:r>
                    <w:rPr>
                      <w:rFonts w:ascii="仿宋_GB2312" w:hAnsi="仿宋_GB2312" w:cs="仿宋_GB2312" w:eastAsia="仿宋_GB2312"/>
                      <w:sz w:val="24"/>
                    </w:rPr>
                    <w:t>×</w:t>
                  </w:r>
                  <w:r>
                    <w:rPr>
                      <w:rFonts w:ascii="仿宋_GB2312" w:hAnsi="仿宋_GB2312" w:cs="仿宋_GB2312" w:eastAsia="仿宋_GB2312"/>
                      <w:sz w:val="24"/>
                    </w:rPr>
                    <w:t>45CM（±1CM），座垫尺寸55</w:t>
                  </w:r>
                  <w:r>
                    <w:rPr>
                      <w:rFonts w:ascii="仿宋_GB2312" w:hAnsi="仿宋_GB2312" w:cs="仿宋_GB2312" w:eastAsia="仿宋_GB2312"/>
                      <w:sz w:val="24"/>
                    </w:rPr>
                    <w:t>×</w:t>
                  </w:r>
                  <w:r>
                    <w:rPr>
                      <w:rFonts w:ascii="仿宋_GB2312" w:hAnsi="仿宋_GB2312" w:cs="仿宋_GB2312" w:eastAsia="仿宋_GB2312"/>
                      <w:sz w:val="24"/>
                    </w:rPr>
                    <w:t>35</w:t>
                  </w:r>
                  <w:r>
                    <w:rPr>
                      <w:rFonts w:ascii="仿宋_GB2312" w:hAnsi="仿宋_GB2312" w:cs="仿宋_GB2312" w:eastAsia="仿宋_GB2312"/>
                      <w:sz w:val="24"/>
                    </w:rPr>
                    <w:t>×</w:t>
                  </w:r>
                  <w:r>
                    <w:rPr>
                      <w:rFonts w:ascii="仿宋_GB2312" w:hAnsi="仿宋_GB2312" w:cs="仿宋_GB2312" w:eastAsia="仿宋_GB2312"/>
                      <w:sz w:val="24"/>
                    </w:rPr>
                    <w:t>5 CM（±1CM），靠背尺寸60</w:t>
                  </w:r>
                  <w:r>
                    <w:rPr>
                      <w:rFonts w:ascii="仿宋_GB2312" w:hAnsi="仿宋_GB2312" w:cs="仿宋_GB2312" w:eastAsia="仿宋_GB2312"/>
                      <w:sz w:val="24"/>
                    </w:rPr>
                    <w:t>×</w:t>
                  </w:r>
                  <w:r>
                    <w:rPr>
                      <w:rFonts w:ascii="仿宋_GB2312" w:hAnsi="仿宋_GB2312" w:cs="仿宋_GB2312" w:eastAsia="仿宋_GB2312"/>
                      <w:sz w:val="24"/>
                    </w:rPr>
                    <w:t>20 CM（±1CM）。</w:t>
                  </w:r>
                </w:p>
                <w:p>
                  <w:pPr>
                    <w:pStyle w:val="null3"/>
                    <w:jc w:val="both"/>
                  </w:pPr>
                  <w:r>
                    <w:rPr>
                      <w:rFonts w:ascii="仿宋_GB2312" w:hAnsi="仿宋_GB2312" w:cs="仿宋_GB2312" w:eastAsia="仿宋_GB2312"/>
                      <w:sz w:val="24"/>
                    </w:rPr>
                    <w:t>车座左右扶手内宽</w:t>
                  </w:r>
                  <w:r>
                    <w:rPr>
                      <w:rFonts w:ascii="仿宋_GB2312" w:hAnsi="仿宋_GB2312" w:cs="仿宋_GB2312" w:eastAsia="仿宋_GB2312"/>
                      <w:sz w:val="24"/>
                    </w:rPr>
                    <w:t>55CM（±1CM）。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2）车座面前到挡泥板横梁的宽度≥40CM。</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车体</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整车颜色由采购方指定；</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车头</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▲采用太子式车头</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挡泥瓦</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整车前后轮都要配备挡泥瓦，前轮配备不锈钢挡泥瓦和塑料挡泥皮，后轮采用钢板冲压成型挡泥瓦，外观美丽大方，泥瓦上面安装后尾灯，尾灯壳长宽尺寸</w:t>
                  </w:r>
                  <w:r>
                    <w:rPr>
                      <w:rFonts w:ascii="仿宋_GB2312" w:hAnsi="仿宋_GB2312" w:cs="仿宋_GB2312" w:eastAsia="仿宋_GB2312"/>
                      <w:sz w:val="24"/>
                    </w:rPr>
                    <w:t>14x7CM（±1cm）。</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垃圾箱外形规格</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1、箱体外形尺寸长×宽×高为1230×950×710mm（±10 mm），安装垃圾箱体尺寸为长×宽×高为1200×570×710mm（±10mm）。</w:t>
                  </w:r>
                </w:p>
                <w:p>
                  <w:pPr>
                    <w:pStyle w:val="null3"/>
                    <w:jc w:val="both"/>
                  </w:pPr>
                  <w:r>
                    <w:rPr>
                      <w:rFonts w:ascii="仿宋_GB2312" w:hAnsi="仿宋_GB2312" w:cs="仿宋_GB2312" w:eastAsia="仿宋_GB2312"/>
                      <w:sz w:val="24"/>
                    </w:rPr>
                    <w:t>2、箱体底部窄上面宽，底部箱体尺寸1200x570x170（±210mm）,上部尺寸1200x950x360mm（±10mm），中间等腰梯形过渡。</w:t>
                  </w:r>
                </w:p>
                <w:p>
                  <w:pPr>
                    <w:pStyle w:val="null3"/>
                    <w:jc w:val="both"/>
                  </w:pPr>
                  <w:r>
                    <w:rPr>
                      <w:rFonts w:ascii="仿宋_GB2312" w:hAnsi="仿宋_GB2312" w:cs="仿宋_GB2312" w:eastAsia="仿宋_GB2312"/>
                      <w:sz w:val="24"/>
                    </w:rPr>
                    <w:t>3、箱体顶盖用合页焊接在车厢顶部，顶盖上表面与车厢上表面平齐，顶盖分为两段，中间用合页连接，两端各安装一个扶手，提起中间的扶手箱盖从中间凸起，方便倾倒垃圾和防止盖子丢失，箱盖尺寸长×宽×高：1100×545×25mm（±10mm）。</w:t>
                  </w:r>
                </w:p>
                <w:p>
                  <w:pPr>
                    <w:pStyle w:val="null3"/>
                    <w:jc w:val="both"/>
                  </w:pPr>
                  <w:r>
                    <w:rPr>
                      <w:rFonts w:ascii="仿宋_GB2312" w:hAnsi="仿宋_GB2312" w:cs="仿宋_GB2312" w:eastAsia="仿宋_GB2312"/>
                      <w:sz w:val="24"/>
                    </w:rPr>
                    <w:t>4、后门向上打开，两侧有锁扣拉住,箱体两侧有液压撑杆，液压撑杆长度350mm,箱体后底部有挡水槽，后部两侧有斜坡，防止倒垃圾时格挡垃圾。</w:t>
                  </w:r>
                </w:p>
                <w:p>
                  <w:pPr>
                    <w:pStyle w:val="null3"/>
                    <w:jc w:val="both"/>
                  </w:pPr>
                  <w:r>
                    <w:rPr>
                      <w:rFonts w:ascii="仿宋_GB2312" w:hAnsi="仿宋_GB2312" w:cs="仿宋_GB2312" w:eastAsia="仿宋_GB2312"/>
                      <w:sz w:val="24"/>
                    </w:rPr>
                    <w:t>5、箱体两侧有支架能放铁锹和扫把。</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垃圾箱容量，材质</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▲采用304不锈钢材质，加厚钢板，全密闭结构，可杜绝作业中的垃圾滴漏飞扬。</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后倾倒方式</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在驾驶员的左侧置一个手刹机构控制箱体的压板装置，手刹放平时箱体可以向后翻转，倾倒完垃圾后拉起手刹能够压紧箱体机，牢固可靠。</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箱体两侧喷涂及后编号</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根据采购方要求定制</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采购数量</w:t>
                  </w:r>
                </w:p>
              </w:tc>
              <w:tc>
                <w:tcPr>
                  <w:tcW w:type="dxa" w:w="1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80辆</w:t>
                  </w:r>
                </w:p>
              </w:tc>
            </w:tr>
          </w:tbl>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36"/>
                <w:b/>
              </w:rPr>
              <w:t>果壳箱技术要求</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规格要求：</w:t>
            </w:r>
          </w:p>
          <w:p>
            <w:pPr>
              <w:pStyle w:val="null3"/>
              <w:ind w:firstLine="480"/>
              <w:jc w:val="both"/>
            </w:pPr>
            <w:r>
              <w:rPr>
                <w:rFonts w:ascii="仿宋_GB2312" w:hAnsi="仿宋_GB2312" w:cs="仿宋_GB2312" w:eastAsia="仿宋_GB2312"/>
                <w:sz w:val="24"/>
              </w:rPr>
              <w:t>垃圾箱</w:t>
            </w:r>
            <w:r>
              <w:rPr>
                <w:rFonts w:ascii="仿宋_GB2312" w:hAnsi="仿宋_GB2312" w:cs="仿宋_GB2312" w:eastAsia="仿宋_GB2312"/>
                <w:sz w:val="24"/>
              </w:rPr>
              <w:t>箱体</w:t>
            </w:r>
            <w:r>
              <w:rPr>
                <w:rFonts w:ascii="仿宋_GB2312" w:hAnsi="仿宋_GB2312" w:cs="仿宋_GB2312" w:eastAsia="仿宋_GB2312"/>
                <w:sz w:val="24"/>
              </w:rPr>
              <w:t>尺寸：</w:t>
            </w:r>
            <w:r>
              <w:rPr>
                <w:rFonts w:ascii="仿宋_GB2312" w:hAnsi="仿宋_GB2312" w:cs="仿宋_GB2312" w:eastAsia="仿宋_GB2312"/>
                <w:sz w:val="24"/>
              </w:rPr>
              <w:t>950</w:t>
            </w:r>
            <w:r>
              <w:rPr>
                <w:rFonts w:ascii="仿宋_GB2312" w:hAnsi="仿宋_GB2312" w:cs="仿宋_GB2312" w:eastAsia="仿宋_GB2312"/>
                <w:sz w:val="24"/>
              </w:rPr>
              <w:t>×</w:t>
            </w:r>
            <w:r>
              <w:rPr>
                <w:rFonts w:ascii="仿宋_GB2312" w:hAnsi="仿宋_GB2312" w:cs="仿宋_GB2312" w:eastAsia="仿宋_GB2312"/>
                <w:sz w:val="24"/>
              </w:rPr>
              <w:t>39</w:t>
            </w:r>
            <w:r>
              <w:rPr>
                <w:rFonts w:ascii="仿宋_GB2312" w:hAnsi="仿宋_GB2312" w:cs="仿宋_GB2312" w:eastAsia="仿宋_GB2312"/>
                <w:sz w:val="24"/>
              </w:rPr>
              <w:t>0×</w:t>
            </w:r>
            <w:r>
              <w:rPr>
                <w:rFonts w:ascii="仿宋_GB2312" w:hAnsi="仿宋_GB2312" w:cs="仿宋_GB2312" w:eastAsia="仿宋_GB2312"/>
                <w:sz w:val="24"/>
              </w:rPr>
              <w:t>100</w:t>
            </w:r>
            <w:r>
              <w:rPr>
                <w:rFonts w:ascii="仿宋_GB2312" w:hAnsi="仿宋_GB2312" w:cs="仿宋_GB2312" w:eastAsia="仿宋_GB2312"/>
                <w:sz w:val="24"/>
              </w:rPr>
              <w:t>0mm</w:t>
            </w:r>
            <w:r>
              <w:rPr>
                <w:rFonts w:ascii="仿宋_GB2312" w:hAnsi="仿宋_GB2312" w:cs="仿宋_GB2312" w:eastAsia="仿宋_GB2312"/>
                <w:sz w:val="24"/>
              </w:rPr>
              <w:t>，采购数量：</w:t>
            </w:r>
            <w:r>
              <w:rPr>
                <w:rFonts w:ascii="仿宋_GB2312" w:hAnsi="仿宋_GB2312" w:cs="仿宋_GB2312" w:eastAsia="仿宋_GB2312"/>
                <w:sz w:val="24"/>
              </w:rPr>
              <w:t>400个</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技术要求：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产品材质：整体框架采用</w:t>
            </w:r>
            <w:r>
              <w:rPr>
                <w:rFonts w:ascii="仿宋_GB2312" w:hAnsi="仿宋_GB2312" w:cs="仿宋_GB2312" w:eastAsia="仿宋_GB2312"/>
                <w:sz w:val="24"/>
              </w:rPr>
              <w:t>201不锈钢</w:t>
            </w:r>
            <w:r>
              <w:rPr>
                <w:rFonts w:ascii="仿宋_GB2312" w:hAnsi="仿宋_GB2312" w:cs="仿宋_GB2312" w:eastAsia="仿宋_GB2312"/>
                <w:sz w:val="24"/>
              </w:rPr>
              <w:t>板压制成型</w:t>
            </w:r>
            <w:r>
              <w:rPr>
                <w:rFonts w:ascii="仿宋_GB2312" w:hAnsi="仿宋_GB2312" w:cs="仿宋_GB2312" w:eastAsia="仿宋_GB2312"/>
                <w:sz w:val="24"/>
              </w:rPr>
              <w:t>，</w:t>
            </w:r>
            <w:r>
              <w:rPr>
                <w:rFonts w:ascii="仿宋_GB2312" w:hAnsi="仿宋_GB2312" w:cs="仿宋_GB2312" w:eastAsia="仿宋_GB2312"/>
                <w:sz w:val="24"/>
              </w:rPr>
              <w:t>厚度</w:t>
            </w:r>
            <w:r>
              <w:rPr>
                <w:rFonts w:ascii="仿宋_GB2312" w:hAnsi="仿宋_GB2312" w:cs="仿宋_GB2312" w:eastAsia="仿宋_GB2312"/>
                <w:sz w:val="24"/>
              </w:rPr>
              <w:t>≥1.0mm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顶盖</w:t>
            </w:r>
            <w:r>
              <w:rPr>
                <w:rFonts w:ascii="仿宋_GB2312" w:hAnsi="仿宋_GB2312" w:cs="仿宋_GB2312" w:eastAsia="仿宋_GB2312"/>
                <w:sz w:val="24"/>
              </w:rPr>
              <w:t>工艺：</w:t>
            </w:r>
            <w:r>
              <w:rPr>
                <w:rFonts w:ascii="仿宋_GB2312" w:hAnsi="仿宋_GB2312" w:cs="仿宋_GB2312" w:eastAsia="仿宋_GB2312"/>
                <w:sz w:val="24"/>
              </w:rPr>
              <w:t>采用</w:t>
            </w:r>
            <w:r>
              <w:rPr>
                <w:rFonts w:ascii="仿宋_GB2312" w:hAnsi="仿宋_GB2312" w:cs="仿宋_GB2312" w:eastAsia="仿宋_GB2312"/>
                <w:sz w:val="24"/>
              </w:rPr>
              <w:t>201不锈钢</w:t>
            </w:r>
            <w:r>
              <w:rPr>
                <w:rFonts w:ascii="仿宋_GB2312" w:hAnsi="仿宋_GB2312" w:cs="仿宋_GB2312" w:eastAsia="仿宋_GB2312"/>
                <w:sz w:val="24"/>
              </w:rPr>
              <w:t>板压制成型</w:t>
            </w:r>
            <w:r>
              <w:rPr>
                <w:rFonts w:ascii="仿宋_GB2312" w:hAnsi="仿宋_GB2312" w:cs="仿宋_GB2312" w:eastAsia="仿宋_GB2312"/>
                <w:sz w:val="24"/>
              </w:rPr>
              <w:t>，</w:t>
            </w:r>
            <w:r>
              <w:rPr>
                <w:rFonts w:ascii="仿宋_GB2312" w:hAnsi="仿宋_GB2312" w:cs="仿宋_GB2312" w:eastAsia="仿宋_GB2312"/>
                <w:sz w:val="24"/>
              </w:rPr>
              <w:t>厚度</w:t>
            </w:r>
            <w:r>
              <w:rPr>
                <w:rFonts w:ascii="仿宋_GB2312" w:hAnsi="仿宋_GB2312" w:cs="仿宋_GB2312" w:eastAsia="仿宋_GB2312"/>
                <w:sz w:val="24"/>
              </w:rPr>
              <w:t>≥1.0mm，</w:t>
            </w:r>
            <w:r>
              <w:rPr>
                <w:rFonts w:ascii="仿宋_GB2312" w:hAnsi="仿宋_GB2312" w:cs="仿宋_GB2312" w:eastAsia="仿宋_GB2312"/>
                <w:sz w:val="24"/>
              </w:rPr>
              <w:t>三层式套色叠焊，</w:t>
            </w:r>
            <w:r>
              <w:rPr>
                <w:rFonts w:ascii="仿宋_GB2312" w:hAnsi="仿宋_GB2312" w:cs="仿宋_GB2312" w:eastAsia="仿宋_GB2312"/>
                <w:sz w:val="24"/>
              </w:rPr>
              <w:t>提高顶盖强度及增加顶盖的美观度。</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垃圾投放口，为确保投口的光滑度投口需采用单层斜坡式制作工艺，</w:t>
            </w:r>
            <w:r>
              <w:rPr>
                <w:rFonts w:ascii="仿宋_GB2312" w:hAnsi="仿宋_GB2312" w:cs="仿宋_GB2312" w:eastAsia="仿宋_GB2312"/>
                <w:sz w:val="24"/>
              </w:rPr>
              <w:t>201不锈钢板</w:t>
            </w:r>
            <w:r>
              <w:rPr>
                <w:rFonts w:ascii="仿宋_GB2312" w:hAnsi="仿宋_GB2312" w:cs="仿宋_GB2312" w:eastAsia="仿宋_GB2312"/>
                <w:sz w:val="24"/>
              </w:rPr>
              <w:t>厚度为</w:t>
            </w:r>
            <w:r>
              <w:rPr>
                <w:rFonts w:ascii="仿宋_GB2312" w:hAnsi="仿宋_GB2312" w:cs="仿宋_GB2312" w:eastAsia="仿宋_GB2312"/>
                <w:sz w:val="24"/>
              </w:rPr>
              <w:t>≥</w:t>
            </w:r>
            <w:r>
              <w:rPr>
                <w:rFonts w:ascii="仿宋_GB2312" w:hAnsi="仿宋_GB2312" w:cs="仿宋_GB2312" w:eastAsia="仿宋_GB2312"/>
                <w:sz w:val="24"/>
              </w:rPr>
              <w:t>1.0mm,投口上平面经磨具压制成型宽度，确保投口的硬度及便于雨水滑落。同时设有灭烟处</w:t>
            </w:r>
            <w:r>
              <w:rPr>
                <w:rFonts w:ascii="仿宋_GB2312" w:hAnsi="仿宋_GB2312" w:cs="仿宋_GB2312" w:eastAsia="仿宋_GB2312"/>
                <w:sz w:val="24"/>
              </w:rPr>
              <w:t>，灭烟板采用厚度</w:t>
            </w:r>
            <w:r>
              <w:rPr>
                <w:rFonts w:ascii="仿宋_GB2312" w:hAnsi="仿宋_GB2312" w:cs="仿宋_GB2312" w:eastAsia="仿宋_GB2312"/>
                <w:sz w:val="24"/>
              </w:rPr>
              <w:t>≥</w:t>
            </w:r>
            <w:r>
              <w:rPr>
                <w:rFonts w:ascii="仿宋_GB2312" w:hAnsi="仿宋_GB2312" w:cs="仿宋_GB2312" w:eastAsia="仿宋_GB2312"/>
                <w:sz w:val="24"/>
              </w:rPr>
              <w:t>0.8m</w:t>
            </w:r>
            <w:r>
              <w:rPr>
                <w:rFonts w:ascii="仿宋_GB2312" w:hAnsi="仿宋_GB2312" w:cs="仿宋_GB2312" w:eastAsia="仿宋_GB2312"/>
                <w:sz w:val="24"/>
              </w:rPr>
              <w:t>m</w:t>
            </w:r>
            <w:r>
              <w:rPr>
                <w:rFonts w:ascii="仿宋_GB2312" w:hAnsi="仿宋_GB2312" w:cs="仿宋_GB2312" w:eastAsia="仿宋_GB2312"/>
                <w:sz w:val="24"/>
              </w:rPr>
              <w:t>拉丝不锈钢材质经冷拉仲模具冲压一次</w:t>
            </w:r>
            <w:r>
              <w:rPr>
                <w:rFonts w:ascii="仿宋_GB2312" w:hAnsi="仿宋_GB2312" w:cs="仿宋_GB2312" w:eastAsia="仿宋_GB2312"/>
                <w:sz w:val="24"/>
              </w:rPr>
              <w:t>成型。</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内胆：采用左右开门式，内胆采用厚度不小于</w:t>
            </w:r>
            <w:r>
              <w:rPr>
                <w:rFonts w:ascii="仿宋_GB2312" w:hAnsi="仿宋_GB2312" w:cs="仿宋_GB2312" w:eastAsia="仿宋_GB2312"/>
                <w:sz w:val="24"/>
              </w:rPr>
              <w:t>0.</w:t>
            </w:r>
            <w:r>
              <w:rPr>
                <w:rFonts w:ascii="仿宋_GB2312" w:hAnsi="仿宋_GB2312" w:cs="仿宋_GB2312" w:eastAsia="仿宋_GB2312"/>
                <w:sz w:val="24"/>
              </w:rPr>
              <w:t>4mm优质</w:t>
            </w:r>
            <w:r>
              <w:rPr>
                <w:rFonts w:ascii="仿宋_GB2312" w:hAnsi="仿宋_GB2312" w:cs="仿宋_GB2312" w:eastAsia="仿宋_GB2312"/>
                <w:sz w:val="24"/>
              </w:rPr>
              <w:t>镀锌</w:t>
            </w:r>
            <w:r>
              <w:rPr>
                <w:rFonts w:ascii="仿宋_GB2312" w:hAnsi="仿宋_GB2312" w:cs="仿宋_GB2312" w:eastAsia="仿宋_GB2312"/>
                <w:sz w:val="24"/>
              </w:rPr>
              <w:t>钢材料制作，模压一次性成型，耐高温，双面光滑，四面带加强筋设计，保证桶体</w:t>
            </w:r>
            <w:r>
              <w:rPr>
                <w:rFonts w:ascii="仿宋_GB2312" w:hAnsi="仿宋_GB2312" w:cs="仿宋_GB2312" w:eastAsia="仿宋_GB2312"/>
                <w:sz w:val="24"/>
              </w:rPr>
              <w:t>稳定。</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分类收集：分类标志参照《城市生活垃圾分类标志》（</w:t>
            </w:r>
            <w:r>
              <w:rPr>
                <w:rFonts w:ascii="仿宋_GB2312" w:hAnsi="仿宋_GB2312" w:cs="仿宋_GB2312" w:eastAsia="仿宋_GB2312"/>
                <w:sz w:val="24"/>
              </w:rPr>
              <w:t>GB/T19095-2008),标识工艺为丝网印刷技术，长期使用后标志无明显褪色。</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门铰链采用优质不锈钢材质长排型合页，门启闭灵活，采用钢制弹簧，方便门自动回应，锁具采用果皮箱防盗专用三角锁。</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、固定件采用厚度为</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mm的扁铁折弯而成，保证果皮箱的连接强度。每边留螺栓孔2个，内置膨胀栓4个（规格为1</w:t>
            </w:r>
            <w:r>
              <w:rPr>
                <w:rFonts w:ascii="仿宋_GB2312" w:hAnsi="仿宋_GB2312" w:cs="仿宋_GB2312" w:eastAsia="仿宋_GB2312"/>
                <w:sz w:val="24"/>
              </w:rPr>
              <w:t>0</w:t>
            </w:r>
            <w:r>
              <w:rPr>
                <w:rFonts w:ascii="仿宋_GB2312" w:hAnsi="仿宋_GB2312" w:cs="仿宋_GB2312" w:eastAsia="仿宋_GB2312"/>
                <w:sz w:val="24"/>
              </w:rPr>
              <w:t>×120mm）具有防盗功能。</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不锈钢箱体</w:t>
            </w:r>
            <w:r>
              <w:rPr>
                <w:rFonts w:ascii="仿宋_GB2312" w:hAnsi="仿宋_GB2312" w:cs="仿宋_GB2312" w:eastAsia="仿宋_GB2312"/>
                <w:sz w:val="24"/>
              </w:rPr>
              <w:t>表面经过除油、喷砂、</w:t>
            </w:r>
            <w:r>
              <w:rPr>
                <w:rFonts w:ascii="仿宋_GB2312" w:hAnsi="仿宋_GB2312" w:cs="仿宋_GB2312" w:eastAsia="仿宋_GB2312"/>
                <w:sz w:val="24"/>
              </w:rPr>
              <w:t>等工艺</w:t>
            </w:r>
            <w:r>
              <w:rPr>
                <w:rFonts w:ascii="仿宋_GB2312" w:hAnsi="仿宋_GB2312" w:cs="仿宋_GB2312" w:eastAsia="仿宋_GB2312"/>
                <w:sz w:val="24"/>
              </w:rPr>
              <w:t>处理后，表面清洁干净后再静电整件喷塑，涂料厚度达到</w:t>
            </w:r>
            <w:r>
              <w:rPr>
                <w:rFonts w:ascii="仿宋_GB2312" w:hAnsi="仿宋_GB2312" w:cs="仿宋_GB2312" w:eastAsia="仿宋_GB2312"/>
                <w:sz w:val="24"/>
              </w:rPr>
              <w:t>90um,经过200℃高温固化后再出炉冷却。</w:t>
            </w:r>
            <w:r>
              <w:rPr>
                <w:rFonts w:ascii="仿宋_GB2312" w:hAnsi="仿宋_GB2312" w:cs="仿宋_GB2312" w:eastAsia="仿宋_GB2312"/>
                <w:sz w:val="24"/>
              </w:rPr>
              <w:t>产品耐酸碱、耐湿热、抗老化，能适合潮湿和酸雨环境</w:t>
            </w:r>
            <w:r>
              <w:rPr>
                <w:rFonts w:ascii="仿宋_GB2312" w:hAnsi="仿宋_GB2312" w:cs="仿宋_GB2312" w:eastAsia="仿宋_GB2312"/>
                <w:sz w:val="24"/>
              </w:rPr>
              <w:t>，</w:t>
            </w:r>
            <w:r>
              <w:rPr>
                <w:rFonts w:ascii="仿宋_GB2312" w:hAnsi="仿宋_GB2312" w:cs="仿宋_GB2312" w:eastAsia="仿宋_GB2312"/>
                <w:sz w:val="24"/>
              </w:rPr>
              <w:t>美观大方，实用、防盗型，符合现代设施要求。</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箱体按照采购人要求进行宣传标语</w:t>
            </w:r>
            <w:r>
              <w:rPr>
                <w:rFonts w:ascii="仿宋_GB2312" w:hAnsi="仿宋_GB2312" w:cs="仿宋_GB2312" w:eastAsia="仿宋_GB2312"/>
                <w:sz w:val="24"/>
              </w:rPr>
              <w:t>印刷</w:t>
            </w:r>
            <w:r>
              <w:rPr>
                <w:rFonts w:ascii="仿宋_GB2312" w:hAnsi="仿宋_GB2312" w:cs="仿宋_GB2312" w:eastAsia="仿宋_GB2312"/>
                <w:sz w:val="24"/>
              </w:rPr>
              <w:t>。耐磨损、耐腐蚀、抗</w:t>
            </w:r>
            <w:r>
              <w:rPr>
                <w:rFonts w:ascii="仿宋_GB2312" w:hAnsi="仿宋_GB2312" w:cs="仿宋_GB2312" w:eastAsia="仿宋_GB2312"/>
                <w:sz w:val="24"/>
              </w:rPr>
              <w:t>UV，</w:t>
            </w:r>
            <w:r>
              <w:rPr>
                <w:rFonts w:ascii="仿宋_GB2312" w:hAnsi="仿宋_GB2312" w:cs="仿宋_GB2312" w:eastAsia="仿宋_GB2312"/>
                <w:sz w:val="24"/>
              </w:rPr>
              <w:t>3</w:t>
            </w:r>
            <w:r>
              <w:rPr>
                <w:rFonts w:ascii="仿宋_GB2312" w:hAnsi="仿宋_GB2312" w:cs="仿宋_GB2312" w:eastAsia="仿宋_GB2312"/>
                <w:sz w:val="24"/>
              </w:rPr>
              <w:t>年内不脱落不掉色。</w:t>
            </w:r>
          </w:p>
          <w:p>
            <w:pPr>
              <w:pStyle w:val="null3"/>
              <w:jc w:val="left"/>
            </w:pPr>
            <w:r>
              <w:rPr>
                <w:rFonts w:ascii="仿宋_GB2312" w:hAnsi="仿宋_GB2312" w:cs="仿宋_GB2312" w:eastAsia="仿宋_GB2312"/>
                <w:sz w:val="36"/>
                <w:b/>
              </w:rPr>
              <w:t>六分类垃圾亭技术参数</w:t>
            </w:r>
          </w:p>
          <w:p>
            <w:pPr>
              <w:pStyle w:val="null3"/>
              <w:ind w:firstLine="480"/>
              <w:jc w:val="both"/>
            </w:pPr>
            <w:r>
              <w:rPr>
                <w:rFonts w:ascii="仿宋_GB2312" w:hAnsi="仿宋_GB2312" w:cs="仿宋_GB2312" w:eastAsia="仿宋_GB2312"/>
                <w:sz w:val="24"/>
              </w:rPr>
              <w:t>1、外形尺寸（长*宽*高）：4600mm*1200mm*2200mm</w:t>
            </w:r>
            <w:r>
              <w:rPr>
                <w:rFonts w:ascii="仿宋_GB2312" w:hAnsi="仿宋_GB2312" w:cs="仿宋_GB2312" w:eastAsia="仿宋_GB2312"/>
                <w:sz w:val="24"/>
              </w:rPr>
              <w:t>，</w:t>
            </w:r>
            <w:r>
              <w:rPr>
                <w:rFonts w:ascii="仿宋_GB2312" w:hAnsi="仿宋_GB2312" w:cs="仿宋_GB2312" w:eastAsia="仿宋_GB2312"/>
                <w:sz w:val="24"/>
              </w:rPr>
              <w:t>采购数量：</w:t>
            </w:r>
            <w:r>
              <w:rPr>
                <w:rFonts w:ascii="仿宋_GB2312" w:hAnsi="仿宋_GB2312" w:cs="仿宋_GB2312" w:eastAsia="仿宋_GB2312"/>
                <w:sz w:val="24"/>
              </w:rPr>
              <w:t>100个</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2、材料要求：100*100*2.0mm镀锌方管，1.2mm镀锌钢板；</w:t>
            </w:r>
          </w:p>
          <w:p>
            <w:pPr>
              <w:pStyle w:val="null3"/>
              <w:ind w:firstLine="480"/>
              <w:jc w:val="both"/>
            </w:pPr>
            <w:r>
              <w:rPr>
                <w:rFonts w:ascii="仿宋_GB2312" w:hAnsi="仿宋_GB2312" w:cs="仿宋_GB2312" w:eastAsia="仿宋_GB2312"/>
                <w:sz w:val="24"/>
              </w:rPr>
              <w:t>3、分类亭设计带有横向宣传标语位置；两侧采用镀锌钢板焊接而成；</w:t>
            </w:r>
          </w:p>
          <w:p>
            <w:pPr>
              <w:pStyle w:val="null3"/>
              <w:ind w:firstLine="480"/>
              <w:jc w:val="both"/>
            </w:pPr>
            <w:r>
              <w:rPr>
                <w:rFonts w:ascii="仿宋_GB2312" w:hAnsi="仿宋_GB2312" w:cs="仿宋_GB2312" w:eastAsia="仿宋_GB2312"/>
                <w:sz w:val="24"/>
              </w:rPr>
              <w:t>4、分类亭顶板需用采光较好的浅色或1.2mm厚镀锌钢板；</w:t>
            </w:r>
          </w:p>
          <w:p>
            <w:pPr>
              <w:pStyle w:val="null3"/>
              <w:ind w:firstLine="480"/>
              <w:jc w:val="both"/>
            </w:pPr>
            <w:r>
              <w:rPr>
                <w:rFonts w:ascii="仿宋_GB2312" w:hAnsi="仿宋_GB2312" w:cs="仿宋_GB2312" w:eastAsia="仿宋_GB2312"/>
                <w:sz w:val="24"/>
              </w:rPr>
              <w:t>5、分类亭顶部应做好避雨及排水设计；</w:t>
            </w:r>
          </w:p>
          <w:p>
            <w:pPr>
              <w:pStyle w:val="null3"/>
              <w:ind w:firstLine="480"/>
              <w:jc w:val="both"/>
            </w:pPr>
            <w:r>
              <w:rPr>
                <w:rFonts w:ascii="仿宋_GB2312" w:hAnsi="仿宋_GB2312" w:cs="仿宋_GB2312" w:eastAsia="仿宋_GB2312"/>
                <w:sz w:val="24"/>
              </w:rPr>
              <w:t>6、分类亭整体外观设计新颖、漂亮。</w:t>
            </w:r>
          </w:p>
          <w:p>
            <w:pPr>
              <w:pStyle w:val="null3"/>
              <w:ind w:firstLine="480"/>
              <w:jc w:val="both"/>
            </w:pPr>
            <w:r>
              <w:rPr>
                <w:rFonts w:ascii="仿宋_GB2312" w:hAnsi="仿宋_GB2312" w:cs="仿宋_GB2312" w:eastAsia="仿宋_GB2312"/>
                <w:sz w:val="24"/>
              </w:rPr>
              <w:t>7、材质经过防腐处理。经除油、除锈、酸洗、磷化等防锈处理后，表面清洁干净后再静电整件喷塑，涂料厚度达到90um,经过200℃高温固化后再出炉冷却，无明显焊点、外观漂亮美观。使产品在户外阳光照耀下也不易褪色，保持颜色鲜艳，5年内无显色差。确保耐侯性强，耐温、耐磨、防火抗冲击光洁度高且不褪色。</w:t>
            </w:r>
          </w:p>
          <w:p>
            <w:pPr>
              <w:pStyle w:val="null3"/>
              <w:ind w:firstLine="480"/>
              <w:jc w:val="both"/>
            </w:pPr>
            <w:r>
              <w:rPr>
                <w:rFonts w:ascii="仿宋_GB2312" w:hAnsi="仿宋_GB2312" w:cs="仿宋_GB2312" w:eastAsia="仿宋_GB2312"/>
                <w:sz w:val="24"/>
              </w:rPr>
              <w:t>8、每边根方管留螺栓孔4个，外置膨胀栓16个（规格为10×100mm）具有防盗功能。</w:t>
            </w:r>
          </w:p>
          <w:p>
            <w:pPr>
              <w:pStyle w:val="null3"/>
              <w:ind w:firstLine="480"/>
              <w:jc w:val="both"/>
            </w:pPr>
            <w:r>
              <w:rPr>
                <w:rFonts w:ascii="仿宋_GB2312" w:hAnsi="仿宋_GB2312" w:cs="仿宋_GB2312" w:eastAsia="仿宋_GB2312"/>
                <w:sz w:val="24"/>
              </w:rPr>
              <w:t>9、垃圾亭外形美观，结构坚固；根据客户要求两侧粘贴宣传标语或分类垃圾标识。</w:t>
            </w:r>
          </w:p>
          <w:p>
            <w:pPr>
              <w:pStyle w:val="null3"/>
              <w:ind w:firstLine="480"/>
              <w:jc w:val="both"/>
            </w:pPr>
            <w:r>
              <w:rPr>
                <w:rFonts w:ascii="仿宋_GB2312" w:hAnsi="仿宋_GB2312" w:cs="仿宋_GB2312" w:eastAsia="仿宋_GB2312"/>
                <w:sz w:val="24"/>
              </w:rPr>
              <w:t>10、箱体焊接工艺：采用国内先进的焊接技术，焊接表面平整光滑，无焊渣飞沾。</w:t>
            </w:r>
          </w:p>
          <w:p>
            <w:pPr>
              <w:pStyle w:val="null3"/>
              <w:ind w:firstLine="480"/>
              <w:jc w:val="both"/>
            </w:pPr>
            <w:r>
              <w:rPr>
                <w:rFonts w:ascii="仿宋_GB2312" w:hAnsi="仿宋_GB2312" w:cs="仿宋_GB2312" w:eastAsia="仿宋_GB2312"/>
                <w:sz w:val="24"/>
              </w:rPr>
              <w:t>11、采用优质的镀锌钢板加工而成。具有防潮、防火、防腐、防蛀、防锈、耐高温的功能。</w:t>
            </w:r>
          </w:p>
          <w:p>
            <w:pPr>
              <w:pStyle w:val="null3"/>
              <w:ind w:firstLine="480"/>
              <w:jc w:val="both"/>
            </w:pPr>
            <w:r>
              <w:rPr>
                <w:rFonts w:ascii="仿宋_GB2312" w:hAnsi="仿宋_GB2312" w:cs="仿宋_GB2312" w:eastAsia="仿宋_GB2312"/>
                <w:sz w:val="36"/>
                <w:b/>
              </w:rPr>
              <w:t>垃圾桶技术</w:t>
            </w:r>
            <w:r>
              <w:rPr>
                <w:rFonts w:ascii="仿宋_GB2312" w:hAnsi="仿宋_GB2312" w:cs="仿宋_GB2312" w:eastAsia="仿宋_GB2312"/>
                <w:sz w:val="36"/>
                <w:b/>
              </w:rPr>
              <w:t>要求</w:t>
            </w:r>
          </w:p>
          <w:p>
            <w:pPr>
              <w:pStyle w:val="null3"/>
              <w:ind w:right="210" w:firstLine="480"/>
              <w:jc w:val="both"/>
            </w:pPr>
            <w:r>
              <w:rPr>
                <w:rFonts w:ascii="仿宋_GB2312" w:hAnsi="仿宋_GB2312" w:cs="仿宋_GB2312" w:eastAsia="仿宋_GB2312"/>
                <w:sz w:val="24"/>
              </w:rPr>
              <w:t>1、长*宽*高（mm）：长725±10mm；宽575mm±10mm；高1080mm±10mm</w:t>
            </w:r>
            <w:r>
              <w:rPr>
                <w:rFonts w:ascii="仿宋_GB2312" w:hAnsi="仿宋_GB2312" w:cs="仿宋_GB2312" w:eastAsia="仿宋_GB2312"/>
                <w:sz w:val="24"/>
              </w:rPr>
              <w:t>，</w:t>
            </w:r>
            <w:r>
              <w:rPr>
                <w:rFonts w:ascii="仿宋_GB2312" w:hAnsi="仿宋_GB2312" w:cs="仿宋_GB2312" w:eastAsia="仿宋_GB2312"/>
                <w:sz w:val="24"/>
              </w:rPr>
              <w:t>采购数量：</w:t>
            </w:r>
            <w:r>
              <w:rPr>
                <w:rFonts w:ascii="仿宋_GB2312" w:hAnsi="仿宋_GB2312" w:cs="仿宋_GB2312" w:eastAsia="仿宋_GB2312"/>
                <w:sz w:val="24"/>
              </w:rPr>
              <w:t>500个；</w:t>
            </w:r>
          </w:p>
          <w:p>
            <w:pPr>
              <w:pStyle w:val="null3"/>
              <w:ind w:right="210" w:firstLine="480"/>
              <w:jc w:val="both"/>
            </w:pPr>
            <w:r>
              <w:rPr>
                <w:rFonts w:ascii="仿宋_GB2312" w:hAnsi="仿宋_GB2312" w:cs="仿宋_GB2312" w:eastAsia="仿宋_GB2312"/>
                <w:sz w:val="24"/>
              </w:rPr>
              <w:t>2、桶体壁厚≥4.5mm，桶盖厚≥2.5mm，桶体加强筋17条。</w:t>
            </w:r>
          </w:p>
          <w:p>
            <w:pPr>
              <w:pStyle w:val="null3"/>
              <w:ind w:right="210" w:firstLine="480"/>
              <w:jc w:val="both"/>
            </w:pPr>
            <w:r>
              <w:rPr>
                <w:rFonts w:ascii="仿宋_GB2312" w:hAnsi="仿宋_GB2312" w:cs="仿宋_GB2312" w:eastAsia="仿宋_GB2312"/>
                <w:sz w:val="24"/>
              </w:rPr>
              <w:t>3、桶重量：单桶重10.5KG±0.2KG，盖重1.3KG±0.1KG；</w:t>
            </w:r>
          </w:p>
          <w:p>
            <w:pPr>
              <w:pStyle w:val="null3"/>
              <w:ind w:right="210" w:firstLine="480"/>
              <w:jc w:val="both"/>
            </w:pPr>
            <w:r>
              <w:rPr>
                <w:rFonts w:ascii="仿宋_GB2312" w:hAnsi="仿宋_GB2312" w:cs="仿宋_GB2312" w:eastAsia="仿宋_GB2312"/>
                <w:sz w:val="24"/>
              </w:rPr>
              <w:t>4、橡胶轮：ф200*55mm，重量1.0±0.1kg,内圈聚乙烯，内置钢套，外圈橡胶轮</w:t>
            </w:r>
            <w:r>
              <w:rPr>
                <w:rFonts w:ascii="仿宋_GB2312" w:hAnsi="仿宋_GB2312" w:cs="仿宋_GB2312" w:eastAsia="仿宋_GB2312"/>
                <w:sz w:val="24"/>
              </w:rPr>
              <w:t>。</w:t>
            </w:r>
          </w:p>
          <w:p>
            <w:pPr>
              <w:pStyle w:val="null3"/>
              <w:ind w:right="210" w:firstLine="480"/>
              <w:jc w:val="both"/>
            </w:pPr>
            <w:r>
              <w:rPr>
                <w:rFonts w:ascii="仿宋_GB2312" w:hAnsi="仿宋_GB2312" w:cs="仿宋_GB2312" w:eastAsia="仿宋_GB2312"/>
                <w:sz w:val="24"/>
              </w:rPr>
              <w:t>5、钢轴规格：ф22.0*550mm。空心轴，重量0.35KG。</w:t>
            </w:r>
          </w:p>
          <w:p>
            <w:pPr>
              <w:pStyle w:val="null3"/>
              <w:ind w:right="210" w:firstLine="480"/>
              <w:jc w:val="both"/>
            </w:pPr>
            <w:r>
              <w:rPr>
                <w:rFonts w:ascii="仿宋_GB2312" w:hAnsi="仿宋_GB2312" w:cs="仿宋_GB2312" w:eastAsia="仿宋_GB2312"/>
                <w:sz w:val="24"/>
              </w:rPr>
              <w:t>6、高温65℃、低温-30℃的气温下，不变形，不开裂。</w:t>
            </w:r>
          </w:p>
          <w:p>
            <w:pPr>
              <w:pStyle w:val="null3"/>
              <w:ind w:right="210" w:firstLine="480"/>
              <w:jc w:val="both"/>
            </w:pPr>
            <w:r>
              <w:rPr>
                <w:rFonts w:ascii="仿宋_GB2312" w:hAnsi="仿宋_GB2312" w:cs="仿宋_GB2312" w:eastAsia="仿宋_GB2312"/>
                <w:sz w:val="24"/>
              </w:rPr>
              <w:t>7、材料：高密度聚乙烯（HDPE）。</w:t>
            </w:r>
          </w:p>
          <w:p>
            <w:pPr>
              <w:pStyle w:val="null3"/>
              <w:ind w:right="210" w:firstLine="480"/>
              <w:jc w:val="both"/>
            </w:pPr>
            <w:r>
              <w:rPr>
                <w:rFonts w:ascii="仿宋_GB2312" w:hAnsi="仿宋_GB2312" w:cs="仿宋_GB2312" w:eastAsia="仿宋_GB2312"/>
                <w:sz w:val="24"/>
              </w:rPr>
              <w:t>8、橡胶轮与底轴连接方式：直接插入式防盗设计。</w:t>
            </w:r>
          </w:p>
          <w:p>
            <w:pPr>
              <w:pStyle w:val="null3"/>
              <w:ind w:right="210" w:firstLine="480"/>
              <w:jc w:val="both"/>
            </w:pPr>
            <w:r>
              <w:rPr>
                <w:rFonts w:ascii="仿宋_GB2312" w:hAnsi="仿宋_GB2312" w:cs="仿宋_GB2312" w:eastAsia="仿宋_GB2312"/>
                <w:sz w:val="24"/>
              </w:rPr>
              <w:t>9、垃圾桶：色彩鲜艳，不褪色，抗紫外线，1年内质保期内有损坏由供应商更换及赔偿；耐腐蚀，并且有足够的机械强度和良好的冲击韧性；</w:t>
            </w:r>
          </w:p>
          <w:p>
            <w:pPr>
              <w:pStyle w:val="null3"/>
              <w:ind w:right="210" w:firstLine="480"/>
              <w:jc w:val="both"/>
            </w:pPr>
            <w:r>
              <w:rPr>
                <w:rFonts w:ascii="仿宋_GB2312" w:hAnsi="仿宋_GB2312" w:cs="仿宋_GB2312" w:eastAsia="仿宋_GB2312"/>
                <w:sz w:val="24"/>
              </w:rPr>
              <w:t>10、产品所执行的标准、标准号：《中华人民共和国城镇建设行业标准-塑料垃圾桶通用技术条件》，标准号CJ/J280-2020。</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富平县环境卫生管理中心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 ，达到付款条件起 30 日内，支付合同总金额的 40.00%。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所有货物交付完成并经采购人验收合格后 ，达到付款条件起 30 日内，支付合同总金额的 60.00%。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方对项目进行整体验收，供应商协助配合。其内容包括确认产品的产地、规格、型号和数量，对其产品技术指标、性能参数、样式、颜色、以及质量是否达到现行国家有关验收规范“合格”标准、是否按照采购人要求安装到位、是否按照甲方要求进行调试和提供相关培训、是否在规定时间内安装完毕、所有产品的配套包装是否完好无损等进行逐项检查。</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质保1年；（若供应商提供的质保期超过招标文件要求的，执行其响应时间，若国家有明确规定且高于此质保期的，执行国家规定）。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投标文件。纸质投标(响应)文件份数要求：开标时无需提供；如投标阶段成为中标人，在成交（中标）公告发布后2个工作日内提交纸质版投标文件一正两副，中标后提交的纸质文件应从专用制作软件中直接打印，与电子版投标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投标人应提供的相关资格证明材料.docx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w:t>
            </w:r>
          </w:p>
        </w:tc>
        <w:tc>
          <w:tcPr>
            <w:tcW w:type="dxa" w:w="1661"/>
          </w:tcPr>
          <w:p>
            <w:pPr>
              <w:pStyle w:val="null3"/>
            </w:pPr>
            <w:r>
              <w:rPr>
                <w:rFonts w:ascii="仿宋_GB2312" w:hAnsi="仿宋_GB2312" w:cs="仿宋_GB2312" w:eastAsia="仿宋_GB2312"/>
              </w:rPr>
              <w:t>投标人应提供的相关资格证明材料.docx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财务状况报告（任选其一）</w:t>
            </w:r>
          </w:p>
        </w:tc>
        <w:tc>
          <w:tcPr>
            <w:tcW w:type="dxa" w:w="3322"/>
          </w:tcPr>
          <w:p>
            <w:pPr>
              <w:pStyle w:val="null3"/>
            </w:pPr>
            <w:r>
              <w:rPr>
                <w:rFonts w:ascii="仿宋_GB2312" w:hAnsi="仿宋_GB2312" w:cs="仿宋_GB2312" w:eastAsia="仿宋_GB2312"/>
              </w:rPr>
              <w:t>供应商2024年度经审计的财务报告或投标截止时间前三个月内其基本开户银行出具的资信证明及账户开户许可证明材料或财政部门认可的政府采购专业担保机构开具的投标担保函。</w:t>
            </w:r>
          </w:p>
        </w:tc>
        <w:tc>
          <w:tcPr>
            <w:tcW w:type="dxa" w:w="1661"/>
          </w:tcPr>
          <w:p>
            <w:pPr>
              <w:pStyle w:val="null3"/>
            </w:pPr>
            <w:r>
              <w:rPr>
                <w:rFonts w:ascii="仿宋_GB2312" w:hAnsi="仿宋_GB2312" w:cs="仿宋_GB2312" w:eastAsia="仿宋_GB2312"/>
              </w:rPr>
              <w:t>投标人应提供的相关资格证明材料.docx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投标人应提供的相关资格证明材料.docx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须赋可查询的验证编号或验证二维码且开标日期在验证有效期内）。</w:t>
            </w:r>
          </w:p>
        </w:tc>
        <w:tc>
          <w:tcPr>
            <w:tcW w:type="dxa" w:w="1661"/>
          </w:tcPr>
          <w:p>
            <w:pPr>
              <w:pStyle w:val="null3"/>
            </w:pPr>
            <w:r>
              <w:rPr>
                <w:rFonts w:ascii="仿宋_GB2312" w:hAnsi="仿宋_GB2312" w:cs="仿宋_GB2312" w:eastAsia="仿宋_GB2312"/>
              </w:rPr>
              <w:t>投标人应提供的相关资格证明材料.docx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投标人应提供的相关资格证明材料.docx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投标人应提供的相关资格证明材料.docx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tc>
        <w:tc>
          <w:tcPr>
            <w:tcW w:type="dxa" w:w="1661"/>
          </w:tcPr>
          <w:p>
            <w:pPr>
              <w:pStyle w:val="null3"/>
            </w:pPr>
            <w:r>
              <w:rPr>
                <w:rFonts w:ascii="仿宋_GB2312" w:hAnsi="仿宋_GB2312" w:cs="仿宋_GB2312" w:eastAsia="仿宋_GB2312"/>
              </w:rPr>
              <w:t>投标人应提供的相关资格证明材料.docx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开标一览表 投标方案.docx 产品技术参数表 投标函 中小企业声明函 残疾人福利性单位声明函 商务应答表 标的清单 投标文件封面 投标人应提供的相关资格证明材料.docx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投标方案.docx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投标方案.docx 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产品选型及技术参数</w:t>
            </w:r>
          </w:p>
        </w:tc>
        <w:tc>
          <w:tcPr>
            <w:tcW w:type="dxa" w:w="2492"/>
          </w:tcPr>
          <w:p>
            <w:pPr>
              <w:pStyle w:val="null3"/>
            </w:pPr>
            <w:r>
              <w:rPr>
                <w:rFonts w:ascii="仿宋_GB2312" w:hAnsi="仿宋_GB2312" w:cs="仿宋_GB2312" w:eastAsia="仿宋_GB2312"/>
              </w:rPr>
              <w:t>依据各投标人所投产品的参数等情况，与招标文件采购内容及要求的参数、性能要求比较后的响应程度赋分，满分15分。供应商所投产品的参数中每有一项负偏离扣0.5分。扣完为止，不计负分。 备注：供应商须提供相应的证明材料（证明材料不限于产品宣传彩页或检测报告等），否则自行承担未提供证明材料导致参数及性能被视为负偏离的风险。</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1、根据投标人提供的投标产品的技术资料（包括但不限于认证证书或产品宣传彩页或检测报告或官网功能截图等）的完整性进行打分。 产品技术资料完整，功能内容详细，得5分； 产品技术资料较为完整，功能内容较为详细，得4分； 产品技术资料基本完整，能体现基本功能内容，得3分； 产品技术资料基本完整，基本功能内容体现不全，得2分； 产品技术资料不完整，无法提现基本功能，得1分；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投标人提供的实施方案进行综合比较。包含但不限于以下内容：①人员配置方案；②项目进度安排；③安装调试方案；④操作培训方案；⑤组织协调措施及质量保证方案。对以上5项内容分别进行评审，评审标准如下： 方案全面、合理、规范，可操作性强得5分； 方案比较合理和规范，有较强的可操作性得4分； 方案相对合理和规范，有相对较强的可操作性得3分； 方案基本合理，有一定的可操作性得2分； 方案基本合理，可操作性不强得1； 未提供相关内容不得分。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根据投标人提供的售后服务方案进行综合比较。 包含但不限于以下内容：①售后服务范围（包含但不限于故障排除和维修保养、售后服务流程、调换货和退换货售后服务等）；②售后服务人员安排；③售后服务响应时间与处理时间；④售后服务内容和操作流程；⑤售后服务方式及售后服务质量保证措施。 对以上5项内容分别进行评审，评审标准如下：方案全面、合理、规范，可操作性强得3分； 方案比较合理和规范，有较强的可操作性得2分； 方案基本合理，可操作性不强得1分； 未提供相关内容不得分。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根据投标人提供的本项目可能出现的各类突发情况提供的应急解决方案进行综合比较。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投标人自2023年1月1日以来类似项目业绩，每提供1份完整有效的合同得1分，共5分。（以合同签订时间为准）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采用低价优先法计算，即实质性满足招标文件要求且投标价格最低的投标报价为评标基准价，其价格分为满分30分。投标报价得分＝（评标基准价/投标报价）×30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详见附件：投标人应提供的相关资格证明材料.docx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详见附件：拟签订的政府采购合同文本.docx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