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版本号：SXYD25-ZFCG-122220260107001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2025年富平县到贤镇忠惠村道路硬化建设项目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SXYD25-ZFCG-1222</w:t>
      </w:r>
      <w:r>
        <w:br/>
      </w:r>
      <w:r>
        <w:br/>
      </w:r>
      <w:r>
        <w:br/>
      </w:r>
    </w:p>
    <w:p>
      <w:pPr>
        <w:pStyle w:val="null3"/>
        <w:jc w:val="center"/>
        <w:outlineLvl w:val="2"/>
      </w:pPr>
      <w:r>
        <w:rPr>
          <w:rFonts w:ascii="仿宋_GB2312" w:hAnsi="仿宋_GB2312" w:cs="仿宋_GB2312" w:eastAsia="仿宋_GB2312"/>
          <w:sz w:val="28"/>
          <w:b/>
        </w:rPr>
        <w:t>富平县到贤镇人民政府（本级）</w:t>
      </w:r>
    </w:p>
    <w:p>
      <w:pPr>
        <w:pStyle w:val="null3"/>
        <w:jc w:val="center"/>
        <w:outlineLvl w:val="2"/>
      </w:pPr>
      <w:r>
        <w:rPr>
          <w:rFonts w:ascii="仿宋_GB2312" w:hAnsi="仿宋_GB2312" w:cs="仿宋_GB2312" w:eastAsia="仿宋_GB2312"/>
          <w:sz w:val="28"/>
          <w:b/>
        </w:rPr>
        <w:t>陕西远大发展项目管理有限公司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陕西远大发展项目管理有限公司</w:t>
      </w:r>
      <w:r>
        <w:rPr>
          <w:rFonts w:ascii="仿宋_GB2312" w:hAnsi="仿宋_GB2312" w:cs="仿宋_GB2312" w:eastAsia="仿宋_GB2312"/>
        </w:rPr>
        <w:t>（以下简称“代理机构”）受</w:t>
      </w:r>
      <w:r>
        <w:rPr>
          <w:rFonts w:ascii="仿宋_GB2312" w:hAnsi="仿宋_GB2312" w:cs="仿宋_GB2312" w:eastAsia="仿宋_GB2312"/>
        </w:rPr>
        <w:t>富平县到贤镇人民政府（本级）</w:t>
      </w:r>
      <w:r>
        <w:rPr>
          <w:rFonts w:ascii="仿宋_GB2312" w:hAnsi="仿宋_GB2312" w:cs="仿宋_GB2312" w:eastAsia="仿宋_GB2312"/>
        </w:rPr>
        <w:t>委托，拟对</w:t>
      </w:r>
      <w:r>
        <w:rPr>
          <w:rFonts w:ascii="仿宋_GB2312" w:hAnsi="仿宋_GB2312" w:cs="仿宋_GB2312" w:eastAsia="仿宋_GB2312"/>
        </w:rPr>
        <w:t>2025年富平县到贤镇忠惠村道路硬化建设项目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SXYD25-ZFCG-1222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2025年富平县到贤镇忠惠村道路硬化建设项目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道路硬化7000㎡，长度2000m，宽3.5m，厚度18cm。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采购包1（2025年富平县到贤镇忠惠村道路硬化建设项目）：属于专门面向中小企业采购。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2、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3、具备市政公用工程施工总承包三级及以上资质：具备市政公用工程施工总承包三级及以上资质；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市政公用工程注册建造师二级及以上资格和有效的安全生产考核合格证书，提供项目经理无在建工程的相关证明材料或承诺书：拟派项目经理具备市政公用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富平县到贤镇人民政府（本级）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富平县到贤镇街道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13772739110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陕西远大发展项目管理有限公司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陕西省西咸新区沣西新城西部云谷B1楼二层201室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15399130672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开户名称：陕西远大发展项目管理有限公司富平县分公司</w:t>
            </w:r>
          </w:p>
          <w:p>
            <w:pPr>
              <w:pStyle w:val="null3"/>
            </w:pPr>
            <w:r>
              <w:rPr>
                <w:rFonts w:ascii="仿宋_GB2312" w:hAnsi="仿宋_GB2312" w:cs="仿宋_GB2312" w:eastAsia="仿宋_GB2312"/>
              </w:rPr>
              <w:t>开户银行：中国农业银行股份有限公司富平县东街支行</w:t>
            </w:r>
          </w:p>
          <w:p>
            <w:pPr>
              <w:pStyle w:val="null3"/>
            </w:pPr>
            <w:r>
              <w:rPr>
                <w:rFonts w:ascii="仿宋_GB2312" w:hAnsi="仿宋_GB2312" w:cs="仿宋_GB2312" w:eastAsia="仿宋_GB2312"/>
              </w:rPr>
              <w:t>银行账号：26556001040002277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按（发改价格〔2002〕1980号文件）计算收取、编制标底费按（陕价行发〔2014〕88号文件）计算收取；按《国家发展和改革委员会办公厅关于招标代理服务收费有关问题的通知》（发改办价格〔2003〕857号文件）执行；招标代理费、编制标底费不计入工程造价，向成交供应商收取。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富平县到贤镇人民政府（本级）</w:t>
      </w:r>
      <w:r>
        <w:rPr>
          <w:rFonts w:ascii="仿宋_GB2312" w:hAnsi="仿宋_GB2312" w:cs="仿宋_GB2312" w:eastAsia="仿宋_GB2312"/>
        </w:rPr>
        <w:t>和</w:t>
      </w:r>
      <w:r>
        <w:rPr>
          <w:rFonts w:ascii="仿宋_GB2312" w:hAnsi="仿宋_GB2312" w:cs="仿宋_GB2312" w:eastAsia="仿宋_GB2312"/>
        </w:rPr>
        <w:t>陕西远大发展项目管理有限公司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富平县到贤镇人民政府（本级）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陕西远大发展项目管理有限公司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富平县到贤镇人民政府（本级）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陕西远大发展项目管理有限公司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联系电话：15399130672</w:t>
      </w:r>
    </w:p>
    <w:p>
      <w:pPr>
        <w:pStyle w:val="null3"/>
      </w:pPr>
      <w:r>
        <w:rPr>
          <w:rFonts w:ascii="仿宋_GB2312" w:hAnsi="仿宋_GB2312" w:cs="仿宋_GB2312" w:eastAsia="仿宋_GB2312"/>
        </w:rPr>
        <w:t>地址：陕西省西咸新区沣西新城西部云谷B1楼二层201室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908,627.23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2025年富平县到贤镇忠惠村道路硬化建设项目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标的名称：2025年富平县到贤镇忠惠村道路硬化建设项目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编制说明</w:t>
            </w:r>
          </w:p>
          <w:p>
            <w:pPr>
              <w:pStyle w:val="null3"/>
              <w:jc w:val="center"/>
            </w:pPr>
            <w:r>
              <w:rPr>
                <w:rFonts w:ascii="仿宋_GB2312" w:hAnsi="仿宋_GB2312" w:cs="仿宋_GB2312" w:eastAsia="仿宋_GB2312"/>
                <w:sz w:val="32"/>
                <w:b/>
              </w:rPr>
              <w:t>一、工程概况</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项目名称：</w:t>
            </w:r>
            <w:r>
              <w:rPr>
                <w:rFonts w:ascii="仿宋_GB2312" w:hAnsi="仿宋_GB2312" w:cs="仿宋_GB2312" w:eastAsia="仿宋_GB2312"/>
                <w:sz w:val="28"/>
              </w:rPr>
              <w:t>2025年富平县到贤镇忠惠村道路硬化建设项目</w:t>
            </w:r>
          </w:p>
          <w:p>
            <w:pPr>
              <w:pStyle w:val="null3"/>
              <w:ind w:left="555"/>
              <w:jc w:val="left"/>
            </w:pPr>
            <w:r>
              <w:rPr>
                <w:rFonts w:ascii="仿宋_GB2312" w:hAnsi="仿宋_GB2312" w:cs="仿宋_GB2312" w:eastAsia="仿宋_GB2312"/>
                <w:sz w:val="28"/>
              </w:rPr>
              <w:t>2、</w:t>
            </w:r>
            <w:r>
              <w:rPr>
                <w:rFonts w:ascii="仿宋_GB2312" w:hAnsi="仿宋_GB2312" w:cs="仿宋_GB2312" w:eastAsia="仿宋_GB2312"/>
                <w:sz w:val="28"/>
              </w:rPr>
              <w:t>工程概况：</w:t>
            </w:r>
            <w:r>
              <w:rPr>
                <w:rFonts w:ascii="仿宋_GB2312" w:hAnsi="仿宋_GB2312" w:cs="仿宋_GB2312" w:eastAsia="仿宋_GB2312"/>
                <w:sz w:val="28"/>
                <w:color w:val="000000"/>
              </w:rPr>
              <w:t>主要建设内容为道路硬化</w:t>
            </w:r>
            <w:r>
              <w:rPr>
                <w:rFonts w:ascii="仿宋_GB2312" w:hAnsi="仿宋_GB2312" w:cs="仿宋_GB2312" w:eastAsia="仿宋_GB2312"/>
                <w:sz w:val="28"/>
                <w:color w:val="000000"/>
              </w:rPr>
              <w:t>7000㎡，长度2000m，宽3.5m，厚度18cm。</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建设地点</w:t>
            </w:r>
            <w:r>
              <w:rPr>
                <w:rFonts w:ascii="仿宋_GB2312" w:hAnsi="仿宋_GB2312" w:cs="仿宋_GB2312" w:eastAsia="仿宋_GB2312"/>
                <w:sz w:val="28"/>
              </w:rPr>
              <w:t>：</w:t>
            </w:r>
            <w:r>
              <w:rPr>
                <w:rFonts w:ascii="仿宋_GB2312" w:hAnsi="仿宋_GB2312" w:cs="仿宋_GB2312" w:eastAsia="仿宋_GB2312"/>
                <w:sz w:val="28"/>
              </w:rPr>
              <w:t>项目位于</w:t>
            </w:r>
            <w:r>
              <w:rPr>
                <w:rFonts w:ascii="仿宋_GB2312" w:hAnsi="仿宋_GB2312" w:cs="仿宋_GB2312" w:eastAsia="仿宋_GB2312"/>
                <w:sz w:val="28"/>
              </w:rPr>
              <w:t>富平县到贤镇忠惠村</w:t>
            </w:r>
            <w:r>
              <w:rPr>
                <w:rFonts w:ascii="仿宋_GB2312" w:hAnsi="仿宋_GB2312" w:cs="仿宋_GB2312" w:eastAsia="仿宋_GB2312"/>
                <w:sz w:val="28"/>
              </w:rPr>
              <w:t>。</w:t>
            </w:r>
          </w:p>
          <w:p>
            <w:pPr>
              <w:pStyle w:val="null3"/>
              <w:jc w:val="both"/>
            </w:pPr>
            <w:r>
              <w:rPr>
                <w:rFonts w:ascii="仿宋_GB2312" w:hAnsi="仿宋_GB2312" w:cs="仿宋_GB2312" w:eastAsia="仿宋_GB2312"/>
                <w:sz w:val="32"/>
                <w:b/>
              </w:rPr>
              <w:t>二、编制依据</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陕西省建设工程工程量清单计价</w:t>
            </w:r>
            <w:r>
              <w:rPr>
                <w:rFonts w:ascii="仿宋_GB2312" w:hAnsi="仿宋_GB2312" w:cs="仿宋_GB2312" w:eastAsia="仿宋_GB2312"/>
                <w:sz w:val="28"/>
                <w:color w:val="000000"/>
              </w:rPr>
              <w:t>标准及计算标准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w:t>
            </w:r>
            <w:r>
              <w:rPr>
                <w:rFonts w:ascii="仿宋_GB2312" w:hAnsi="仿宋_GB2312" w:cs="仿宋_GB2312" w:eastAsia="仿宋_GB2312"/>
                <w:sz w:val="28"/>
                <w:color w:val="000000"/>
              </w:rPr>
              <w:t>25</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2、《陕西省</w:t>
            </w:r>
            <w:r>
              <w:rPr>
                <w:rFonts w:ascii="仿宋_GB2312" w:hAnsi="仿宋_GB2312" w:cs="仿宋_GB2312" w:eastAsia="仿宋_GB2312"/>
                <w:sz w:val="28"/>
                <w:color w:val="000000"/>
              </w:rPr>
              <w:t>房屋</w:t>
            </w:r>
            <w:r>
              <w:rPr>
                <w:rFonts w:ascii="仿宋_GB2312" w:hAnsi="仿宋_GB2312" w:cs="仿宋_GB2312" w:eastAsia="仿宋_GB2312"/>
                <w:sz w:val="28"/>
                <w:color w:val="000000"/>
              </w:rPr>
              <w:t>建筑工程</w:t>
            </w:r>
            <w:r>
              <w:rPr>
                <w:rFonts w:ascii="仿宋_GB2312" w:hAnsi="仿宋_GB2312" w:cs="仿宋_GB2312" w:eastAsia="仿宋_GB2312"/>
                <w:sz w:val="28"/>
                <w:color w:val="000000"/>
              </w:rPr>
              <w:t>及</w:t>
            </w:r>
            <w:r>
              <w:rPr>
                <w:rFonts w:ascii="仿宋_GB2312" w:hAnsi="仿宋_GB2312" w:cs="仿宋_GB2312" w:eastAsia="仿宋_GB2312"/>
                <w:sz w:val="28"/>
                <w:color w:val="000000"/>
              </w:rPr>
              <w:t>装饰工程、</w:t>
            </w:r>
            <w:r>
              <w:rPr>
                <w:rFonts w:ascii="仿宋_GB2312" w:hAnsi="仿宋_GB2312" w:cs="仿宋_GB2312" w:eastAsia="仿宋_GB2312"/>
                <w:sz w:val="28"/>
                <w:color w:val="000000"/>
              </w:rPr>
              <w:t>通用安装工程、</w:t>
            </w:r>
            <w:r>
              <w:rPr>
                <w:rFonts w:ascii="仿宋_GB2312" w:hAnsi="仿宋_GB2312" w:cs="仿宋_GB2312" w:eastAsia="仿宋_GB2312"/>
                <w:sz w:val="28"/>
                <w:color w:val="000000"/>
              </w:rPr>
              <w:t>市政工程、园林绿化工程消耗量定额》</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（陕西省价目表</w:t>
            </w:r>
            <w:r>
              <w:rPr>
                <w:rFonts w:ascii="仿宋_GB2312" w:hAnsi="仿宋_GB2312" w:cs="仿宋_GB2312" w:eastAsia="仿宋_GB2312"/>
                <w:sz w:val="28"/>
                <w:color w:val="000000"/>
              </w:rPr>
              <w:t>20</w:t>
            </w:r>
            <w:r>
              <w:rPr>
                <w:rFonts w:ascii="仿宋_GB2312" w:hAnsi="仿宋_GB2312" w:cs="仿宋_GB2312" w:eastAsia="仿宋_GB2312"/>
                <w:sz w:val="28"/>
                <w:color w:val="000000"/>
              </w:rPr>
              <w:t>25</w:t>
            </w:r>
            <w:r>
              <w:rPr>
                <w:rFonts w:ascii="仿宋_GB2312" w:hAnsi="仿宋_GB2312" w:cs="仿宋_GB2312" w:eastAsia="仿宋_GB2312"/>
                <w:sz w:val="28"/>
                <w:color w:val="000000"/>
              </w:rPr>
              <w:t>）、《陕西省建设工程工程量清单计价费率》及其配套计价文件；</w:t>
            </w:r>
          </w:p>
          <w:p>
            <w:pPr>
              <w:pStyle w:val="null3"/>
              <w:ind w:firstLine="560"/>
              <w:jc w:val="both"/>
            </w:pPr>
            <w:r>
              <w:rPr>
                <w:rFonts w:ascii="仿宋_GB2312" w:hAnsi="仿宋_GB2312" w:cs="仿宋_GB2312" w:eastAsia="仿宋_GB2312"/>
                <w:sz w:val="28"/>
                <w:color w:val="000000"/>
              </w:rPr>
              <w:t>3、施工设计图、招标文件、工程量清单及答疑纪要；</w:t>
            </w:r>
          </w:p>
          <w:p>
            <w:pPr>
              <w:pStyle w:val="null3"/>
              <w:ind w:firstLine="560"/>
              <w:jc w:val="both"/>
            </w:pPr>
            <w:r>
              <w:rPr>
                <w:rFonts w:ascii="仿宋_GB2312" w:hAnsi="仿宋_GB2312" w:cs="仿宋_GB2312" w:eastAsia="仿宋_GB2312"/>
                <w:sz w:val="28"/>
                <w:color w:val="000000"/>
              </w:rPr>
              <w:t>4、与建设工程项目有关的标准、规范、技术资料；</w:t>
            </w:r>
          </w:p>
          <w:p>
            <w:pPr>
              <w:pStyle w:val="null3"/>
              <w:ind w:firstLine="560"/>
              <w:jc w:val="both"/>
            </w:pPr>
            <w:r>
              <w:rPr>
                <w:rFonts w:ascii="仿宋_GB2312" w:hAnsi="仿宋_GB2312" w:cs="仿宋_GB2312" w:eastAsia="仿宋_GB2312"/>
                <w:sz w:val="28"/>
                <w:color w:val="000000"/>
              </w:rPr>
              <w:t>5、现场情况及常规的施工组织及方案；</w:t>
            </w:r>
          </w:p>
          <w:p>
            <w:pPr>
              <w:pStyle w:val="null3"/>
              <w:ind w:firstLine="560"/>
              <w:jc w:val="left"/>
            </w:pPr>
            <w:r>
              <w:rPr>
                <w:rFonts w:ascii="仿宋_GB2312" w:hAnsi="仿宋_GB2312" w:cs="仿宋_GB2312" w:eastAsia="仿宋_GB2312"/>
                <w:sz w:val="28"/>
                <w:color w:val="000000"/>
              </w:rPr>
              <w:t>6、本工程</w:t>
            </w:r>
            <w:r>
              <w:rPr>
                <w:rFonts w:ascii="仿宋_GB2312" w:hAnsi="仿宋_GB2312" w:cs="仿宋_GB2312" w:eastAsia="仿宋_GB2312"/>
                <w:sz w:val="28"/>
                <w:color w:val="000000"/>
              </w:rPr>
              <w:t>计价程序</w:t>
            </w:r>
            <w:r>
              <w:rPr>
                <w:rFonts w:ascii="仿宋_GB2312" w:hAnsi="仿宋_GB2312" w:cs="仿宋_GB2312" w:eastAsia="仿宋_GB2312"/>
                <w:sz w:val="28"/>
                <w:color w:val="000000"/>
              </w:rPr>
              <w:t>执行</w:t>
            </w:r>
            <w:r>
              <w:rPr>
                <w:rFonts w:ascii="仿宋_GB2312" w:hAnsi="仿宋_GB2312" w:cs="仿宋_GB2312" w:eastAsia="仿宋_GB2312"/>
                <w:sz w:val="28"/>
                <w:color w:val="000000"/>
              </w:rPr>
              <w:t>《</w:t>
            </w:r>
            <w:r>
              <w:rPr>
                <w:rFonts w:ascii="仿宋_GB2312" w:hAnsi="仿宋_GB2312" w:cs="仿宋_GB2312" w:eastAsia="仿宋_GB2312"/>
                <w:sz w:val="28"/>
                <w:color w:val="000000"/>
              </w:rPr>
              <w:t>陕西省建设工程工程量清单计价</w:t>
            </w:r>
            <w:r>
              <w:rPr>
                <w:rFonts w:ascii="仿宋_GB2312" w:hAnsi="仿宋_GB2312" w:cs="仿宋_GB2312" w:eastAsia="仿宋_GB2312"/>
                <w:sz w:val="28"/>
                <w:color w:val="000000"/>
              </w:rPr>
              <w:t>标准及计算标准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20</w:t>
            </w:r>
            <w:r>
              <w:rPr>
                <w:rFonts w:ascii="仿宋_GB2312" w:hAnsi="仿宋_GB2312" w:cs="仿宋_GB2312" w:eastAsia="仿宋_GB2312"/>
                <w:sz w:val="28"/>
                <w:color w:val="000000"/>
              </w:rPr>
              <w:t>25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市政</w:t>
            </w:r>
            <w:r>
              <w:rPr>
                <w:rFonts w:ascii="仿宋_GB2312" w:hAnsi="仿宋_GB2312" w:cs="仿宋_GB2312" w:eastAsia="仿宋_GB2312"/>
                <w:sz w:val="28"/>
                <w:color w:val="000000"/>
              </w:rPr>
              <w:t>综合一类工</w:t>
            </w:r>
            <w:r>
              <w:rPr>
                <w:rFonts w:ascii="仿宋_GB2312" w:hAnsi="仿宋_GB2312" w:cs="仿宋_GB2312" w:eastAsia="仿宋_GB2312"/>
                <w:sz w:val="28"/>
                <w:color w:val="000000"/>
              </w:rPr>
              <w:t>按</w:t>
            </w:r>
            <w:r>
              <w:rPr>
                <w:rFonts w:ascii="仿宋_GB2312" w:hAnsi="仿宋_GB2312" w:cs="仿宋_GB2312" w:eastAsia="仿宋_GB2312"/>
                <w:sz w:val="28"/>
                <w:color w:val="000000"/>
              </w:rPr>
              <w:t>155元/工日，</w:t>
            </w:r>
            <w:r>
              <w:rPr>
                <w:rFonts w:ascii="仿宋_GB2312" w:hAnsi="仿宋_GB2312" w:cs="仿宋_GB2312" w:eastAsia="仿宋_GB2312"/>
                <w:sz w:val="28"/>
                <w:color w:val="000000"/>
              </w:rPr>
              <w:t>综合</w:t>
            </w:r>
            <w:r>
              <w:rPr>
                <w:rFonts w:ascii="仿宋_GB2312" w:hAnsi="仿宋_GB2312" w:cs="仿宋_GB2312" w:eastAsia="仿宋_GB2312"/>
                <w:sz w:val="28"/>
                <w:color w:val="000000"/>
              </w:rPr>
              <w:t>二</w:t>
            </w:r>
            <w:r>
              <w:rPr>
                <w:rFonts w:ascii="仿宋_GB2312" w:hAnsi="仿宋_GB2312" w:cs="仿宋_GB2312" w:eastAsia="仿宋_GB2312"/>
                <w:sz w:val="28"/>
                <w:color w:val="000000"/>
              </w:rPr>
              <w:t>类工</w:t>
            </w:r>
            <w:r>
              <w:rPr>
                <w:rFonts w:ascii="仿宋_GB2312" w:hAnsi="仿宋_GB2312" w:cs="仿宋_GB2312" w:eastAsia="仿宋_GB2312"/>
                <w:sz w:val="28"/>
                <w:color w:val="000000"/>
              </w:rPr>
              <w:t>按</w:t>
            </w:r>
            <w:r>
              <w:rPr>
                <w:rFonts w:ascii="仿宋_GB2312" w:hAnsi="仿宋_GB2312" w:cs="仿宋_GB2312" w:eastAsia="仿宋_GB2312"/>
                <w:sz w:val="28"/>
                <w:color w:val="000000"/>
              </w:rPr>
              <w:t>185元/工日；</w:t>
            </w:r>
          </w:p>
          <w:p>
            <w:pPr>
              <w:pStyle w:val="null3"/>
              <w:ind w:firstLine="560"/>
              <w:jc w:val="both"/>
            </w:pPr>
            <w:r>
              <w:rPr>
                <w:rFonts w:ascii="仿宋_GB2312" w:hAnsi="仿宋_GB2312" w:cs="仿宋_GB2312" w:eastAsia="仿宋_GB2312"/>
                <w:sz w:val="28"/>
                <w:color w:val="000000"/>
              </w:rPr>
              <w:t>7、主要材料价格依据</w:t>
            </w:r>
            <w:r>
              <w:rPr>
                <w:rFonts w:ascii="仿宋_GB2312" w:hAnsi="仿宋_GB2312" w:cs="仿宋_GB2312" w:eastAsia="仿宋_GB2312"/>
                <w:sz w:val="28"/>
                <w:color w:val="000000"/>
              </w:rPr>
              <w:t>《</w:t>
            </w:r>
            <w:r>
              <w:rPr>
                <w:rFonts w:ascii="仿宋_GB2312" w:hAnsi="仿宋_GB2312" w:cs="仿宋_GB2312" w:eastAsia="仿宋_GB2312"/>
                <w:sz w:val="28"/>
                <w:color w:val="000000"/>
              </w:rPr>
              <w:t>渭南信息价</w:t>
            </w:r>
            <w:r>
              <w:rPr>
                <w:rFonts w:ascii="仿宋_GB2312" w:hAnsi="仿宋_GB2312" w:cs="仿宋_GB2312" w:eastAsia="仿宋_GB2312"/>
                <w:sz w:val="28"/>
                <w:color w:val="000000"/>
              </w:rPr>
              <w:t>》</w:t>
            </w:r>
            <w:r>
              <w:rPr>
                <w:rFonts w:ascii="仿宋_GB2312" w:hAnsi="仿宋_GB2312" w:cs="仿宋_GB2312" w:eastAsia="仿宋_GB2312"/>
                <w:sz w:val="28"/>
                <w:color w:val="000000"/>
              </w:rPr>
              <w:t>2025年第四期，富平信息价没有的</w:t>
            </w:r>
            <w:r>
              <w:rPr>
                <w:rFonts w:ascii="仿宋_GB2312" w:hAnsi="仿宋_GB2312" w:cs="仿宋_GB2312" w:eastAsia="仿宋_GB2312"/>
                <w:sz w:val="28"/>
                <w:color w:val="000000"/>
              </w:rPr>
              <w:t>材料</w:t>
            </w:r>
            <w:r>
              <w:rPr>
                <w:rFonts w:ascii="仿宋_GB2312" w:hAnsi="仿宋_GB2312" w:cs="仿宋_GB2312" w:eastAsia="仿宋_GB2312"/>
                <w:sz w:val="28"/>
                <w:color w:val="000000"/>
              </w:rPr>
              <w:t>按</w:t>
            </w:r>
            <w:r>
              <w:rPr>
                <w:rFonts w:ascii="仿宋_GB2312" w:hAnsi="仿宋_GB2312" w:cs="仿宋_GB2312" w:eastAsia="仿宋_GB2312"/>
                <w:sz w:val="28"/>
                <w:color w:val="000000"/>
              </w:rPr>
              <w:t>市场价</w:t>
            </w:r>
            <w:r>
              <w:rPr>
                <w:rFonts w:ascii="仿宋_GB2312" w:hAnsi="仿宋_GB2312" w:cs="仿宋_GB2312" w:eastAsia="仿宋_GB2312"/>
                <w:sz w:val="28"/>
                <w:color w:val="000000"/>
              </w:rPr>
              <w:t>计入；</w:t>
            </w:r>
          </w:p>
          <w:p>
            <w:pPr>
              <w:pStyle w:val="null3"/>
              <w:ind w:firstLine="560"/>
              <w:jc w:val="both"/>
            </w:pPr>
            <w:r>
              <w:rPr>
                <w:rFonts w:ascii="仿宋_GB2312" w:hAnsi="仿宋_GB2312" w:cs="仿宋_GB2312" w:eastAsia="仿宋_GB2312"/>
                <w:sz w:val="28"/>
                <w:color w:val="000000"/>
              </w:rPr>
              <w:t>8、工程量清单计价软件使用“</w:t>
            </w:r>
            <w:r>
              <w:rPr>
                <w:rFonts w:ascii="仿宋_GB2312" w:hAnsi="仿宋_GB2312" w:cs="仿宋_GB2312" w:eastAsia="仿宋_GB2312"/>
                <w:sz w:val="28"/>
                <w:color w:val="000000"/>
              </w:rPr>
              <w:t>广联达云计价平台</w:t>
            </w:r>
            <w:r>
              <w:rPr>
                <w:rFonts w:ascii="仿宋_GB2312" w:hAnsi="仿宋_GB2312" w:cs="仿宋_GB2312" w:eastAsia="仿宋_GB2312"/>
                <w:sz w:val="28"/>
                <w:color w:val="000000"/>
              </w:rPr>
              <w:t>GCCP7.0-7.5000.23.1</w:t>
            </w:r>
            <w:r>
              <w:rPr>
                <w:rFonts w:ascii="仿宋_GB2312" w:hAnsi="仿宋_GB2312" w:cs="仿宋_GB2312" w:eastAsia="仿宋_GB2312"/>
                <w:sz w:val="28"/>
                <w:color w:val="000000"/>
              </w:rPr>
              <w:t>”</w:t>
            </w:r>
            <w:r>
              <w:rPr>
                <w:rFonts w:ascii="仿宋_GB2312" w:hAnsi="仿宋_GB2312" w:cs="仿宋_GB2312" w:eastAsia="仿宋_GB2312"/>
                <w:sz w:val="28"/>
                <w:color w:val="000000"/>
              </w:rPr>
              <w:t>；定额库版本号</w:t>
            </w:r>
            <w:r>
              <w:rPr>
                <w:rFonts w:ascii="仿宋_GB2312" w:hAnsi="仿宋_GB2312" w:cs="仿宋_GB2312" w:eastAsia="仿宋_GB2312"/>
                <w:sz w:val="28"/>
                <w:color w:val="000000"/>
              </w:rPr>
              <w:t>:7.2.23.</w:t>
            </w:r>
            <w:r>
              <w:rPr>
                <w:rFonts w:ascii="仿宋_GB2312" w:hAnsi="仿宋_GB2312" w:cs="仿宋_GB2312" w:eastAsia="仿宋_GB2312"/>
                <w:sz w:val="28"/>
                <w:color w:val="000000"/>
              </w:rPr>
              <w:t>400</w:t>
            </w:r>
            <w:r>
              <w:rPr>
                <w:rFonts w:ascii="仿宋_GB2312" w:hAnsi="仿宋_GB2312" w:cs="仿宋_GB2312" w:eastAsia="仿宋_GB2312"/>
                <w:sz w:val="28"/>
                <w:color w:val="000000"/>
              </w:rPr>
              <w:t>。</w:t>
            </w:r>
          </w:p>
          <w:p>
            <w:pPr>
              <w:pStyle w:val="null3"/>
              <w:ind w:firstLine="560"/>
              <w:jc w:val="both"/>
            </w:pPr>
            <w:r>
              <w:drawing>
                <wp:inline distT="0" distR="0" distB="0" distL="0">
                  <wp:extent cx="1621155" cy="229454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294549"/>
                          </a:xfrm>
                          <a:prstGeom prst="rect">
                            <a:avLst/>
                          </a:prstGeom>
                        </pic:spPr>
                      </pic:pic>
                    </a:graphicData>
                  </a:graphic>
                </wp:inline>
              </w:drawing>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1、计划工期：45日历天(计划开、竣工日期以施工合同签订时间为准)； 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资格审查资料.docx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具备市政公用工程施工总承包三级及以上资质</w:t>
            </w:r>
          </w:p>
        </w:tc>
        <w:tc>
          <w:tcPr>
            <w:tcW w:type="dxa" w:w="3322"/>
          </w:tcPr>
          <w:p>
            <w:pPr>
              <w:pStyle w:val="null3"/>
            </w:pPr>
            <w:r>
              <w:rPr>
                <w:rFonts w:ascii="仿宋_GB2312" w:hAnsi="仿宋_GB2312" w:cs="仿宋_GB2312" w:eastAsia="仿宋_GB2312"/>
              </w:rPr>
              <w:t>具备市政公用工程施工总承包三级及以上资质；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拟派项目经理具备市政公用工程注册建造师二级及以上资格和有效的安全生产考核合格证书，提供项目经理无在建工程的相关证明材料或承诺书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拟派项目经理具备市政公用工程注册建造师二级及以上资格和有效的安全生产考核合格证书，提供项目经理无在建工程的相关证明材料或承诺书；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项目管理机构组成表 资格审查资料.docx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承诺书.docx 响应文件封面 项目管理机构组成表 残疾人福利性单位声明函 报价函 供应商认为有必要说明的其他问题.docx 标的清单 磋商方案及施工组织设计.docx 供应商类似项目业绩一览表 资格审查资料.docx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已标价工程量清单 中小企业声明函 承诺书.docx 响应文件封面 项目管理机构组成表 残疾人福利性单位声明函 报价函 供应商认为有必要说明的其他问题.docx 标的清单 磋商方案及施工组织设计.docx 供应商类似项目业绩一览表 资格审查资料.docx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已标价工程量清单 中小企业声明函 承诺书.docx 响应文件封面 项目管理机构组成表 残疾人福利性单位声明函 报价函 供应商认为有必要说明的其他问题.docx 标的清单 磋商方案及施工组织设计.docx 供应商类似项目业绩一览表 资格审查资料.docx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①编制详细、较完整、切实可行的得11~15分； ②编制比较详细、基本可行的得6~10分； ③编制粗略、可行性欠缺的得1~5分；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①编制详细、较完整、切实可行的得5~6分； ②编制比较详细、基本可行的得3~4分； ③编制粗略、可行性欠缺的得1~2分；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近三年完成的类似业绩一项得2分，最多得6分（提供2023年1月1日至今类似工程；投标文件中须附类似工程业绩中标通知书或合同协议书或竣工验收证明材料复印件或扫描件，并加盖公章）。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承诺（对农民工工资、不转包、不分包等的承诺）</w:t>
            </w:r>
          </w:p>
        </w:tc>
        <w:tc>
          <w:tcPr>
            <w:tcW w:type="dxa" w:w="2492"/>
          </w:tcPr>
          <w:p>
            <w:pPr>
              <w:pStyle w:val="null3"/>
            </w:pPr>
            <w:r>
              <w:rPr>
                <w:rFonts w:ascii="仿宋_GB2312" w:hAnsi="仿宋_GB2312" w:cs="仿宋_GB2312" w:eastAsia="仿宋_GB2312"/>
              </w:rPr>
              <w:t>根据供应商做出的承诺内容进行赋分： ①编制内容详细、完整的得3分； ②编制内容基本完整的得2分；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A.近三年完成的业绩一项得1分，最多得2分（2023 年 1月 1 日至今类似工程：须附工程业绩中标通知书或合同专用条款或竣工验收证明材料复印件或扫描件，并加盖公章）； B.具有相关专业高级工程师及以上职称得 2分，具有工程师职称得 1 分；否则不得分（以职称证为准）。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资格审查资料.docx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具有相关专业高级工程师及以上职称得 2 分，具有工程师职称得 1 分；否则不得分（以职称证为准）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详见附件：磋商方案及施工组织设计.docx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