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w:t>
      </w:r>
      <w:r>
        <w:rPr>
          <w:rFonts w:hint="eastAsia" w:ascii="宋体" w:hAnsi="宋体"/>
          <w:sz w:val="28"/>
          <w:szCs w:val="28"/>
          <w:lang w:eastAsia="zh-CN"/>
        </w:rPr>
        <w:t>投标文件</w:t>
      </w:r>
      <w:r>
        <w:rPr>
          <w:rFonts w:hint="eastAsia" w:ascii="宋体" w:hAnsi="宋体"/>
          <w:sz w:val="28"/>
          <w:szCs w:val="28"/>
        </w:rPr>
        <w:t>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w:t>
      </w:r>
      <w:r>
        <w:rPr>
          <w:rFonts w:hint="eastAsia" w:ascii="宋体" w:hAnsi="宋体"/>
          <w:sz w:val="28"/>
          <w:szCs w:val="28"/>
          <w:lang w:eastAsia="zh-CN"/>
        </w:rPr>
        <w:t>磋商时间</w:t>
      </w:r>
      <w:r>
        <w:rPr>
          <w:rFonts w:hint="eastAsia" w:ascii="宋体" w:hAnsi="宋体"/>
          <w:sz w:val="28"/>
          <w:szCs w:val="28"/>
        </w:rPr>
        <w:t>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w:t>
      </w:r>
      <w:r>
        <w:rPr>
          <w:rFonts w:hint="eastAsia" w:ascii="宋体" w:hAnsi="宋体"/>
          <w:sz w:val="28"/>
          <w:szCs w:val="28"/>
          <w:lang w:eastAsia="zh-CN"/>
        </w:rPr>
        <w:t>磋商时间</w:t>
      </w:r>
      <w:r>
        <w:rPr>
          <w:rFonts w:hint="eastAsia" w:ascii="宋体" w:hAnsi="宋体"/>
          <w:sz w:val="28"/>
          <w:szCs w:val="28"/>
        </w:rPr>
        <w:t>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w:t>
      </w:r>
      <w:r>
        <w:rPr>
          <w:rFonts w:hint="eastAsia" w:ascii="宋体" w:hAnsi="宋体"/>
          <w:sz w:val="28"/>
          <w:szCs w:val="28"/>
          <w:lang w:eastAsia="zh-CN"/>
        </w:rPr>
        <w:t>（</w:t>
      </w:r>
      <w:r>
        <w:rPr>
          <w:rFonts w:hint="eastAsia" w:ascii="宋体" w:hAnsi="宋体"/>
          <w:sz w:val="28"/>
          <w:szCs w:val="28"/>
          <w:lang w:val="en-US" w:eastAsia="zh-CN"/>
        </w:rPr>
        <w:t>格式自拟）</w:t>
      </w:r>
      <w:r>
        <w:rPr>
          <w:rFonts w:hint="eastAsia" w:ascii="宋体" w:hAnsi="宋体"/>
          <w:sz w:val="28"/>
          <w:szCs w:val="28"/>
        </w:rPr>
        <w:t>；</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w:t>
      </w:r>
      <w:r>
        <w:rPr>
          <w:rFonts w:hint="eastAsia" w:ascii="宋体" w:hAnsi="宋体"/>
          <w:sz w:val="28"/>
          <w:szCs w:val="28"/>
          <w:lang w:eastAsia="zh-CN"/>
        </w:rPr>
        <w:t>（</w:t>
      </w:r>
      <w:r>
        <w:rPr>
          <w:rFonts w:hint="eastAsia" w:ascii="宋体" w:hAnsi="宋体"/>
          <w:sz w:val="28"/>
          <w:szCs w:val="28"/>
          <w:lang w:val="en-US" w:eastAsia="zh-CN"/>
        </w:rPr>
        <w:t>格式自拟）</w:t>
      </w:r>
      <w:r>
        <w:rPr>
          <w:rFonts w:hint="eastAsia" w:ascii="宋体" w:hAnsi="宋体"/>
          <w:sz w:val="28"/>
          <w:szCs w:val="28"/>
        </w:rPr>
        <w:t>；</w:t>
      </w:r>
      <w:bookmarkStart w:id="0" w:name="_GoBack"/>
      <w:bookmarkEnd w:id="0"/>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-1、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14:paraId="429ED59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2-2、投标人不得列入“中国执行信息公开网”网站被列为失 信被执行人、“信用中国”网站重大税收违法失信主体及“中国政府采购网”（http://www.ccgp.gov.cn/）政府采购严重违法失信行为记录名单。</w:t>
      </w:r>
    </w:p>
    <w:p w14:paraId="305D1781">
      <w:pPr>
        <w:ind w:firstLine="560" w:firstLineChars="200"/>
        <w:jc w:val="left"/>
        <w:rPr>
          <w:rFonts w:hint="eastAsia" w:ascii="宋体" w:hAnsi="宋体"/>
          <w:sz w:val="28"/>
          <w:szCs w:val="28"/>
        </w:rPr>
      </w:pPr>
    </w:p>
    <w:p w14:paraId="605F2775">
      <w:pPr>
        <w:ind w:firstLine="560" w:firstLineChars="200"/>
        <w:jc w:val="left"/>
        <w:rPr>
          <w:rFonts w:hint="eastAsia" w:ascii="宋体" w:hAnsi="宋体"/>
          <w:sz w:val="28"/>
          <w:szCs w:val="28"/>
        </w:rPr>
      </w:pPr>
    </w:p>
    <w:p w14:paraId="7A3E617A">
      <w:pPr>
        <w:ind w:firstLine="560" w:firstLineChars="200"/>
        <w:jc w:val="left"/>
        <w:rPr>
          <w:rFonts w:hint="eastAsia" w:ascii="宋体" w:hAnsi="宋体"/>
          <w:sz w:val="28"/>
          <w:szCs w:val="28"/>
        </w:rPr>
      </w:pPr>
    </w:p>
    <w:p w14:paraId="042D60B3">
      <w:pPr>
        <w:ind w:firstLine="560" w:firstLineChars="200"/>
        <w:jc w:val="left"/>
        <w:rPr>
          <w:rFonts w:hint="eastAsia" w:ascii="宋体" w:hAnsi="宋体"/>
          <w:sz w:val="28"/>
          <w:szCs w:val="28"/>
        </w:rPr>
      </w:pPr>
    </w:p>
    <w:p w14:paraId="165E05BA">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ascii="宋体" w:hAnsi="宋体"/>
          <w:sz w:val="28"/>
          <w:szCs w:val="28"/>
        </w:rPr>
      </w:pPr>
      <w:r>
        <w:rPr>
          <w:rFonts w:hint="eastAsia" w:ascii="宋体" w:hAnsi="宋体"/>
          <w:sz w:val="28"/>
          <w:szCs w:val="28"/>
        </w:rPr>
        <w:t xml:space="preserve"> </w:t>
      </w:r>
    </w:p>
    <w:p w14:paraId="370A0749">
      <w:pPr>
        <w:ind w:firstLine="560" w:firstLineChars="200"/>
        <w:jc w:val="left"/>
        <w:rPr>
          <w:rFonts w:hint="eastAsia" w:ascii="宋体" w:hAnsi="宋体"/>
          <w:sz w:val="28"/>
          <w:szCs w:val="28"/>
        </w:rPr>
      </w:pPr>
      <w:r>
        <w:rPr>
          <w:rFonts w:hint="eastAsia" w:ascii="宋体" w:hAnsi="宋体"/>
          <w:sz w:val="28"/>
          <w:szCs w:val="28"/>
        </w:rPr>
        <w:t xml:space="preserve"> </w:t>
      </w:r>
    </w:p>
    <w:p w14:paraId="700C9DD7">
      <w:pPr>
        <w:ind w:firstLine="560" w:firstLineChars="200"/>
        <w:jc w:val="left"/>
        <w:rPr>
          <w:rFonts w:hint="eastAsia" w:ascii="宋体" w:hAnsi="宋体"/>
          <w:sz w:val="28"/>
          <w:szCs w:val="28"/>
        </w:rPr>
      </w:pPr>
    </w:p>
    <w:p w14:paraId="219433CA">
      <w:pPr>
        <w:ind w:firstLine="560" w:firstLineChars="200"/>
        <w:jc w:val="left"/>
        <w:rPr>
          <w:rFonts w:hint="eastAsia" w:ascii="宋体" w:hAnsi="宋体"/>
          <w:sz w:val="28"/>
          <w:szCs w:val="28"/>
        </w:rPr>
      </w:pPr>
    </w:p>
    <w:p w14:paraId="09FFFB1B">
      <w:pPr>
        <w:ind w:firstLine="560" w:firstLineChars="200"/>
        <w:jc w:val="left"/>
        <w:rPr>
          <w:rFonts w:ascii="宋体" w:hAnsi="宋体"/>
          <w:sz w:val="28"/>
          <w:szCs w:val="28"/>
        </w:rPr>
      </w:pPr>
      <w:r>
        <w:rPr>
          <w:rFonts w:hint="eastAsia" w:ascii="宋体" w:hAnsi="宋体"/>
          <w:sz w:val="28"/>
          <w:szCs w:val="28"/>
        </w:rPr>
        <w:t xml:space="preserve"> </w:t>
      </w:r>
    </w:p>
    <w:p w14:paraId="47127F21">
      <w:pPr>
        <w:ind w:firstLine="560" w:firstLineChars="200"/>
        <w:jc w:val="left"/>
        <w:rPr>
          <w:rFonts w:hint="eastAsia" w:ascii="宋体" w:hAnsi="宋体"/>
          <w:sz w:val="28"/>
          <w:szCs w:val="28"/>
        </w:rPr>
      </w:pPr>
      <w:r>
        <w:rPr>
          <w:rFonts w:hint="eastAsia" w:ascii="宋体" w:hAnsi="宋体"/>
          <w:sz w:val="28"/>
          <w:szCs w:val="28"/>
        </w:rPr>
        <w:t xml:space="preserve"> </w:t>
      </w:r>
    </w:p>
    <w:p w14:paraId="2DEF2114">
      <w:pPr>
        <w:ind w:firstLine="560" w:firstLineChars="200"/>
        <w:jc w:val="left"/>
        <w:rPr>
          <w:rFonts w:hint="eastAsia" w:ascii="宋体" w:hAnsi="宋体"/>
          <w:sz w:val="28"/>
          <w:szCs w:val="28"/>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陕西筑实工程咨询有限公司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226F6AE3"/>
    <w:rsid w:val="22D45704"/>
    <w:rsid w:val="2AFA3F5B"/>
    <w:rsid w:val="3E1C2874"/>
    <w:rsid w:val="3FFA2BB1"/>
    <w:rsid w:val="4D7B2891"/>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1056</Words>
  <Characters>1100</Characters>
  <Lines>10</Lines>
  <Paragraphs>2</Paragraphs>
  <TotalTime>3</TotalTime>
  <ScaleCrop>false</ScaleCrop>
  <LinksUpToDate>false</LinksUpToDate>
  <CharactersWithSpaces>1336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2026-02-12T19:07:51Z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