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版本号：ZHZB-2026（FW）01520260306001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保洁服务项目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ZHZB-2026（FW）015</w:t>
      </w:r>
      <w:r>
        <w:br/>
      </w:r>
      <w:r>
        <w:br/>
      </w:r>
      <w:r>
        <w:br/>
      </w:r>
    </w:p>
    <w:p>
      <w:pPr>
        <w:pStyle w:val="null3"/>
        <w:jc w:val="center"/>
        <w:outlineLvl w:val="2"/>
      </w:pPr>
      <w:r>
        <w:rPr>
          <w:rFonts w:ascii="仿宋_GB2312" w:hAnsi="仿宋_GB2312" w:cs="仿宋_GB2312" w:eastAsia="仿宋_GB2312"/>
          <w:sz w:val="28"/>
          <w:b/>
        </w:rPr>
        <w:t>富平县医院</w:t>
      </w:r>
    </w:p>
    <w:p>
      <w:pPr>
        <w:pStyle w:val="null3"/>
        <w:jc w:val="center"/>
        <w:outlineLvl w:val="2"/>
      </w:pPr>
      <w:r>
        <w:rPr>
          <w:rFonts w:ascii="仿宋_GB2312" w:hAnsi="仿宋_GB2312" w:cs="仿宋_GB2312" w:eastAsia="仿宋_GB2312"/>
          <w:sz w:val="28"/>
          <w:b/>
        </w:rPr>
        <w:t>陕西致恒招标代理有限公司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陕西致恒招标代理有限公司</w:t>
      </w:r>
      <w:r>
        <w:rPr>
          <w:rFonts w:ascii="仿宋_GB2312" w:hAnsi="仿宋_GB2312" w:cs="仿宋_GB2312" w:eastAsia="仿宋_GB2312"/>
        </w:rPr>
        <w:t>（以下简称“代理机构”）受</w:t>
      </w:r>
      <w:r>
        <w:rPr>
          <w:rFonts w:ascii="仿宋_GB2312" w:hAnsi="仿宋_GB2312" w:cs="仿宋_GB2312" w:eastAsia="仿宋_GB2312"/>
        </w:rPr>
        <w:t>富平县医院</w:t>
      </w:r>
      <w:r>
        <w:rPr>
          <w:rFonts w:ascii="仿宋_GB2312" w:hAnsi="仿宋_GB2312" w:cs="仿宋_GB2312" w:eastAsia="仿宋_GB2312"/>
        </w:rPr>
        <w:t>委托，拟对</w:t>
      </w:r>
      <w:r>
        <w:rPr>
          <w:rFonts w:ascii="仿宋_GB2312" w:hAnsi="仿宋_GB2312" w:cs="仿宋_GB2312" w:eastAsia="仿宋_GB2312"/>
        </w:rPr>
        <w:t>保洁服务项目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ZHZB-2026（FW）015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保洁服务项目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富平县医院目前需保洁面积约6.5万平方米，包括外科楼、内科楼、妇科楼、门诊楼、120楼、急诊楼，感染病区等楼层内及外围保洁服务。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采购包1（保洁服务项目）：属于专门面向中小企业采购。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1、独立承担民事责任的能力：独立承担民事责任的能力：合法注册的法人应提供营业执照（或事业法人证）、 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良好的商业信誉和健全的财务会计制度：良好的商业信誉和健全的财务会计制度：2024或2025年度经审计的财务报告或在2025年8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提供时间在2025年8月1日至今任意一个月的缴纳证明；供应商需在项目电子化交易系统中按要求上传相应证明文件并进行电子签章。</w:t>
      </w:r>
    </w:p>
    <w:p>
      <w:pPr>
        <w:pStyle w:val="null3"/>
      </w:pPr>
      <w:r>
        <w:rPr>
          <w:rFonts w:ascii="仿宋_GB2312" w:hAnsi="仿宋_GB2312" w:cs="仿宋_GB2312" w:eastAsia="仿宋_GB2312"/>
        </w:rPr>
        <w:t>4、书面声明：书面声明：①参加政府采购活动前三年内，在经营活动中没有重大违法记录的书面声明；②具有履行本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5、法律、行政法规规定的其他条件：法律、行政法规规定的其他条件：法定代表人直接参加投标的，须提供法定代表人身份证明；法定代表人授权代表参加投标的，须提供法定代表人授权委托书；供应商需在项目电子化交易系统中按要求上传相应证明文件并进行电子签章。</w:t>
      </w:r>
    </w:p>
    <w:p>
      <w:pPr>
        <w:pStyle w:val="null3"/>
      </w:pPr>
      <w:r>
        <w:rPr>
          <w:rFonts w:ascii="仿宋_GB2312" w:hAnsi="仿宋_GB2312" w:cs="仿宋_GB2312" w:eastAsia="仿宋_GB2312"/>
        </w:rPr>
        <w:t>6、供应商企业关系关联及联合体说明：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7、备注：备注：（1）以上为供应商的必备资格要求，资格证明文件无效或缺项的响应文件按无效文件处理；（2）分支机构参与投标时，须提供分支机构符合资格要求的证明文件；（3）书面声明、法定代表人身份证明和法定代表人授权委托书应按竞争性磋商文件的要求填写，响应文件中必须附原件，其他资格证明文件提供复印件并加盖供应商公章；（4）依法免税或不需要缴纳社会保障资金的供应商须提供相应证明文件；事业单位法人可不提供财务状况报告、缴纳税收证明及社会保障资金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富平县杜村东街8号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18292361119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陕西致恒招标代理有限公司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西安市未央区北二环大明宫立交桥百寰国际2705室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屈彤 魏露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13289892509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开户名称：陕西致恒招标代理有限公司</w:t>
            </w:r>
          </w:p>
          <w:p>
            <w:pPr>
              <w:pStyle w:val="null3"/>
            </w:pPr>
            <w:r>
              <w:rPr>
                <w:rFonts w:ascii="仿宋_GB2312" w:hAnsi="仿宋_GB2312" w:cs="仿宋_GB2312" w:eastAsia="仿宋_GB2312"/>
              </w:rPr>
              <w:t>开户银行：中国建设银行股份有限公司西安太华北路支行</w:t>
            </w:r>
          </w:p>
          <w:p>
            <w:pPr>
              <w:pStyle w:val="null3"/>
            </w:pPr>
            <w:r>
              <w:rPr>
                <w:rFonts w:ascii="仿宋_GB2312" w:hAnsi="仿宋_GB2312" w:cs="仿宋_GB2312" w:eastAsia="仿宋_GB2312"/>
              </w:rPr>
              <w:t>银行账号：61050110629600000259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以服务收费标准交纳招标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富平县医院</w:t>
      </w:r>
      <w:r>
        <w:rPr>
          <w:rFonts w:ascii="仿宋_GB2312" w:hAnsi="仿宋_GB2312" w:cs="仿宋_GB2312" w:eastAsia="仿宋_GB2312"/>
        </w:rPr>
        <w:t>和</w:t>
      </w:r>
      <w:r>
        <w:rPr>
          <w:rFonts w:ascii="仿宋_GB2312" w:hAnsi="仿宋_GB2312" w:cs="仿宋_GB2312" w:eastAsia="仿宋_GB2312"/>
        </w:rPr>
        <w:t>陕西致恒招标代理有限公司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陕西致恒招标代理有限公司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陕西致恒招标代理有限公司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联系人：屈彤</w:t>
      </w:r>
    </w:p>
    <w:p>
      <w:pPr>
        <w:pStyle w:val="null3"/>
      </w:pPr>
      <w:r>
        <w:rPr>
          <w:rFonts w:ascii="仿宋_GB2312" w:hAnsi="仿宋_GB2312" w:cs="仿宋_GB2312" w:eastAsia="仿宋_GB2312"/>
        </w:rPr>
        <w:t>联系电话：13289892509</w:t>
      </w:r>
    </w:p>
    <w:p>
      <w:pPr>
        <w:pStyle w:val="null3"/>
      </w:pPr>
      <w:r>
        <w:rPr>
          <w:rFonts w:ascii="仿宋_GB2312" w:hAnsi="仿宋_GB2312" w:cs="仿宋_GB2312" w:eastAsia="仿宋_GB2312"/>
        </w:rPr>
        <w:t>地址：西安市未央区北二环大明宫立交桥百寰国际2705室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富平县医院目前需保洁面积约6.5万平方米，包括外科楼、内科楼、妇科楼、门诊楼、120楼、急诊楼，感染病区等楼层内及外围保洁服务。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1,750,000.00</w:t>
      </w:r>
    </w:p>
    <w:p>
      <w:pPr>
        <w:pStyle w:val="null3"/>
      </w:pPr>
      <w:r>
        <w:rPr>
          <w:rFonts w:ascii="仿宋_GB2312" w:hAnsi="仿宋_GB2312" w:cs="仿宋_GB2312" w:eastAsia="仿宋_GB2312"/>
        </w:rPr>
        <w:t>采购包最高限价（元）: 1,750,000.00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富平县医院保洁服务项目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标的名称：富平县医院保洁服务项目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（一）服务内容及技术要求</w:t>
            </w:r>
            <w:r>
              <w:br/>
            </w:r>
            <w:r>
              <w:rPr>
                <w:rFonts w:ascii="仿宋_GB2312" w:hAnsi="仿宋_GB2312" w:cs="仿宋_GB2312" w:eastAsia="仿宋_GB2312"/>
              </w:rPr>
              <w:t xml:space="preserve"> 一、服务地点及服务范围</w:t>
            </w:r>
            <w:r>
              <w:br/>
            </w:r>
            <w:r>
              <w:rPr>
                <w:rFonts w:ascii="仿宋_GB2312" w:hAnsi="仿宋_GB2312" w:cs="仿宋_GB2312" w:eastAsia="仿宋_GB2312"/>
              </w:rPr>
              <w:t xml:space="preserve"> 1.1服务地点：富平县医院富平县杜村镇东街8号； </w:t>
            </w:r>
            <w:r>
              <w:br/>
            </w:r>
            <w:r>
              <w:rPr>
                <w:rFonts w:ascii="仿宋_GB2312" w:hAnsi="仿宋_GB2312" w:cs="仿宋_GB2312" w:eastAsia="仿宋_GB2312"/>
              </w:rPr>
              <w:t xml:space="preserve"> 1.2服务范围：富平县医院目前需保洁面积约6.5万平方米，包括外科楼、内科楼、妇科楼、门诊楼、120楼、急诊楼，感染病区等楼层内及外围保洁服务。</w:t>
            </w:r>
            <w:r>
              <w:br/>
            </w:r>
            <w:r>
              <w:rPr>
                <w:rFonts w:ascii="仿宋_GB2312" w:hAnsi="仿宋_GB2312" w:cs="仿宋_GB2312" w:eastAsia="仿宋_GB2312"/>
              </w:rPr>
              <w:t xml:space="preserve"> 二、服务内容、标准及要求</w:t>
            </w:r>
            <w:r>
              <w:br/>
            </w:r>
            <w:r>
              <w:rPr>
                <w:rFonts w:ascii="仿宋_GB2312" w:hAnsi="仿宋_GB2312" w:cs="仿宋_GB2312" w:eastAsia="仿宋_GB2312"/>
              </w:rPr>
              <w:t xml:space="preserve"> 2.1保洁服务</w:t>
            </w:r>
            <w:r>
              <w:br/>
            </w:r>
            <w:r>
              <w:rPr>
                <w:rFonts w:ascii="仿宋_GB2312" w:hAnsi="仿宋_GB2312" w:cs="仿宋_GB2312" w:eastAsia="仿宋_GB2312"/>
              </w:rPr>
              <w:t xml:space="preserve"> 2.1.1总体要求</w:t>
            </w:r>
            <w:r>
              <w:br/>
            </w:r>
            <w:r>
              <w:rPr>
                <w:rFonts w:ascii="仿宋_GB2312" w:hAnsi="仿宋_GB2312" w:cs="仿宋_GB2312" w:eastAsia="仿宋_GB2312"/>
              </w:rPr>
              <w:t xml:space="preserve"> 整体服务定位：整洁、舒适、温馨、环保，做到各个区域24小时动态保洁，并符合院感的专业规范，防止交叉感染发生。主要通过完成日常保洁、清洁、消毒、消杀等基础工作，包括定时、定点、定人进行生活垃圾的分类收集、处理和清运，通过清、扫、擦、拭、抹等专业性操作，清洁并保洁医院室内外环境，防治环境污染，维护院内所有公共区域、公用部位的清洁卫生。</w:t>
            </w:r>
            <w:r>
              <w:br/>
            </w:r>
            <w:r>
              <w:rPr>
                <w:rFonts w:ascii="仿宋_GB2312" w:hAnsi="仿宋_GB2312" w:cs="仿宋_GB2312" w:eastAsia="仿宋_GB2312"/>
              </w:rPr>
              <w:t xml:space="preserve"> 2.1.2服务内容</w:t>
            </w:r>
            <w:r>
              <w:br/>
            </w:r>
            <w:r>
              <w:rPr>
                <w:rFonts w:ascii="仿宋_GB2312" w:hAnsi="仿宋_GB2312" w:cs="仿宋_GB2312" w:eastAsia="仿宋_GB2312"/>
              </w:rPr>
              <w:t xml:space="preserve"> （1）室内保洁内容</w:t>
            </w:r>
            <w:r>
              <w:br/>
            </w:r>
            <w:r>
              <w:rPr>
                <w:rFonts w:ascii="仿宋_GB2312" w:hAnsi="仿宋_GB2312" w:cs="仿宋_GB2312" w:eastAsia="仿宋_GB2312"/>
              </w:rPr>
              <w:t xml:space="preserve"> 负责医院室内清洁卫生（包括内墙、天花板、玻璃、高处灯具、门诊各诊室、全院吊扇、通风口、地面、室内家具、电视机及架子、空调内机表面、楼梯、扶手、走廊、通道、窗户、纱窗、室内门窗玻璃、门、门帘、桌、椅、床、柜、宣传栏、指示牌、洗手间、电梯间、公共通道、医生办公室、护士站等）</w:t>
            </w:r>
            <w:r>
              <w:br/>
            </w:r>
            <w:r>
              <w:rPr>
                <w:rFonts w:ascii="仿宋_GB2312" w:hAnsi="仿宋_GB2312" w:cs="仿宋_GB2312" w:eastAsia="仿宋_GB2312"/>
              </w:rPr>
              <w:t xml:space="preserve"> （2）室外保洁内容:</w:t>
            </w:r>
            <w:r>
              <w:br/>
            </w:r>
            <w:r>
              <w:rPr>
                <w:rFonts w:ascii="仿宋_GB2312" w:hAnsi="仿宋_GB2312" w:cs="仿宋_GB2312" w:eastAsia="仿宋_GB2312"/>
              </w:rPr>
              <w:t xml:space="preserve"> 负责医院室外清洁卫生（包括消防箱、宣传牌（栏）、指示牌、灯箱、路灯、幕墙、外墙、门厅顶部、院各大门及外照壁灯箱、绿篱、医院院落、道路、公共区域、连椅、垃圾桶等）。</w:t>
            </w:r>
            <w:r>
              <w:br/>
            </w:r>
            <w:r>
              <w:rPr>
                <w:rFonts w:ascii="仿宋_GB2312" w:hAnsi="仿宋_GB2312" w:cs="仿宋_GB2312" w:eastAsia="仿宋_GB2312"/>
              </w:rPr>
              <w:t xml:space="preserve"> （3）生活垃圾清掏清运及外运至垃圾站：</w:t>
            </w:r>
            <w:r>
              <w:br/>
            </w:r>
            <w:r>
              <w:rPr>
                <w:rFonts w:ascii="仿宋_GB2312" w:hAnsi="仿宋_GB2312" w:cs="仿宋_GB2312" w:eastAsia="仿宋_GB2312"/>
              </w:rPr>
              <w:t xml:space="preserve"> ①、负责草坪、绿篱内垃圾、杂草的清送；负责院内生活垃圾的分类处理（不允许夹带医疗垃圾）、清运，清运至医院指定地点。</w:t>
            </w:r>
            <w:r>
              <w:br/>
            </w:r>
            <w:r>
              <w:rPr>
                <w:rFonts w:ascii="仿宋_GB2312" w:hAnsi="仿宋_GB2312" w:cs="仿宋_GB2312" w:eastAsia="仿宋_GB2312"/>
              </w:rPr>
              <w:t xml:space="preserve"> ②、按照国家有关部门规定和要求,负责医疗垃圾的收集、登记、保管，直至医疗垃圾回收部门将医疗垃圾收走,不得违规处理。</w:t>
            </w:r>
            <w:r>
              <w:br/>
            </w:r>
            <w:r>
              <w:rPr>
                <w:rFonts w:ascii="仿宋_GB2312" w:hAnsi="仿宋_GB2312" w:cs="仿宋_GB2312" w:eastAsia="仿宋_GB2312"/>
              </w:rPr>
              <w:t xml:space="preserve"> （4）全院电梯的运行及保洁；</w:t>
            </w:r>
            <w:r>
              <w:br/>
            </w:r>
            <w:r>
              <w:rPr>
                <w:rFonts w:ascii="仿宋_GB2312" w:hAnsi="仿宋_GB2312" w:cs="仿宋_GB2312" w:eastAsia="仿宋_GB2312"/>
              </w:rPr>
              <w:t xml:space="preserve"> （5）其他需要保洁部位。</w:t>
            </w:r>
            <w:r>
              <w:br/>
            </w:r>
            <w:r>
              <w:rPr>
                <w:rFonts w:ascii="仿宋_GB2312" w:hAnsi="仿宋_GB2312" w:cs="仿宋_GB2312" w:eastAsia="仿宋_GB2312"/>
              </w:rPr>
              <w:t xml:space="preserve"> 2.1.3服务标准</w:t>
            </w:r>
            <w:r>
              <w:br/>
            </w:r>
            <w:r>
              <w:rPr>
                <w:rFonts w:ascii="仿宋_GB2312" w:hAnsi="仿宋_GB2312" w:cs="仿宋_GB2312" w:eastAsia="仿宋_GB2312"/>
              </w:rPr>
              <w:t xml:space="preserve"> （1）入口处的保洁作业标准</w:t>
            </w:r>
            <w:r>
              <w:br/>
            </w:r>
            <w:r>
              <w:rPr>
                <w:rFonts w:ascii="仿宋_GB2312" w:hAnsi="仿宋_GB2312" w:cs="仿宋_GB2312" w:eastAsia="仿宋_GB2312"/>
              </w:rPr>
              <w:t xml:space="preserve"> ①、地面干净无尘土、无污渍；</w:t>
            </w:r>
            <w:r>
              <w:br/>
            </w:r>
            <w:r>
              <w:rPr>
                <w:rFonts w:ascii="仿宋_GB2312" w:hAnsi="仿宋_GB2312" w:cs="仿宋_GB2312" w:eastAsia="仿宋_GB2312"/>
              </w:rPr>
              <w:t xml:space="preserve"> ②、内外地垫干净无尘土、无沙砾；</w:t>
            </w:r>
            <w:r>
              <w:br/>
            </w:r>
            <w:r>
              <w:rPr>
                <w:rFonts w:ascii="仿宋_GB2312" w:hAnsi="仿宋_GB2312" w:cs="仿宋_GB2312" w:eastAsia="仿宋_GB2312"/>
              </w:rPr>
              <w:t xml:space="preserve"> ③、玻璃门及窗体玻璃干净无手印、无污迹，玻璃框干净无尘土；</w:t>
            </w:r>
            <w:r>
              <w:br/>
            </w:r>
            <w:r>
              <w:rPr>
                <w:rFonts w:ascii="仿宋_GB2312" w:hAnsi="仿宋_GB2312" w:cs="仿宋_GB2312" w:eastAsia="仿宋_GB2312"/>
              </w:rPr>
              <w:t xml:space="preserve"> ④、前台办公桌面、台面干净无尘土、污迹；</w:t>
            </w:r>
            <w:r>
              <w:br/>
            </w:r>
            <w:r>
              <w:rPr>
                <w:rFonts w:ascii="仿宋_GB2312" w:hAnsi="仿宋_GB2312" w:cs="仿宋_GB2312" w:eastAsia="仿宋_GB2312"/>
              </w:rPr>
              <w:t xml:space="preserve"> ⑤、地面及边角干净、无水迹、无尘土、污物；</w:t>
            </w:r>
            <w:r>
              <w:br/>
            </w:r>
            <w:r>
              <w:rPr>
                <w:rFonts w:ascii="仿宋_GB2312" w:hAnsi="仿宋_GB2312" w:cs="仿宋_GB2312" w:eastAsia="仿宋_GB2312"/>
              </w:rPr>
              <w:t xml:space="preserve"> ⑥、烟灰盅外表面干净无污迹、无痰迹。</w:t>
            </w:r>
            <w:r>
              <w:br/>
            </w:r>
            <w:r>
              <w:rPr>
                <w:rFonts w:ascii="仿宋_GB2312" w:hAnsi="仿宋_GB2312" w:cs="仿宋_GB2312" w:eastAsia="仿宋_GB2312"/>
              </w:rPr>
              <w:t xml:space="preserve"> （2）室内地砖的保洁作业标准</w:t>
            </w:r>
            <w:r>
              <w:br/>
            </w:r>
            <w:r>
              <w:rPr>
                <w:rFonts w:ascii="仿宋_GB2312" w:hAnsi="仿宋_GB2312" w:cs="仿宋_GB2312" w:eastAsia="仿宋_GB2312"/>
              </w:rPr>
              <w:t xml:space="preserve"> ①、地面无尘土、无水迹、无痰迹；</w:t>
            </w:r>
            <w:r>
              <w:br/>
            </w:r>
            <w:r>
              <w:rPr>
                <w:rFonts w:ascii="仿宋_GB2312" w:hAnsi="仿宋_GB2312" w:cs="仿宋_GB2312" w:eastAsia="仿宋_GB2312"/>
              </w:rPr>
              <w:t xml:space="preserve"> ②、地面无杂物、无垃圾物；</w:t>
            </w:r>
            <w:r>
              <w:br/>
            </w:r>
            <w:r>
              <w:rPr>
                <w:rFonts w:ascii="仿宋_GB2312" w:hAnsi="仿宋_GB2312" w:cs="仿宋_GB2312" w:eastAsia="仿宋_GB2312"/>
              </w:rPr>
              <w:t xml:space="preserve"> ③、地面干净、光亮。</w:t>
            </w:r>
            <w:r>
              <w:br/>
            </w:r>
            <w:r>
              <w:rPr>
                <w:rFonts w:ascii="仿宋_GB2312" w:hAnsi="仿宋_GB2312" w:cs="仿宋_GB2312" w:eastAsia="仿宋_GB2312"/>
              </w:rPr>
              <w:t xml:space="preserve"> ④、表面、接缝、角落、边线处洁净，无杂物、尘灰、印迹、污垢、污渍等现象。</w:t>
            </w:r>
            <w:r>
              <w:br/>
            </w:r>
            <w:r>
              <w:rPr>
                <w:rFonts w:ascii="仿宋_GB2312" w:hAnsi="仿宋_GB2312" w:cs="仿宋_GB2312" w:eastAsia="仿宋_GB2312"/>
              </w:rPr>
              <w:t xml:space="preserve"> （3）楼道及扶手的保洁作业标准</w:t>
            </w:r>
            <w:r>
              <w:br/>
            </w:r>
            <w:r>
              <w:rPr>
                <w:rFonts w:ascii="仿宋_GB2312" w:hAnsi="仿宋_GB2312" w:cs="仿宋_GB2312" w:eastAsia="仿宋_GB2312"/>
              </w:rPr>
              <w:t xml:space="preserve"> ①、地面及边角干净无杂物、无污渍、无尘土，地砖光亮；</w:t>
            </w:r>
            <w:r>
              <w:br/>
            </w:r>
            <w:r>
              <w:rPr>
                <w:rFonts w:ascii="仿宋_GB2312" w:hAnsi="仿宋_GB2312" w:cs="仿宋_GB2312" w:eastAsia="仿宋_GB2312"/>
              </w:rPr>
              <w:t xml:space="preserve"> ②、楼梯内的顶板及灯具、排风口无尘、无污迹；</w:t>
            </w:r>
            <w:r>
              <w:br/>
            </w:r>
            <w:r>
              <w:rPr>
                <w:rFonts w:ascii="仿宋_GB2312" w:hAnsi="仿宋_GB2312" w:cs="仿宋_GB2312" w:eastAsia="仿宋_GB2312"/>
              </w:rPr>
              <w:t xml:space="preserve"> ③、扶手、栏杆无尘土、无污渍；</w:t>
            </w:r>
            <w:r>
              <w:br/>
            </w:r>
            <w:r>
              <w:rPr>
                <w:rFonts w:ascii="仿宋_GB2312" w:hAnsi="仿宋_GB2312" w:cs="仿宋_GB2312" w:eastAsia="仿宋_GB2312"/>
              </w:rPr>
              <w:t xml:space="preserve"> ④、楼道内无堆放杂物。</w:t>
            </w:r>
            <w:r>
              <w:br/>
            </w:r>
            <w:r>
              <w:rPr>
                <w:rFonts w:ascii="仿宋_GB2312" w:hAnsi="仿宋_GB2312" w:cs="仿宋_GB2312" w:eastAsia="仿宋_GB2312"/>
              </w:rPr>
              <w:t xml:space="preserve"> （4）电梯的保洁作业标准</w:t>
            </w:r>
            <w:r>
              <w:br/>
            </w:r>
            <w:r>
              <w:rPr>
                <w:rFonts w:ascii="仿宋_GB2312" w:hAnsi="仿宋_GB2312" w:cs="仿宋_GB2312" w:eastAsia="仿宋_GB2312"/>
              </w:rPr>
              <w:t xml:space="preserve"> ①、电梯门干净、无手印、无污迹；轨道干净无杂物。 </w:t>
            </w:r>
            <w:r>
              <w:br/>
            </w:r>
            <w:r>
              <w:rPr>
                <w:rFonts w:ascii="仿宋_GB2312" w:hAnsi="仿宋_GB2312" w:cs="仿宋_GB2312" w:eastAsia="仿宋_GB2312"/>
              </w:rPr>
              <w:t xml:space="preserve"> ②、顶板、顶灯等干净无尘土。 </w:t>
            </w:r>
            <w:r>
              <w:br/>
            </w:r>
            <w:r>
              <w:rPr>
                <w:rFonts w:ascii="仿宋_GB2312" w:hAnsi="仿宋_GB2312" w:cs="仿宋_GB2312" w:eastAsia="仿宋_GB2312"/>
              </w:rPr>
              <w:t xml:space="preserve"> ③、轿箱四壁干净无尘土、无污渍、无滑伤。 </w:t>
            </w:r>
            <w:r>
              <w:br/>
            </w:r>
            <w:r>
              <w:rPr>
                <w:rFonts w:ascii="仿宋_GB2312" w:hAnsi="仿宋_GB2312" w:cs="仿宋_GB2312" w:eastAsia="仿宋_GB2312"/>
              </w:rPr>
              <w:t xml:space="preserve"> ④、地板干净无杂物、无尘土、无污渍。 </w:t>
            </w:r>
            <w:r>
              <w:br/>
            </w:r>
            <w:r>
              <w:rPr>
                <w:rFonts w:ascii="仿宋_GB2312" w:hAnsi="仿宋_GB2312" w:cs="仿宋_GB2312" w:eastAsia="仿宋_GB2312"/>
              </w:rPr>
              <w:t xml:space="preserve"> ⑤、内外按键、控盘干净无尘、无污。 </w:t>
            </w:r>
            <w:r>
              <w:br/>
            </w:r>
            <w:r>
              <w:rPr>
                <w:rFonts w:ascii="仿宋_GB2312" w:hAnsi="仿宋_GB2312" w:cs="仿宋_GB2312" w:eastAsia="仿宋_GB2312"/>
              </w:rPr>
              <w:t xml:space="preserve"> ⑥、轿箱内各种干净、无尘土。</w:t>
            </w:r>
            <w:r>
              <w:br/>
            </w:r>
            <w:r>
              <w:rPr>
                <w:rFonts w:ascii="仿宋_GB2312" w:hAnsi="仿宋_GB2312" w:cs="仿宋_GB2312" w:eastAsia="仿宋_GB2312"/>
              </w:rPr>
              <w:t xml:space="preserve"> （5）玻璃、镜面的保洁作业标准</w:t>
            </w:r>
            <w:r>
              <w:br/>
            </w:r>
            <w:r>
              <w:rPr>
                <w:rFonts w:ascii="仿宋_GB2312" w:hAnsi="仿宋_GB2312" w:cs="仿宋_GB2312" w:eastAsia="仿宋_GB2312"/>
              </w:rPr>
              <w:t xml:space="preserve"> ①、目视玻璃表面光亮、无水印、无污迹。</w:t>
            </w:r>
            <w:r>
              <w:br/>
            </w:r>
            <w:r>
              <w:rPr>
                <w:rFonts w:ascii="仿宋_GB2312" w:hAnsi="仿宋_GB2312" w:cs="仿宋_GB2312" w:eastAsia="仿宋_GB2312"/>
              </w:rPr>
              <w:t xml:space="preserve"> ②、玻璃面上无污渍、水渍，清洁后用纸巾擦拭50cm无灰尘。</w:t>
            </w:r>
            <w:r>
              <w:br/>
            </w:r>
            <w:r>
              <w:rPr>
                <w:rFonts w:ascii="仿宋_GB2312" w:hAnsi="仿宋_GB2312" w:cs="仿宋_GB2312" w:eastAsia="仿宋_GB2312"/>
              </w:rPr>
              <w:t xml:space="preserve"> ③、镜面目视表面光亮、无污迹、手印、3米内能清晰映出人影；</w:t>
            </w:r>
            <w:r>
              <w:br/>
            </w:r>
            <w:r>
              <w:rPr>
                <w:rFonts w:ascii="仿宋_GB2312" w:hAnsi="仿宋_GB2312" w:cs="仿宋_GB2312" w:eastAsia="仿宋_GB2312"/>
              </w:rPr>
              <w:t xml:space="preserve"> （6）门、窗的保洁作业标准</w:t>
            </w:r>
            <w:r>
              <w:br/>
            </w:r>
            <w:r>
              <w:rPr>
                <w:rFonts w:ascii="仿宋_GB2312" w:hAnsi="仿宋_GB2312" w:cs="仿宋_GB2312" w:eastAsia="仿宋_GB2312"/>
              </w:rPr>
              <w:t xml:space="preserve"> ①、窗台、门框、门套、窗框、窗套及其上下部的缝隙处、玻璃与门框四只角的结合处、铰链、旋转门中轴处等应无尘灰、印迹、污垢、污渍等。</w:t>
            </w:r>
            <w:r>
              <w:br/>
            </w:r>
            <w:r>
              <w:rPr>
                <w:rFonts w:ascii="仿宋_GB2312" w:hAnsi="仿宋_GB2312" w:cs="仿宋_GB2312" w:eastAsia="仿宋_GB2312"/>
              </w:rPr>
              <w:t xml:space="preserve"> ②、门底应无积聚污渍。</w:t>
            </w:r>
            <w:r>
              <w:br/>
            </w:r>
            <w:r>
              <w:rPr>
                <w:rFonts w:ascii="仿宋_GB2312" w:hAnsi="仿宋_GB2312" w:cs="仿宋_GB2312" w:eastAsia="仿宋_GB2312"/>
              </w:rPr>
              <w:t xml:space="preserve"> ③、金属的门、门框、门套、窗框、窗套、扶手、拉手等应无氧化斑点，色泽光亮，并保持其应有的金属质感。</w:t>
            </w:r>
            <w:r>
              <w:br/>
            </w:r>
            <w:r>
              <w:rPr>
                <w:rFonts w:ascii="仿宋_GB2312" w:hAnsi="仿宋_GB2312" w:cs="仿宋_GB2312" w:eastAsia="仿宋_GB2312"/>
              </w:rPr>
              <w:t xml:space="preserve"> （7）消防通道的保洁作业标准</w:t>
            </w:r>
            <w:r>
              <w:br/>
            </w:r>
            <w:r>
              <w:rPr>
                <w:rFonts w:ascii="仿宋_GB2312" w:hAnsi="仿宋_GB2312" w:cs="仿宋_GB2312" w:eastAsia="仿宋_GB2312"/>
              </w:rPr>
              <w:t xml:space="preserve"> ①、台阶、墙身、天花板、外露设施喉管应无尘灰、无污渍、无污垢。</w:t>
            </w:r>
            <w:r>
              <w:br/>
            </w:r>
            <w:r>
              <w:rPr>
                <w:rFonts w:ascii="仿宋_GB2312" w:hAnsi="仿宋_GB2312" w:cs="仿宋_GB2312" w:eastAsia="仿宋_GB2312"/>
              </w:rPr>
              <w:t xml:space="preserve"> ②、楼梯、平台应无尘灰、无印迹、无污渍、无污垢，装饰砖应色泽鲜明。</w:t>
            </w:r>
            <w:r>
              <w:br/>
            </w:r>
            <w:r>
              <w:rPr>
                <w:rFonts w:ascii="仿宋_GB2312" w:hAnsi="仿宋_GB2312" w:cs="仿宋_GB2312" w:eastAsia="仿宋_GB2312"/>
              </w:rPr>
              <w:t xml:space="preserve"> ③、扶手内外及低部、根部应无尘灰、无印迹、无污渍、无污垢。</w:t>
            </w:r>
            <w:r>
              <w:br/>
            </w:r>
            <w:r>
              <w:rPr>
                <w:rFonts w:ascii="仿宋_GB2312" w:hAnsi="仿宋_GB2312" w:cs="仿宋_GB2312" w:eastAsia="仿宋_GB2312"/>
              </w:rPr>
              <w:t xml:space="preserve"> ④、灯、灯罩、消防报警装置箱体应无尘灰、无圬垢。</w:t>
            </w:r>
            <w:r>
              <w:br/>
            </w:r>
            <w:r>
              <w:rPr>
                <w:rFonts w:ascii="仿宋_GB2312" w:hAnsi="仿宋_GB2312" w:cs="仿宋_GB2312" w:eastAsia="仿宋_GB2312"/>
              </w:rPr>
              <w:t xml:space="preserve"> （8）风口作业标准</w:t>
            </w:r>
            <w:r>
              <w:br/>
            </w:r>
            <w:r>
              <w:rPr>
                <w:rFonts w:ascii="仿宋_GB2312" w:hAnsi="仿宋_GB2312" w:cs="仿宋_GB2312" w:eastAsia="仿宋_GB2312"/>
              </w:rPr>
              <w:t xml:space="preserve"> 进风口和出风口应保持干净、无积灰、无污渍。</w:t>
            </w:r>
            <w:r>
              <w:br/>
            </w:r>
            <w:r>
              <w:rPr>
                <w:rFonts w:ascii="仿宋_GB2312" w:hAnsi="仿宋_GB2312" w:cs="仿宋_GB2312" w:eastAsia="仿宋_GB2312"/>
              </w:rPr>
              <w:t xml:space="preserve"> （9）踏步地毯作业标准</w:t>
            </w:r>
            <w:r>
              <w:br/>
            </w:r>
            <w:r>
              <w:rPr>
                <w:rFonts w:ascii="仿宋_GB2312" w:hAnsi="仿宋_GB2312" w:cs="仿宋_GB2312" w:eastAsia="仿宋_GB2312"/>
              </w:rPr>
              <w:t xml:space="preserve"> 应保持干燥，无积水、无污垢、无污渍。</w:t>
            </w:r>
            <w:r>
              <w:br/>
            </w:r>
            <w:r>
              <w:rPr>
                <w:rFonts w:ascii="仿宋_GB2312" w:hAnsi="仿宋_GB2312" w:cs="仿宋_GB2312" w:eastAsia="仿宋_GB2312"/>
              </w:rPr>
              <w:t xml:space="preserve"> （10）水池作业标准</w:t>
            </w:r>
            <w:r>
              <w:br/>
            </w:r>
            <w:r>
              <w:rPr>
                <w:rFonts w:ascii="仿宋_GB2312" w:hAnsi="仿宋_GB2312" w:cs="仿宋_GB2312" w:eastAsia="仿宋_GB2312"/>
              </w:rPr>
              <w:t xml:space="preserve"> 水池应保持清澈透明，无漂浮及积存杂物、无青苔、无异味。</w:t>
            </w:r>
            <w:r>
              <w:br/>
            </w:r>
            <w:r>
              <w:rPr>
                <w:rFonts w:ascii="仿宋_GB2312" w:hAnsi="仿宋_GB2312" w:cs="仿宋_GB2312" w:eastAsia="仿宋_GB2312"/>
              </w:rPr>
              <w:t xml:space="preserve"> （11）网架及天花板作业标准</w:t>
            </w:r>
            <w:r>
              <w:br/>
            </w:r>
            <w:r>
              <w:rPr>
                <w:rFonts w:ascii="仿宋_GB2312" w:hAnsi="仿宋_GB2312" w:cs="仿宋_GB2312" w:eastAsia="仿宋_GB2312"/>
              </w:rPr>
              <w:t xml:space="preserve"> 网架及天花板应保持清洁、表面色泽均匀，无积灰、无坠挂物。</w:t>
            </w:r>
            <w:r>
              <w:br/>
            </w:r>
            <w:r>
              <w:rPr>
                <w:rFonts w:ascii="仿宋_GB2312" w:hAnsi="仿宋_GB2312" w:cs="仿宋_GB2312" w:eastAsia="仿宋_GB2312"/>
              </w:rPr>
              <w:t xml:space="preserve"> （12）各类显示器及指标牌作业标准 </w:t>
            </w:r>
            <w:r>
              <w:br/>
            </w:r>
            <w:r>
              <w:rPr>
                <w:rFonts w:ascii="仿宋_GB2312" w:hAnsi="仿宋_GB2312" w:cs="仿宋_GB2312" w:eastAsia="仿宋_GB2312"/>
              </w:rPr>
              <w:t xml:space="preserve"> 指示牌应保持鲜明、醒目。显示器及指示牌表面应无积灰、无污渍、无印迹。</w:t>
            </w:r>
            <w:r>
              <w:br/>
            </w:r>
            <w:r>
              <w:rPr>
                <w:rFonts w:ascii="仿宋_GB2312" w:hAnsi="仿宋_GB2312" w:cs="仿宋_GB2312" w:eastAsia="仿宋_GB2312"/>
              </w:rPr>
              <w:t xml:space="preserve"> （13）墙面作业标准 </w:t>
            </w:r>
            <w:r>
              <w:br/>
            </w:r>
            <w:r>
              <w:rPr>
                <w:rFonts w:ascii="仿宋_GB2312" w:hAnsi="仿宋_GB2312" w:cs="仿宋_GB2312" w:eastAsia="仿宋_GB2312"/>
              </w:rPr>
              <w:t xml:space="preserve"> 表面、接缝、角落、边线处洁净，无杂物、尘灰、印迹、污垢、污渍、划痕等现象。</w:t>
            </w:r>
            <w:r>
              <w:br/>
            </w:r>
            <w:r>
              <w:rPr>
                <w:rFonts w:ascii="仿宋_GB2312" w:hAnsi="仿宋_GB2312" w:cs="仿宋_GB2312" w:eastAsia="仿宋_GB2312"/>
              </w:rPr>
              <w:t xml:space="preserve"> （14）医院院落、道路、绿化带保洁作业标准：</w:t>
            </w:r>
            <w:r>
              <w:br/>
            </w:r>
            <w:r>
              <w:rPr>
                <w:rFonts w:ascii="仿宋_GB2312" w:hAnsi="仿宋_GB2312" w:cs="仿宋_GB2312" w:eastAsia="仿宋_GB2312"/>
              </w:rPr>
              <w:t xml:space="preserve"> ①、整体：整洁卫生、无杂物、无积渍；</w:t>
            </w:r>
            <w:r>
              <w:br/>
            </w:r>
            <w:r>
              <w:rPr>
                <w:rFonts w:ascii="仿宋_GB2312" w:hAnsi="仿宋_GB2312" w:cs="仿宋_GB2312" w:eastAsia="仿宋_GB2312"/>
              </w:rPr>
              <w:t xml:space="preserve"> ②、栏杆、灯柱、标识牌：无积尘、无污渍，及时清理乱贴的宣传品；</w:t>
            </w:r>
            <w:r>
              <w:br/>
            </w:r>
            <w:r>
              <w:rPr>
                <w:rFonts w:ascii="仿宋_GB2312" w:hAnsi="仿宋_GB2312" w:cs="仿宋_GB2312" w:eastAsia="仿宋_GB2312"/>
              </w:rPr>
              <w:t xml:space="preserve"> ③、水池：无杂物垃圾，保持通畅；</w:t>
            </w:r>
            <w:r>
              <w:br/>
            </w:r>
            <w:r>
              <w:rPr>
                <w:rFonts w:ascii="仿宋_GB2312" w:hAnsi="仿宋_GB2312" w:cs="仿宋_GB2312" w:eastAsia="仿宋_GB2312"/>
              </w:rPr>
              <w:t xml:space="preserve"> ④、绿化带：无杂物、无垃圾，及时清理枯枝残叶；</w:t>
            </w:r>
            <w:r>
              <w:br/>
            </w:r>
            <w:r>
              <w:rPr>
                <w:rFonts w:ascii="仿宋_GB2312" w:hAnsi="仿宋_GB2312" w:cs="仿宋_GB2312" w:eastAsia="仿宋_GB2312"/>
              </w:rPr>
              <w:t xml:space="preserve"> ⑤、绿植日常养护；</w:t>
            </w:r>
            <w:r>
              <w:br/>
            </w:r>
            <w:r>
              <w:rPr>
                <w:rFonts w:ascii="仿宋_GB2312" w:hAnsi="仿宋_GB2312" w:cs="仿宋_GB2312" w:eastAsia="仿宋_GB2312"/>
              </w:rPr>
              <w:t xml:space="preserve"> （15）生活垃圾暂存处保洁作业标准：</w:t>
            </w:r>
            <w:r>
              <w:br/>
            </w:r>
            <w:r>
              <w:rPr>
                <w:rFonts w:ascii="仿宋_GB2312" w:hAnsi="仿宋_GB2312" w:cs="仿宋_GB2312" w:eastAsia="仿宋_GB2312"/>
              </w:rPr>
              <w:t xml:space="preserve"> 按规定分类收集、规范消毒，做到无垃圾堆积、日产日清，周边卫生无散放垃圾，无臭味、无油污、无血迹、无积渍；</w:t>
            </w:r>
            <w:r>
              <w:br/>
            </w:r>
            <w:r>
              <w:rPr>
                <w:rFonts w:ascii="仿宋_GB2312" w:hAnsi="仿宋_GB2312" w:cs="仿宋_GB2312" w:eastAsia="仿宋_GB2312"/>
              </w:rPr>
              <w:t xml:space="preserve"> （16）医疗废物运送标准：</w:t>
            </w:r>
            <w:r>
              <w:br/>
            </w:r>
            <w:r>
              <w:rPr>
                <w:rFonts w:ascii="仿宋_GB2312" w:hAnsi="仿宋_GB2312" w:cs="仿宋_GB2312" w:eastAsia="仿宋_GB2312"/>
              </w:rPr>
              <w:t xml:space="preserve"> ①、专人收集、专门路线、密闭运送，不与生活垃圾混运混放；</w:t>
            </w:r>
            <w:r>
              <w:br/>
            </w:r>
            <w:r>
              <w:rPr>
                <w:rFonts w:ascii="仿宋_GB2312" w:hAnsi="仿宋_GB2312" w:cs="仿宋_GB2312" w:eastAsia="仿宋_GB2312"/>
              </w:rPr>
              <w:t xml:space="preserve"> ②、做好与固废处置中心的交接登记；</w:t>
            </w:r>
            <w:r>
              <w:br/>
            </w:r>
            <w:r>
              <w:rPr>
                <w:rFonts w:ascii="仿宋_GB2312" w:hAnsi="仿宋_GB2312" w:cs="仿宋_GB2312" w:eastAsia="仿宋_GB2312"/>
              </w:rPr>
              <w:t xml:space="preserve"> ③、做好防护，按规定消毒。</w:t>
            </w:r>
            <w:r>
              <w:br/>
            </w:r>
            <w:r>
              <w:rPr>
                <w:rFonts w:ascii="仿宋_GB2312" w:hAnsi="仿宋_GB2312" w:cs="仿宋_GB2312" w:eastAsia="仿宋_GB2312"/>
              </w:rPr>
              <w:t xml:space="preserve"> 2.2人员要求</w:t>
            </w:r>
            <w:r>
              <w:br/>
            </w:r>
            <w:r>
              <w:rPr>
                <w:rFonts w:ascii="仿宋_GB2312" w:hAnsi="仿宋_GB2312" w:cs="仿宋_GB2312" w:eastAsia="仿宋_GB2312"/>
              </w:rPr>
              <w:t xml:space="preserve"> 本项目人员配备要求:配置总人数不少于66人，其中管理人员不少于3人。</w:t>
            </w:r>
            <w:r>
              <w:br/>
            </w:r>
            <w:r>
              <w:rPr>
                <w:rFonts w:ascii="仿宋_GB2312" w:hAnsi="仿宋_GB2312" w:cs="仿宋_GB2312" w:eastAsia="仿宋_GB2312"/>
              </w:rPr>
              <w:t xml:space="preserve"> 项目经理应具备同等医院规模项目 3 年以上管理经验并附证明材料。</w:t>
            </w:r>
            <w:r>
              <w:br/>
            </w:r>
            <w:r>
              <w:rPr>
                <w:rFonts w:ascii="仿宋_GB2312" w:hAnsi="仿宋_GB2312" w:cs="仿宋_GB2312" w:eastAsia="仿宋_GB2312"/>
              </w:rPr>
              <w:t xml:space="preserve"> 保洁人员要求：男性，65周岁（含）以下，女性，60周岁（含）以下，具有较好沟通能力，身体健康，无传染病（磋商阶段需提供承诺，合同签订后人员上岗前需提供体检证明）；所招聘服务人员做到遵纪守法、品行良好，无违法犯罪记录（提供承诺）；并培训考核合格后方可上岗。</w:t>
            </w:r>
            <w:r>
              <w:br/>
            </w:r>
            <w:r>
              <w:rPr>
                <w:rFonts w:ascii="仿宋_GB2312" w:hAnsi="仿宋_GB2312" w:cs="仿宋_GB2312" w:eastAsia="仿宋_GB2312"/>
              </w:rPr>
              <w:t xml:space="preserve"> 2.3其他服务要求 </w:t>
            </w:r>
            <w:r>
              <w:br/>
            </w:r>
            <w:r>
              <w:rPr>
                <w:rFonts w:ascii="仿宋_GB2312" w:hAnsi="仿宋_GB2312" w:cs="仿宋_GB2312" w:eastAsia="仿宋_GB2312"/>
              </w:rPr>
              <w:t xml:space="preserve"> （1）必须保证保洁责任区域内的清洁卫生，清洁工作随时进行日常维护。 </w:t>
            </w:r>
            <w:r>
              <w:br/>
            </w:r>
            <w:r>
              <w:rPr>
                <w:rFonts w:ascii="仿宋_GB2312" w:hAnsi="仿宋_GB2312" w:cs="仿宋_GB2312" w:eastAsia="仿宋_GB2312"/>
              </w:rPr>
              <w:t xml:space="preserve"> （2）人员需执行考勤制度，保洁时间实行错峰时段6:00-8:00/12:00-14:00（其他时段保洁人员需在岗及时进行应急处理），室外保洁人员保洁时间8:00-17:00，其他时段保洁值班人员不少于3人。 </w:t>
            </w:r>
            <w:r>
              <w:br/>
            </w:r>
            <w:r>
              <w:rPr>
                <w:rFonts w:ascii="仿宋_GB2312" w:hAnsi="仿宋_GB2312" w:cs="仿宋_GB2312" w:eastAsia="仿宋_GB2312"/>
              </w:rPr>
              <w:t xml:space="preserve"> （3）应服从院方统一安排，积极配合医院的重大活动或临时工作安排。做好保洁服务，活动结束后及时清场，保持环境清洁干净。 </w:t>
            </w:r>
            <w:r>
              <w:br/>
            </w:r>
            <w:r>
              <w:rPr>
                <w:rFonts w:ascii="仿宋_GB2312" w:hAnsi="仿宋_GB2312" w:cs="仿宋_GB2312" w:eastAsia="仿宋_GB2312"/>
              </w:rPr>
              <w:t xml:space="preserve"> （4）根据节假日调整工作人员。节假日正常维护，保洁标准不能降低。在节假日到来之前，保洁公司要把假期值班安排好，包括值班人员信息、值班人员总数上报医院管理部门。 </w:t>
            </w:r>
            <w:r>
              <w:br/>
            </w:r>
            <w:r>
              <w:rPr>
                <w:rFonts w:ascii="仿宋_GB2312" w:hAnsi="仿宋_GB2312" w:cs="仿宋_GB2312" w:eastAsia="仿宋_GB2312"/>
              </w:rPr>
              <w:t xml:space="preserve"> （5）保证至少有一名管理人员常驻，负责对保洁工作的日常管理并做好保洁人员的教育和培训等工作，协调院方与成交人的各项事宜。 </w:t>
            </w:r>
            <w:r>
              <w:br/>
            </w:r>
            <w:r>
              <w:rPr>
                <w:rFonts w:ascii="仿宋_GB2312" w:hAnsi="仿宋_GB2312" w:cs="仿宋_GB2312" w:eastAsia="仿宋_GB2312"/>
              </w:rPr>
              <w:t xml:space="preserve"> （6）现有的扫地机等设备供应商可继续使用，采购人不再增加，确需增加由成交人自行采购，日常清扫设备、清洁工具、清洁剂、服装、手套等由供应商自行承担，所用物品需满足院感相关要求（具体以合同为准）。 </w:t>
            </w:r>
            <w:r>
              <w:br/>
            </w:r>
            <w:r>
              <w:rPr>
                <w:rFonts w:ascii="仿宋_GB2312" w:hAnsi="仿宋_GB2312" w:cs="仿宋_GB2312" w:eastAsia="仿宋_GB2312"/>
              </w:rPr>
              <w:t xml:space="preserve"> （7）供应商应加强保洁人员的管理和培训，统一着装，佩戴上岗证。</w:t>
            </w:r>
            <w:r>
              <w:br/>
            </w:r>
            <w:r>
              <w:rPr>
                <w:rFonts w:ascii="仿宋_GB2312" w:hAnsi="仿宋_GB2312" w:cs="仿宋_GB2312" w:eastAsia="仿宋_GB2312"/>
              </w:rPr>
              <w:t xml:space="preserve"> （8）切实保证保洁工作时间和效果，对于院方认为不能胜任工作的员工，有权向供应商提出更换要求。保洁人员违纪或损坏、盗窃医院和个人财产的，一经查实，供应商应加倍赔偿院方损失，并提出使院方满意的处理方案，防止此类事件再次发生。 </w:t>
            </w:r>
            <w:r>
              <w:br/>
            </w:r>
            <w:r>
              <w:rPr>
                <w:rFonts w:ascii="仿宋_GB2312" w:hAnsi="仿宋_GB2312" w:cs="仿宋_GB2312" w:eastAsia="仿宋_GB2312"/>
              </w:rPr>
              <w:t xml:space="preserve"> （9）供应商聘用人员必须依照政府有关规定，接受采购人的监督与指导，合同期间供应商与其内部工作人员及内部工作人员之间发生的有关纠纷及损伤等情况，由供应商自行负责。 </w:t>
            </w:r>
            <w:r>
              <w:br/>
            </w:r>
            <w:r>
              <w:rPr>
                <w:rFonts w:ascii="仿宋_GB2312" w:hAnsi="仿宋_GB2312" w:cs="仿宋_GB2312" w:eastAsia="仿宋_GB2312"/>
              </w:rPr>
              <w:t xml:space="preserve"> （10）供应商工作人员在工作期间要注意节水节电，电梯员持证上岗。 </w:t>
            </w:r>
            <w:r>
              <w:br/>
            </w:r>
            <w:r>
              <w:rPr>
                <w:rFonts w:ascii="仿宋_GB2312" w:hAnsi="仿宋_GB2312" w:cs="仿宋_GB2312" w:eastAsia="仿宋_GB2312"/>
              </w:rPr>
              <w:t xml:space="preserve"> （11）供应商必须明确相关部位人员配备和分布情况。 </w:t>
            </w:r>
            <w:r>
              <w:br/>
            </w:r>
            <w:r>
              <w:rPr>
                <w:rFonts w:ascii="仿宋_GB2312" w:hAnsi="仿宋_GB2312" w:cs="仿宋_GB2312" w:eastAsia="仿宋_GB2312"/>
              </w:rPr>
              <w:t xml:space="preserve"> 三、服务质量目标、考核办法</w:t>
            </w:r>
            <w:r>
              <w:br/>
            </w:r>
            <w:r>
              <w:rPr>
                <w:rFonts w:ascii="仿宋_GB2312" w:hAnsi="仿宋_GB2312" w:cs="仿宋_GB2312" w:eastAsia="仿宋_GB2312"/>
              </w:rPr>
              <w:t xml:space="preserve"> 3.1符合国家、省、市、区、街道等各级进行的卫生检查标准，严禁使用含氢酸的清洁剂和其它有毒或腐蚀性清洁剂。</w:t>
            </w:r>
            <w:r>
              <w:br/>
            </w:r>
            <w:r>
              <w:rPr>
                <w:rFonts w:ascii="仿宋_GB2312" w:hAnsi="仿宋_GB2312" w:cs="仿宋_GB2312" w:eastAsia="仿宋_GB2312"/>
              </w:rPr>
              <w:t xml:space="preserve"> 3.2接受医院管理科室的考核，实行每月一次考核制。考核采用百分制，科室服务满意度要在考核分数以95分为标准，若考核分数在95分以上，全额支付保洁服务费，考核分数每低于标准1分扣除200元，发生上级部门检查不合格或其他情况，经医院研究视情节轻重扣除相应保洁费。</w:t>
            </w:r>
            <w:r>
              <w:br/>
            </w:r>
            <w:r>
              <w:rPr>
                <w:rFonts w:ascii="仿宋_GB2312" w:hAnsi="仿宋_GB2312" w:cs="仿宋_GB2312" w:eastAsia="仿宋_GB2312"/>
              </w:rPr>
              <w:t xml:space="preserve"> ★（二）商务要求</w:t>
            </w:r>
            <w:r>
              <w:br/>
            </w:r>
            <w:r>
              <w:rPr>
                <w:rFonts w:ascii="仿宋_GB2312" w:hAnsi="仿宋_GB2312" w:cs="仿宋_GB2312" w:eastAsia="仿宋_GB2312"/>
              </w:rPr>
              <w:t xml:space="preserve"> 一、服务期及地点：</w:t>
            </w:r>
            <w:r>
              <w:br/>
            </w:r>
            <w:r>
              <w:rPr>
                <w:rFonts w:ascii="仿宋_GB2312" w:hAnsi="仿宋_GB2312" w:cs="仿宋_GB2312" w:eastAsia="仿宋_GB2312"/>
              </w:rPr>
              <w:t xml:space="preserve"> 1、服务期：自合同签订之日起1年。</w:t>
            </w:r>
            <w:r>
              <w:br/>
            </w:r>
            <w:r>
              <w:rPr>
                <w:rFonts w:ascii="仿宋_GB2312" w:hAnsi="仿宋_GB2312" w:cs="仿宋_GB2312" w:eastAsia="仿宋_GB2312"/>
              </w:rPr>
              <w:t xml:space="preserve"> 2、服务地点：富平县医院，采购人指定地点。</w:t>
            </w:r>
            <w:r>
              <w:br/>
            </w:r>
            <w:r>
              <w:rPr>
                <w:rFonts w:ascii="仿宋_GB2312" w:hAnsi="仿宋_GB2312" w:cs="仿宋_GB2312" w:eastAsia="仿宋_GB2312"/>
              </w:rPr>
              <w:t xml:space="preserve"> 二、付款方式：</w:t>
            </w:r>
            <w:r>
              <w:br/>
            </w:r>
            <w:r>
              <w:rPr>
                <w:rFonts w:ascii="仿宋_GB2312" w:hAnsi="仿宋_GB2312" w:cs="仿宋_GB2312" w:eastAsia="仿宋_GB2312"/>
              </w:rPr>
              <w:t xml:space="preserve"> 1.合同期内采购人按月平均向成交单位支付保洁服务费。</w:t>
            </w:r>
            <w:r>
              <w:br/>
            </w:r>
            <w:r>
              <w:rPr>
                <w:rFonts w:ascii="仿宋_GB2312" w:hAnsi="仿宋_GB2312" w:cs="仿宋_GB2312" w:eastAsia="仿宋_GB2312"/>
              </w:rPr>
              <w:t xml:space="preserve"> 2.保洁服务费的结算实行月考核制，甲方根据考核情况按月向乙方支付服务费，考核分数以95分为标准，若考核分数在95分以上，全额支付当月服务费，考核分数每低于标准1分扣除200元。</w:t>
            </w:r>
            <w:r>
              <w:br/>
            </w:r>
            <w:r>
              <w:rPr>
                <w:rFonts w:ascii="仿宋_GB2312" w:hAnsi="仿宋_GB2312" w:cs="仿宋_GB2312" w:eastAsia="仿宋_GB2312"/>
              </w:rPr>
              <w:t xml:space="preserve"> 3.结算方式：对公转账。</w:t>
            </w:r>
            <w:r>
              <w:br/>
            </w:r>
            <w:r>
              <w:rPr>
                <w:rFonts w:ascii="仿宋_GB2312" w:hAnsi="仿宋_GB2312" w:cs="仿宋_GB2312" w:eastAsia="仿宋_GB2312"/>
              </w:rPr>
              <w:t xml:space="preserve"> 三、合同实施：</w:t>
            </w:r>
            <w:r>
              <w:br/>
            </w:r>
            <w:r>
              <w:rPr>
                <w:rFonts w:ascii="仿宋_GB2312" w:hAnsi="仿宋_GB2312" w:cs="仿宋_GB2312" w:eastAsia="仿宋_GB2312"/>
              </w:rPr>
              <w:t xml:space="preserve"> 1 、成交单位应在合同签订后7个日历日内安排人员与采购人就工作进行安排、部署。</w:t>
            </w:r>
            <w:r>
              <w:br/>
            </w:r>
            <w:r>
              <w:rPr>
                <w:rFonts w:ascii="仿宋_GB2312" w:hAnsi="仿宋_GB2312" w:cs="仿宋_GB2312" w:eastAsia="仿宋_GB2312"/>
              </w:rPr>
              <w:t xml:space="preserve"> 2、合同签定且入场管理后一月内，供应商应保证对所录用人员严格审查，录用人员不得有刑事犯罪记录，身体健康，并严格执行富平县政府相关规定给所有工作人员依法购买保险等，否则由此产生的一切法律责任由供应商自行负责。  </w:t>
            </w:r>
            <w:r>
              <w:br/>
            </w:r>
            <w:r>
              <w:rPr>
                <w:rFonts w:ascii="仿宋_GB2312" w:hAnsi="仿宋_GB2312" w:cs="仿宋_GB2312" w:eastAsia="仿宋_GB2312"/>
              </w:rPr>
              <w:t xml:space="preserve"> 3 、若未能在服务期内完成合同规定的义务，由此对采购方造成的延误和一切损失，由成交单位承担和赔偿。</w:t>
            </w:r>
            <w:r>
              <w:br/>
            </w:r>
            <w:r>
              <w:rPr>
                <w:rFonts w:ascii="仿宋_GB2312" w:hAnsi="仿宋_GB2312" w:cs="仿宋_GB2312" w:eastAsia="仿宋_GB2312"/>
              </w:rPr>
              <w:t xml:space="preserve"> 4、因不可抗力原因（自然灾害、疫情等）引起的合同终止或延期双方协商解决，但最长期限不得超过6个月。</w:t>
            </w:r>
            <w:r>
              <w:br/>
            </w:r>
            <w:r>
              <w:rPr>
                <w:rFonts w:ascii="仿宋_GB2312" w:hAnsi="仿宋_GB2312" w:cs="仿宋_GB2312" w:eastAsia="仿宋_GB2312"/>
              </w:rPr>
              <w:t xml:space="preserve"> 5、经采购人考核连续3次不合格的，医院有权单方面解除合同。</w:t>
            </w:r>
            <w:r>
              <w:br/>
            </w:r>
            <w:r>
              <w:rPr>
                <w:rFonts w:ascii="仿宋_GB2312" w:hAnsi="仿宋_GB2312" w:cs="仿宋_GB2312" w:eastAsia="仿宋_GB2312"/>
              </w:rPr>
              <w:t xml:space="preserve"> 四、违约责任：</w:t>
            </w:r>
            <w:r>
              <w:br/>
            </w:r>
            <w:r>
              <w:rPr>
                <w:rFonts w:ascii="仿宋_GB2312" w:hAnsi="仿宋_GB2312" w:cs="仿宋_GB2312" w:eastAsia="仿宋_GB2312"/>
              </w:rPr>
              <w:t xml:space="preserve"> 1、按《中华人民共和国民法典》中的相关条款执行。</w:t>
            </w:r>
            <w:r>
              <w:br/>
            </w:r>
            <w:r>
              <w:rPr>
                <w:rFonts w:ascii="仿宋_GB2312" w:hAnsi="仿宋_GB2312" w:cs="仿宋_GB2312" w:eastAsia="仿宋_GB2312"/>
              </w:rPr>
              <w:t xml:space="preserve"> 2、未按合同要求时限内完成，采购方有权终止合同，并对成交单位违约行为进行追究，同时按《政府采购法》的有关规定进行处罚。</w:t>
            </w:r>
            <w:r>
              <w:br/>
            </w:r>
            <w:r>
              <w:rPr>
                <w:rFonts w:ascii="仿宋_GB2312" w:hAnsi="仿宋_GB2312" w:cs="仿宋_GB2312" w:eastAsia="仿宋_GB2312"/>
              </w:rPr>
              <w:t xml:space="preserve"> 注：商务要求为实质性要求，不得负偏离。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富平县医院，采购人指定地点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保洁服务费的结算实行月考核制，甲方根据考核情况按月向乙方支付服务费，考核分数以95分为标准，若考核分数在95分以上，全额支付当月服务费，考核分数每低于标准1分扣除200元</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保洁服务费的结算实行月考核制，甲方根据考核情况按月向乙方支付服务费，考核分数以95分为标准，若考核分数在95分以上，全额支付当月服务费，考核分数每低于标准1分扣除200元</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保洁服务费的结算实行月考核制，甲方根据考核情况按月向乙方支付服务费，考核分数以95分为标准，若考核分数在95分以上，全额支付当月服务费，考核分数每低于标准1分扣除200元</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保洁服务费的结算实行月考核制，甲方根据考核情况按月向乙方支付服务费，考核分数以95分为标准，若考核分数在95分以上，全额支付当月服务费，考核分数每低于标准1分扣除200元</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保洁服务费的结算实行月考核制，甲方根据考核情况按月向乙方支付服务费，考核分数以95分为标准，若考核分数在95分以上，全额支付当月服务费，考核分数每低于标准1分扣除200元</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保洁服务费的结算实行月考核制，甲方根据考核情况按月向乙方支付服务费，考核分数以95分为标准，若考核分数在95分以上，全额支付当月服务费，考核分数每低于标准1分扣除200元</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保洁服务费的结算实行月考核制，甲方根据考核情况按月向乙方支付服务费，考核分数以95分为标准，若考核分数在95分以上，全额支付当月服务费，考核分数每低于标准1分扣除200元</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保洁服务费的结算实行月考核制，甲方根据考核情况按月向乙方支付服务费，考核分数以95分为标准，若考核分数在95分以上，全额支付当月服务费，考核分数每低于标准1分扣除200元</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保洁服务费的结算实行月考核制，甲方根据考核情况按月向乙方支付服务费，考核分数以95分为标准，若考核分数在95分以上，全额支付当月服务费，考核分数每低于标准1分扣除200元</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保洁服务费的结算实行月考核制，甲方根据考核情况按月向乙方支付服务费，考核分数以95分为标准，若考核分数在95分以上，全额支付当月服务费，考核分数每低于标准1分扣除200元</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保洁服务费的结算实行月考核制，甲方根据考核情况按月向乙方支付服务费，考核分数以95分为标准，若考核分数在95分以上，全额支付当月服务费，考核分数每低于标准1分扣除200元</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保洁服务费的结算实行月考核制，甲方根据考核情况按月向乙方支付服务费，考核分数以95分为标准，若考核分数在95分以上，全额支付当月服务费，考核分数每低于标准1分扣除200元</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1、为顺利推进政府采购电子化交易平台应用工作，中标供应商需要在领取中标通知书时向代理机构提供纸质版响应文件正本壹份、副本贰份。 若电子投标文件与纸质版投标文件不一致的，以电子投标文件为准。纸质版文件提交地址为：西安市未央区北二环大明宫立交桥百寰国际2705室。 2、政府采购异常低价审查 a、政府采购评审中出现下列情形之一的，评审委员会应当启动异常低价投标（响应）审查程序：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⑤相关法律法规对供应商报价有规定的，从其规定。 b、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2024或2025年度经审计的财务报告或在2025年8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独立承担民事责任的能力：合法注册的法人应提供营业执照（或事业法人证）、 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良好的商业信誉和健全的财务会计制度</w:t>
            </w:r>
          </w:p>
        </w:tc>
        <w:tc>
          <w:tcPr>
            <w:tcW w:type="dxa" w:w="3322"/>
          </w:tcPr>
          <w:p>
            <w:pPr>
              <w:pStyle w:val="null3"/>
            </w:pPr>
            <w:r>
              <w:rPr>
                <w:rFonts w:ascii="仿宋_GB2312" w:hAnsi="仿宋_GB2312" w:cs="仿宋_GB2312" w:eastAsia="仿宋_GB2312"/>
              </w:rPr>
              <w:t>良好的商业信誉和健全的财务会计制度：2024或2025年度经审计的财务报告或在2025年8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有依法缴纳税收和社会保障资金的良好记录：提供时间在2025年8月1日至今任意一个月的缴纳证明；供应商需在项目电子化交易系统中按要求上传相应证明文件并进行电子签章。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①参加政府采购活动前三年内，在经营活动中没有重大违法记录的书面声明；②具有履行本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律、行政法规规定的其他条件：法定代表人直接参加投标的，须提供法定代表人身份证明；法定代表人授权代表参加投标的，须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备注：（1）以上为供应商的必备资格要求，资格证明文件无效或缺项的响应文件按无效文件处理；（2）分支机构参与投标时，须提供分支机构符合资格要求的证明文件；（3）书面声明、法定代表人身份证明和法定代表人授权委托书应按竞争性磋商文件的要求填写，响应文件中必须附原件，其他资格证明文件提供复印件并加盖供应商公章；（4）依法免税或不需要缴纳社会保障资金的供应商须提供相应证明文件；事业单位法人可不提供财务状况报告、缴纳税收证明及社会保障资金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第一次磋商报价表.docx 标的清单 报价表 磋商函.docx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响应文件是否符合竞争性磋商文件签字、盖章要求</w:t>
            </w:r>
          </w:p>
        </w:tc>
        <w:tc>
          <w:tcPr>
            <w:tcW w:type="dxa" w:w="1661"/>
          </w:tcPr>
          <w:p>
            <w:pPr>
              <w:pStyle w:val="null3"/>
            </w:pPr>
            <w:r>
              <w:rPr>
                <w:rFonts w:ascii="仿宋_GB2312" w:hAnsi="仿宋_GB2312" w:cs="仿宋_GB2312" w:eastAsia="仿宋_GB2312"/>
              </w:rPr>
              <w:t>响应文件封面 供应商参加政府采购活动承诺书.docx 第一次磋商报价表.docx 中小企业声明函 残疾人福利性单位声明函 技术、商务条款响应偏离表.docx 标的清单 响应函 资格证明文件.docx 监狱企业的证明文件 磋商函.docx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保证金缴纳凭证</w:t>
            </w:r>
          </w:p>
        </w:tc>
        <w:tc>
          <w:tcPr>
            <w:tcW w:type="dxa" w:w="3322"/>
          </w:tcPr>
          <w:p>
            <w:pPr>
              <w:pStyle w:val="null3"/>
            </w:pPr>
            <w:r>
              <w:rPr>
                <w:rFonts w:ascii="仿宋_GB2312" w:hAnsi="仿宋_GB2312" w:cs="仿宋_GB2312" w:eastAsia="仿宋_GB2312"/>
              </w:rPr>
              <w:t>提供保证金转账凭证或担保机构出具的保函是否符合竞争性磋商文件要求</w:t>
            </w:r>
          </w:p>
        </w:tc>
        <w:tc>
          <w:tcPr>
            <w:tcW w:type="dxa" w:w="1661"/>
          </w:tcPr>
          <w:p>
            <w:pPr>
              <w:pStyle w:val="null3"/>
            </w:pPr>
            <w:r>
              <w:rPr>
                <w:rFonts w:ascii="仿宋_GB2312" w:hAnsi="仿宋_GB2312" w:cs="仿宋_GB2312" w:eastAsia="仿宋_GB2312"/>
              </w:rPr>
              <w:t>其他需要提交的资料.docx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（1）磋商报价是否符合唯一性要求： （2）计量单位、报价货币均是否符合磋商文件要求； （3）未超出采购预算或竞争性磋商文件规定的最高限价。</w:t>
            </w:r>
          </w:p>
        </w:tc>
        <w:tc>
          <w:tcPr>
            <w:tcW w:type="dxa" w:w="1661"/>
          </w:tcPr>
          <w:p>
            <w:pPr>
              <w:pStyle w:val="null3"/>
            </w:pPr>
            <w:r>
              <w:rPr>
                <w:rFonts w:ascii="仿宋_GB2312" w:hAnsi="仿宋_GB2312" w:cs="仿宋_GB2312" w:eastAsia="仿宋_GB2312"/>
              </w:rPr>
              <w:t>第一次磋商报价表.docx 标的清单 报价表 磋商函.docx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供应商是否提供了有效的中小企业声明函或残疾人福利性单位声明函或监狱企业的证明文件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完全理解并接受法律法规和竞争性磋商文件对供应商的各项须知、规约要求和责任义务，没有出现法律法规或竞争性磋商文件明确规定的其他被视为“无效投标”的情形。</w:t>
            </w:r>
          </w:p>
        </w:tc>
        <w:tc>
          <w:tcPr>
            <w:tcW w:type="dxa" w:w="1661"/>
          </w:tcPr>
          <w:p>
            <w:pPr>
              <w:pStyle w:val="null3"/>
            </w:pPr>
            <w:r>
              <w:rPr>
                <w:rFonts w:ascii="仿宋_GB2312" w:hAnsi="仿宋_GB2312" w:cs="仿宋_GB2312" w:eastAsia="仿宋_GB2312"/>
              </w:rPr>
              <w:t>供应商参加政府采购活动承诺书.docx 培训方案.docx 投入设备工具情况.docx 中小企业声明函 保洁服务方案.docx 服务承诺.docx 报价表 资格证明文件.docx 其他需要提交的资料.docx 拟投入人员.docx 响应文件封面 履约能力.docx 第一次磋商报价表.docx 管理制度.docx 残疾人福利性单位声明函 技术、商务条款响应偏离表.docx 标的清单 应急措施.docx 响应函 监狱企业的证明文件 磋商函.docx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一、评审内容 针对本项目制定的保洁服务方案，包括①服务目标、②服务工作计划、③人员进驻、④服务流程、⑤服务方案。 二、评审标准 1、完整性：方案和措施须全面，对评审内容中的各项要求有详细描述； 2、可实施性：切合本项目实际情况，方案和措施实施步骤清晰、合理； 3、针对性：方案和措施能够紧扣项目实际情况，内容科学合理。 三、赋分标准（满分15分） 每小项：每完全满足一个评审标准得1 分，每小项满分3分；共5小项，满分15分。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保洁服务方案.docx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针对本项目制定的培训方案，包括①年度培训计划、②专业技能培训、③应急处置情况培训、④服务质量与监督培训、⑤人员培训考核方案。 二、评审标准 1、完整性：方案须全面，对评审内容中的各项要求有详细描述； 2、可实施性：切合本项目实际情况，实施步骤清晰、合理； 3、针对性：方案能够紧扣项目实际情况，内容科学合理。 三、赋分标准（满分15分） 每小项：每完全满足一个评审标准得1分，每小项满分3分；共5小项，满分15分。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针对本项目制定的应急措施，包括①自然灾害、火灾、流行病高发期等突发情况的应急预案、②大型事件及采购人临时安排的其他事项特殊情况处理的应急预案。 二、评审标准 1、完整性：方案须全面，对评审内容中的各项要求有详细描述； 2、可实施性：切合本项目实际情况，实施步骤清晰、合理； 3、针对性：方案能够紧扣项目实际情况，内容科学合理。 三、赋分标准（满分6分） 每小项：每完全满足一个评审标准得1分，每小项满分3分；共2小项，满分6分。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针对本项目制定的管理制度，包括①员工聘用管理制度、②服务质量检查制度、③保洁用具、用品安全使用管理制度、④内控制度及信息反馈制度。 二、评审标准 1、完整性：方案须全面，对评审内容中的各项要求有详细描述； 2、可实施性：切合本项目实际情况，实施步骤清晰、合理； 3、针对性：方案能够紧扣项目实际情况，内容科学合理。 三、赋分标准（满分12分） 每小项：每完全满足一个评审标准得1分，每小项满分3分；共4小项，满分12分。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投入设备 工具情况</w:t>
            </w:r>
          </w:p>
        </w:tc>
        <w:tc>
          <w:tcPr>
            <w:tcW w:type="dxa" w:w="2492"/>
          </w:tcPr>
          <w:p>
            <w:pPr>
              <w:pStyle w:val="null3"/>
            </w:pPr>
            <w:r>
              <w:rPr>
                <w:rFonts w:ascii="仿宋_GB2312" w:hAnsi="仿宋_GB2312" w:cs="仿宋_GB2312" w:eastAsia="仿宋_GB2312"/>
              </w:rPr>
              <w:t>一、评审内容 供应商针对本项目制定的投入设备工具情况，包括①拟投入保洁用具、用品种类、②其他需要投入设备工具情况。 二、评审标准 1、完整性：设备工具配备全面，对评审内容中的各项要求有详细描述； 2、可实施性：配备工具切合本项目实际情况。 3、针对性：能够紧扣项目实际情况，科学合理。 三、赋分标准（满分6分） 每小项：每完全满足一个评审标准得1分，每小项满分3分；共2小项，满分6分。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投入设备工具情况.docx</w:t>
            </w:r>
          </w:p>
        </w:tc>
      </w:tr>
      <w:tr>
        <w:tc>
          <w:tcPr>
            <w:tcW w:type="dxa" w:w="831"/>
            <w:vMerge/>
          </w:tcPr>
          <w:p/>
        </w:tc>
        <w:tc>
          <w:tcPr>
            <w:tcW w:type="dxa" w:w="1661"/>
          </w:tcPr>
          <w:p>
            <w:pPr>
              <w:pStyle w:val="null3"/>
            </w:pPr>
            <w:r>
              <w:rPr>
                <w:rFonts w:ascii="仿宋_GB2312" w:hAnsi="仿宋_GB2312" w:cs="仿宋_GB2312" w:eastAsia="仿宋_GB2312"/>
              </w:rPr>
              <w:t>拟投入人员（1）</w:t>
            </w:r>
          </w:p>
        </w:tc>
        <w:tc>
          <w:tcPr>
            <w:tcW w:type="dxa" w:w="2492"/>
          </w:tcPr>
          <w:p>
            <w:pPr>
              <w:pStyle w:val="null3"/>
            </w:pPr>
            <w:r>
              <w:rPr>
                <w:rFonts w:ascii="仿宋_GB2312" w:hAnsi="仿宋_GB2312" w:cs="仿宋_GB2312" w:eastAsia="仿宋_GB2312"/>
              </w:rPr>
              <w:t>1.项目经理应具备同等医院规模项目3年以上管理经验并附证明材料，得2分。 2.其他两名管理人员应具备同等医院规模项目3年以上管理经验并附证明材料，分别得2分，共计4分。 3.其他保洁人员要求男性65周岁（含）以下，女性60周岁（含）以下，需提供保洁人员身份证明材料（包括但不限于身份证或健康证或其他证明材料），共计63人，得4分，如有一人未提供或提供证明材料不合格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拟投入人员.docx</w:t>
            </w:r>
          </w:p>
        </w:tc>
      </w:tr>
      <w:tr>
        <w:tc>
          <w:tcPr>
            <w:tcW w:type="dxa" w:w="831"/>
            <w:vMerge/>
          </w:tcPr>
          <w:p/>
        </w:tc>
        <w:tc>
          <w:tcPr>
            <w:tcW w:type="dxa" w:w="1661"/>
          </w:tcPr>
          <w:p>
            <w:pPr>
              <w:pStyle w:val="null3"/>
            </w:pPr>
            <w:r>
              <w:rPr>
                <w:rFonts w:ascii="仿宋_GB2312" w:hAnsi="仿宋_GB2312" w:cs="仿宋_GB2312" w:eastAsia="仿宋_GB2312"/>
              </w:rPr>
              <w:t>拟投入人员（2）</w:t>
            </w:r>
          </w:p>
        </w:tc>
        <w:tc>
          <w:tcPr>
            <w:tcW w:type="dxa" w:w="2492"/>
          </w:tcPr>
          <w:p>
            <w:pPr>
              <w:pStyle w:val="null3"/>
            </w:pPr>
            <w:r>
              <w:rPr>
                <w:rFonts w:ascii="仿宋_GB2312" w:hAnsi="仿宋_GB2312" w:cs="仿宋_GB2312" w:eastAsia="仿宋_GB2312"/>
              </w:rPr>
              <w:t>供应商拟提供的人员安排，数量及素质应满足服务要求： 一、评审内容 供应商针对本项目制定的人员配置，包括①人员专业性、②人员责 任制度、③人员职责划分。 二、评审标准 1、完整性：设施设备配备全面，对评审内容中的各项要求有详细描述； 2、可实施性：配备设施切合本项目实际情况。 3、针对性：能够紧扣项目实际情况，科学合理。 三、赋分标准（满分9分） 每小项：每完全满足一个评审标准得1分，每小项满分3分；共3小项，满分9分。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拟投入人员.docx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1.供应商承诺所有上岗人员在上岗前经过专业培训，人员有较好沟通能力、身体健康，无传染病，合同签订后人员上岗前需提供体检证明，并提供承诺函的计3分。 2.供应商承诺若出现服务人员因事、病等不能工作的，及时调整其他服务人员补充，并提供承诺函的计2分。 3.供应商承诺所招聘服务人员做到遵纪守法、品行良好，无违法犯罪记录，确保服务工作的正常进行，并提供承诺函的计2分。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供应商提供2023年1月1日至今类似的项目业绩证明材料（提供合同复印件，以合同签订时间为准），每提供一份得2分，满分10分。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价格分采用低价优先法计算，即满足竞争性磋商文件要求且报价最低的磋商报价为评标基准价，其价格分为满分。其他供应商的价格分统一按照下列公式计算： 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详见附件：磋商函.docx</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详见附件：技术、商务条款响应偏离表.docx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详见附件：其他需要提交的资料.docx</w:t>
      </w:r>
    </w:p>
    <w:p>
      <w:pPr>
        <w:pStyle w:val="null3"/>
        <w:ind w:firstLine="960"/>
      </w:pPr>
      <w:r>
        <w:rPr>
          <w:rFonts w:ascii="仿宋_GB2312" w:hAnsi="仿宋_GB2312" w:cs="仿宋_GB2312" w:eastAsia="仿宋_GB2312"/>
        </w:rPr>
        <w:t>详见附件：保洁服务方案.docx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详见附件：拟投入人员.docx</w:t>
      </w:r>
    </w:p>
    <w:p>
      <w:pPr>
        <w:pStyle w:val="null3"/>
        <w:ind w:firstLine="960"/>
      </w:pPr>
      <w:r>
        <w:rPr>
          <w:rFonts w:ascii="仿宋_GB2312" w:hAnsi="仿宋_GB2312" w:cs="仿宋_GB2312" w:eastAsia="仿宋_GB2312"/>
        </w:rPr>
        <w:t>详见附件：投入设备工具情况.docx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详见附件：培训方案.docx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