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版本号：ZRZB-2026-031120260312001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透析室医疗设备购置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ZRZB-2026-0311</w:t>
      </w:r>
      <w:r>
        <w:br/>
      </w:r>
      <w:r>
        <w:br/>
      </w:r>
      <w:r>
        <w:br/>
      </w:r>
    </w:p>
    <w:p>
      <w:pPr>
        <w:pStyle w:val="null3"/>
        <w:jc w:val="center"/>
        <w:outlineLvl w:val="2"/>
      </w:pPr>
      <w:r>
        <w:rPr>
          <w:rFonts w:ascii="仿宋_GB2312" w:hAnsi="仿宋_GB2312" w:cs="仿宋_GB2312" w:eastAsia="仿宋_GB2312"/>
          <w:sz w:val="28"/>
          <w:b/>
        </w:rPr>
        <w:t>富平县医院</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透析室医疗设备购置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ZRZB-2026-0311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透析室医疗设备购置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购置血液透析机（单泵）两台，血液透析滤过机（双泵）一台。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2、投标产品：投标产品属于医疗器械的须提供医疗器械注册证或备案凭证。</w:t>
      </w:r>
    </w:p>
    <w:p>
      <w:pPr>
        <w:pStyle w:val="null3"/>
      </w:pPr>
      <w:r>
        <w:rPr>
          <w:rFonts w:ascii="仿宋_GB2312" w:hAnsi="仿宋_GB2312" w:cs="仿宋_GB2312" w:eastAsia="仿宋_GB2312"/>
        </w:rPr>
        <w:t>3、投标人资质：投标人为生产厂家的，须提供《医疗器械生产许可证》或《医疗器械生产备案凭证》；投标人为经销商的，须提供《医疗器械经营许可证》或《医疗器械经营备案凭证》及其生产厂家的医疗器械生产许可证》或《医疗器械生产备案凭证》，上述证件须包含所投产品。</w:t>
      </w:r>
    </w:p>
    <w:p>
      <w:pPr>
        <w:pStyle w:val="null3"/>
      </w:pPr>
      <w:r>
        <w:rPr>
          <w:rFonts w:ascii="仿宋_GB2312" w:hAnsi="仿宋_GB2312" w:cs="仿宋_GB2312" w:eastAsia="仿宋_GB2312"/>
        </w:rPr>
        <w:t>4、信用信息：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0913-8221739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陕西省西安市雁塔区陕西省西安市雁塔区长安中路38号小寨领秀城商业综合楼4幢11层03号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15029235430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开户名称：交通银行股份有限公司西安航天城神舟四路支行（投标人缴纳保证金时，请备注“▲▲▲▲投标保证金”</w:t>
            </w:r>
          </w:p>
          <w:p>
            <w:pPr>
              <w:pStyle w:val="null3"/>
            </w:pPr>
            <w:r>
              <w:rPr>
                <w:rFonts w:ascii="仿宋_GB2312" w:hAnsi="仿宋_GB2312" w:cs="仿宋_GB2312" w:eastAsia="仿宋_GB2312"/>
              </w:rPr>
              <w:t>开户银行：中泓泽润工程管理咨询有限公司</w:t>
            </w:r>
          </w:p>
          <w:p>
            <w:pPr>
              <w:pStyle w:val="null3"/>
            </w:pPr>
            <w:r>
              <w:rPr>
                <w:rFonts w:ascii="仿宋_GB2312" w:hAnsi="仿宋_GB2312" w:cs="仿宋_GB2312" w:eastAsia="仿宋_GB2312"/>
              </w:rPr>
              <w:t>银行账号：611301038018000928764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按照原国家计委《招标代理服务收费管理暂行办法》(计价格〔2002〕1980号)及发改办价格[2003]857号文件规定的收费标准，向中泓泽润工程管理咨询有限公司交纳招标代理服务费，招标代理服务费采用现金、电汇或银行转账方式交纳，不得采用投标保证金抵扣。服务费交纳账户：开户名称：中泓泽润工程管理咨询有限公司 开户银行：交通银行股份有限公司西安航天城神舟四路支行 银行账户：611301038018000928764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满足采购文件、投标文件及合同要求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联系人：潘丹</w:t>
      </w:r>
    </w:p>
    <w:p>
      <w:pPr>
        <w:pStyle w:val="null3"/>
      </w:pPr>
      <w:r>
        <w:rPr>
          <w:rFonts w:ascii="仿宋_GB2312" w:hAnsi="仿宋_GB2312" w:cs="仿宋_GB2312" w:eastAsia="仿宋_GB2312"/>
        </w:rPr>
        <w:t>联系电话：15029235430</w:t>
      </w:r>
    </w:p>
    <w:p>
      <w:pPr>
        <w:pStyle w:val="null3"/>
      </w:pPr>
      <w:r>
        <w:rPr>
          <w:rFonts w:ascii="仿宋_GB2312" w:hAnsi="仿宋_GB2312" w:cs="仿宋_GB2312" w:eastAsia="仿宋_GB2312"/>
        </w:rPr>
        <w:t>地址：陕西省西安市雁塔区长安中路38号小寨领秀城商业综合楼4幢11层03号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购置血液透析机（单泵）两台，血液透析滤过机（双泵）一台。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透析室医疗设备购置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标的名称：透析室医疗设备购置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血液透析机（单泵）</w:t>
            </w:r>
          </w:p>
          <w:p>
            <w:pPr>
              <w:pStyle w:val="null3"/>
              <w:jc w:val="both"/>
            </w:pPr>
            <w:r>
              <w:rPr>
                <w:rFonts w:ascii="仿宋_GB2312" w:hAnsi="仿宋_GB2312" w:cs="仿宋_GB2312" w:eastAsia="仿宋_GB2312"/>
                <w:sz w:val="20"/>
                <w:color w:val="000000"/>
              </w:rPr>
              <w:t>★数量：2台</w:t>
            </w:r>
          </w:p>
          <w:p>
            <w:pPr>
              <w:pStyle w:val="null3"/>
              <w:ind w:firstLine="100"/>
              <w:jc w:val="both"/>
            </w:pPr>
            <w:r>
              <w:rPr>
                <w:rFonts w:ascii="仿宋_GB2312" w:hAnsi="仿宋_GB2312" w:cs="仿宋_GB2312" w:eastAsia="仿宋_GB2312"/>
                <w:sz w:val="20"/>
                <w:b/>
                <w:color w:val="000000"/>
              </w:rPr>
              <w:t>一、技术特点</w:t>
            </w:r>
          </w:p>
          <w:p>
            <w:pPr>
              <w:pStyle w:val="null3"/>
              <w:ind w:firstLine="98"/>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、具有血液透析、单纯超滤、超纯透析功能；</w:t>
            </w:r>
          </w:p>
          <w:p>
            <w:pPr>
              <w:pStyle w:val="null3"/>
              <w:ind w:firstLine="98"/>
              <w:jc w:val="both"/>
            </w:pPr>
            <w:r>
              <w:rPr>
                <w:rFonts w:ascii="仿宋_GB2312" w:hAnsi="仿宋_GB2312" w:cs="仿宋_GB2312" w:eastAsia="仿宋_GB2312"/>
                <w:sz w:val="20"/>
                <w:color w:val="000000"/>
              </w:rPr>
              <w:t>2、全中文操作系统，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12英寸液晶显示屏；</w:t>
            </w:r>
          </w:p>
          <w:p>
            <w:pPr>
              <w:pStyle w:val="null3"/>
              <w:ind w:firstLine="98"/>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序贯透析</w:t>
            </w:r>
            <w:r>
              <w:rPr>
                <w:rFonts w:ascii="仿宋_GB2312" w:hAnsi="仿宋_GB2312" w:cs="仿宋_GB2312" w:eastAsia="仿宋_GB2312"/>
                <w:sz w:val="20"/>
                <w:color w:val="000000"/>
              </w:rPr>
              <w:t>(透析←→单纯超滤)、高低钠序贯透析程序；</w:t>
            </w:r>
          </w:p>
          <w:p>
            <w:pPr>
              <w:pStyle w:val="null3"/>
              <w:ind w:firstLine="98"/>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4、具有平衡腔容量平衡反馈控制系统，</w:t>
            </w:r>
            <w:r>
              <w:rPr>
                <w:rFonts w:ascii="仿宋_GB2312" w:hAnsi="仿宋_GB2312" w:cs="仿宋_GB2312" w:eastAsia="仿宋_GB2312"/>
                <w:sz w:val="20"/>
                <w:color w:val="000000"/>
              </w:rPr>
              <w:t>腔体容积</w:t>
            </w:r>
            <w:r>
              <w:rPr>
                <w:rFonts w:ascii="仿宋_GB2312" w:hAnsi="仿宋_GB2312" w:cs="仿宋_GB2312" w:eastAsia="仿宋_GB2312"/>
                <w:sz w:val="20"/>
                <w:color w:val="000000"/>
              </w:rPr>
              <w:t>≥60毫升</w:t>
            </w:r>
            <w:r>
              <w:rPr>
                <w:rFonts w:ascii="仿宋_GB2312" w:hAnsi="仿宋_GB2312" w:cs="仿宋_GB2312" w:eastAsia="仿宋_GB2312"/>
                <w:sz w:val="20"/>
                <w:color w:val="000000"/>
              </w:rPr>
              <w:t>；</w:t>
            </w:r>
          </w:p>
          <w:p>
            <w:pPr>
              <w:pStyle w:val="null3"/>
              <w:ind w:firstLine="98"/>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、采用电极实时监测平衡系统泄漏；</w:t>
            </w:r>
          </w:p>
          <w:p>
            <w:pPr>
              <w:pStyle w:val="null3"/>
              <w:numPr>
                <w:ilvl w:val="0"/>
                <w:numId w:val="1"/>
              </w:numPr>
            </w:pPr>
            <w:r>
              <w:rPr>
                <w:rFonts w:ascii="仿宋_GB2312" w:hAnsi="仿宋_GB2312" w:cs="仿宋_GB2312" w:eastAsia="仿宋_GB2312"/>
                <w:sz w:val="20"/>
                <w:color w:val="000000"/>
              </w:rPr>
              <w:t>具有</w:t>
            </w:r>
            <w:r>
              <w:rPr>
                <w:rFonts w:ascii="仿宋_GB2312" w:hAnsi="仿宋_GB2312" w:cs="仿宋_GB2312" w:eastAsia="仿宋_GB2312"/>
                <w:sz w:val="20"/>
                <w:color w:val="000000"/>
              </w:rPr>
              <w:t>在线</w:t>
            </w:r>
            <w:r>
              <w:rPr>
                <w:rFonts w:ascii="仿宋_GB2312" w:hAnsi="仿宋_GB2312" w:cs="仿宋_GB2312" w:eastAsia="仿宋_GB2312"/>
                <w:sz w:val="20"/>
                <w:color w:val="000000"/>
              </w:rPr>
              <w:t>K</w:t>
            </w:r>
            <w:r>
              <w:rPr>
                <w:rFonts w:ascii="仿宋_GB2312" w:hAnsi="仿宋_GB2312" w:cs="仿宋_GB2312" w:eastAsia="仿宋_GB2312"/>
                <w:sz w:val="20"/>
                <w:color w:val="000000"/>
              </w:rPr>
              <w:t>t</w:t>
            </w:r>
            <w:r>
              <w:rPr>
                <w:rFonts w:ascii="仿宋_GB2312" w:hAnsi="仿宋_GB2312" w:cs="仿宋_GB2312" w:eastAsia="仿宋_GB2312"/>
                <w:sz w:val="20"/>
                <w:color w:val="000000"/>
              </w:rPr>
              <w:t>/V</w:t>
            </w:r>
            <w:r>
              <w:rPr>
                <w:rFonts w:ascii="仿宋_GB2312" w:hAnsi="仿宋_GB2312" w:cs="仿宋_GB2312" w:eastAsia="仿宋_GB2312"/>
                <w:sz w:val="20"/>
                <w:color w:val="000000"/>
              </w:rPr>
              <w:t>监测模块；</w:t>
            </w:r>
          </w:p>
          <w:p>
            <w:pPr>
              <w:pStyle w:val="null3"/>
              <w:numPr>
                <w:ilvl w:val="0"/>
                <w:numId w:val="1"/>
              </w:numPr>
            </w:pPr>
            <w:r>
              <w:rPr>
                <w:rFonts w:ascii="仿宋_GB2312" w:hAnsi="仿宋_GB2312" w:cs="仿宋_GB2312" w:eastAsia="仿宋_GB2312"/>
                <w:sz w:val="20"/>
                <w:color w:val="000000"/>
              </w:rPr>
              <w:t>具有在线血压监测模块；</w:t>
            </w:r>
          </w:p>
          <w:p>
            <w:pPr>
              <w:pStyle w:val="null3"/>
              <w:ind w:firstLine="98"/>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、具有可调钠和多种超滤曲线，可提供个性化治疗；</w:t>
            </w:r>
          </w:p>
          <w:p>
            <w:pPr>
              <w:pStyle w:val="null3"/>
              <w:ind w:firstLine="98"/>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、具备电导度反馈控制系统；</w:t>
            </w:r>
          </w:p>
          <w:p>
            <w:pPr>
              <w:pStyle w:val="null3"/>
              <w:ind w:firstLine="98"/>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须</w:t>
            </w:r>
            <w:r>
              <w:rPr>
                <w:rFonts w:ascii="仿宋_GB2312" w:hAnsi="仿宋_GB2312" w:cs="仿宋_GB2312" w:eastAsia="仿宋_GB2312"/>
                <w:sz w:val="20"/>
                <w:color w:val="000000"/>
              </w:rPr>
              <w:t>安装</w:t>
            </w:r>
            <w:r>
              <w:rPr>
                <w:rFonts w:ascii="仿宋_GB2312" w:hAnsi="仿宋_GB2312" w:cs="仿宋_GB2312" w:eastAsia="仿宋_GB2312"/>
                <w:sz w:val="20"/>
                <w:color w:val="000000"/>
              </w:rPr>
              <w:t>内毒素滤器，实现超纯透析。</w:t>
            </w:r>
          </w:p>
          <w:p>
            <w:pPr>
              <w:pStyle w:val="null3"/>
              <w:ind w:firstLine="98"/>
              <w:jc w:val="both"/>
            </w:pPr>
            <w:r>
              <w:rPr>
                <w:rFonts w:ascii="仿宋_GB2312" w:hAnsi="仿宋_GB2312" w:cs="仿宋_GB2312" w:eastAsia="仿宋_GB2312"/>
                <w:sz w:val="20"/>
                <w:color w:val="000000"/>
              </w:rPr>
              <w:t>10</w:t>
            </w:r>
            <w:r>
              <w:rPr>
                <w:rFonts w:ascii="仿宋_GB2312" w:hAnsi="仿宋_GB2312" w:cs="仿宋_GB2312" w:eastAsia="仿宋_GB2312"/>
                <w:sz w:val="20"/>
                <w:color w:val="000000"/>
              </w:rPr>
              <w:t>、内置后备电源，停电后可维持血液回路工作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分钟。</w:t>
            </w:r>
          </w:p>
          <w:p>
            <w:pPr>
              <w:pStyle w:val="null3"/>
              <w:ind w:firstLine="100"/>
              <w:jc w:val="both"/>
            </w:pPr>
            <w:r>
              <w:rPr>
                <w:rFonts w:ascii="仿宋_GB2312" w:hAnsi="仿宋_GB2312" w:cs="仿宋_GB2312" w:eastAsia="仿宋_GB2312"/>
                <w:sz w:val="20"/>
                <w:b/>
                <w:color w:val="000000"/>
              </w:rPr>
              <w:t>二、技术参数</w:t>
            </w:r>
          </w:p>
          <w:p>
            <w:pPr>
              <w:pStyle w:val="null3"/>
              <w:ind w:firstLine="100"/>
              <w:jc w:val="both"/>
            </w:pPr>
            <w:r>
              <w:rPr>
                <w:rFonts w:ascii="仿宋_GB2312" w:hAnsi="仿宋_GB2312" w:cs="仿宋_GB2312" w:eastAsia="仿宋_GB2312"/>
                <w:sz w:val="20"/>
                <w:color w:val="000000"/>
              </w:rPr>
              <w:t>1、动脉压监测范围: -500mmHg～+700mmHg，精度：±10mmHg；</w:t>
            </w:r>
          </w:p>
          <w:p>
            <w:pPr>
              <w:pStyle w:val="null3"/>
              <w:ind w:firstLine="98"/>
              <w:jc w:val="both"/>
            </w:pPr>
            <w:r>
              <w:rPr>
                <w:rFonts w:ascii="仿宋_GB2312" w:hAnsi="仿宋_GB2312" w:cs="仿宋_GB2312" w:eastAsia="仿宋_GB2312"/>
                <w:sz w:val="20"/>
                <w:color w:val="000000"/>
              </w:rPr>
              <w:t>2、静脉压监测范围: -500mmHg～+700mmHg，精度: ±10mmHg；</w:t>
            </w:r>
          </w:p>
          <w:p>
            <w:pPr>
              <w:pStyle w:val="null3"/>
              <w:ind w:firstLine="100"/>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3、跨膜压监测范围: -500mmHg～+700mmHg，精度: ±10mmHg；</w:t>
            </w:r>
          </w:p>
          <w:p>
            <w:pPr>
              <w:pStyle w:val="null3"/>
              <w:ind w:firstLine="100"/>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4、透析液流量调节范围：0，300～800（可调）ml/min；</w:t>
            </w:r>
          </w:p>
          <w:p>
            <w:pPr>
              <w:pStyle w:val="null3"/>
              <w:ind w:firstLine="100"/>
              <w:jc w:val="both"/>
            </w:pPr>
            <w:r>
              <w:rPr>
                <w:rFonts w:ascii="仿宋_GB2312" w:hAnsi="仿宋_GB2312" w:cs="仿宋_GB2312" w:eastAsia="仿宋_GB2312"/>
                <w:sz w:val="20"/>
                <w:color w:val="000000"/>
              </w:rPr>
              <w:t>5、透析液温度范围：33～40℃，精度：±0.5℃；</w:t>
            </w:r>
          </w:p>
          <w:p>
            <w:pPr>
              <w:pStyle w:val="null3"/>
              <w:ind w:firstLine="100"/>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6、透析液电导率调节范围:12～18mS/cm，精度: ±0.1mS/cm ；</w:t>
            </w:r>
          </w:p>
          <w:p>
            <w:pPr>
              <w:pStyle w:val="null3"/>
              <w:ind w:firstLine="100"/>
              <w:jc w:val="both"/>
            </w:pPr>
            <w:r>
              <w:rPr>
                <w:rFonts w:ascii="仿宋_GB2312" w:hAnsi="仿宋_GB2312" w:cs="仿宋_GB2312" w:eastAsia="仿宋_GB2312"/>
                <w:sz w:val="20"/>
                <w:color w:val="000000"/>
              </w:rPr>
              <w:t>7、血流量可调范围：0</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r>
              <w:rPr>
                <w:rFonts w:ascii="仿宋_GB2312" w:hAnsi="仿宋_GB2312" w:cs="仿宋_GB2312" w:eastAsia="仿宋_GB2312"/>
                <w:sz w:val="20"/>
                <w:color w:val="000000"/>
              </w:rPr>
              <w:t>650mL/min；</w:t>
            </w:r>
          </w:p>
          <w:p>
            <w:pPr>
              <w:pStyle w:val="null3"/>
              <w:ind w:firstLine="100"/>
              <w:jc w:val="both"/>
            </w:pPr>
            <w:r>
              <w:rPr>
                <w:rFonts w:ascii="仿宋_GB2312" w:hAnsi="仿宋_GB2312" w:cs="仿宋_GB2312" w:eastAsia="仿宋_GB2312"/>
                <w:sz w:val="20"/>
                <w:color w:val="000000"/>
              </w:rPr>
              <w:t>8、超滤控制范围：0～6000mL/h；</w:t>
            </w:r>
          </w:p>
          <w:p>
            <w:pPr>
              <w:pStyle w:val="null3"/>
              <w:ind w:firstLine="100"/>
              <w:jc w:val="both"/>
            </w:pPr>
            <w:r>
              <w:rPr>
                <w:rFonts w:ascii="仿宋_GB2312" w:hAnsi="仿宋_GB2312" w:cs="仿宋_GB2312" w:eastAsia="仿宋_GB2312"/>
                <w:sz w:val="20"/>
                <w:color w:val="000000"/>
              </w:rPr>
              <w:t>9、肝素泵注入流量：0～10ml/h；</w:t>
            </w:r>
          </w:p>
          <w:p>
            <w:pPr>
              <w:pStyle w:val="null3"/>
              <w:ind w:firstLine="100"/>
              <w:jc w:val="both"/>
            </w:pPr>
            <w:r>
              <w:rPr>
                <w:rFonts w:ascii="仿宋_GB2312" w:hAnsi="仿宋_GB2312" w:cs="仿宋_GB2312" w:eastAsia="仿宋_GB2312"/>
                <w:sz w:val="20"/>
                <w:color w:val="000000"/>
              </w:rPr>
              <w:t>10、气泡检测器：可监测</w:t>
            </w:r>
            <w:r>
              <w:rPr>
                <w:rFonts w:ascii="仿宋_GB2312" w:hAnsi="仿宋_GB2312" w:cs="仿宋_GB2312" w:eastAsia="仿宋_GB2312"/>
                <w:sz w:val="20"/>
                <w:color w:val="000000"/>
              </w:rPr>
              <w:t>≤</w:t>
            </w:r>
            <w:r>
              <w:rPr>
                <w:rFonts w:ascii="仿宋_GB2312" w:hAnsi="仿宋_GB2312" w:cs="仿宋_GB2312" w:eastAsia="仿宋_GB2312"/>
                <w:sz w:val="20"/>
                <w:color w:val="000000"/>
              </w:rPr>
              <w:t>0.02ml的气泡；</w:t>
            </w:r>
          </w:p>
          <w:p>
            <w:pPr>
              <w:pStyle w:val="null3"/>
              <w:ind w:firstLine="100"/>
              <w:jc w:val="both"/>
            </w:pPr>
            <w:r>
              <w:rPr>
                <w:rFonts w:ascii="仿宋_GB2312" w:hAnsi="仿宋_GB2312" w:cs="仿宋_GB2312" w:eastAsia="仿宋_GB2312"/>
                <w:sz w:val="20"/>
                <w:color w:val="000000"/>
              </w:rPr>
              <w:t>11、漏血监测：可监测≤0.</w:t>
            </w:r>
            <w:r>
              <w:rPr>
                <w:rFonts w:ascii="仿宋_GB2312" w:hAnsi="仿宋_GB2312" w:cs="仿宋_GB2312" w:eastAsia="仿宋_GB2312"/>
                <w:sz w:val="20"/>
                <w:color w:val="000000"/>
              </w:rPr>
              <w:t>50</w:t>
            </w:r>
            <w:r>
              <w:rPr>
                <w:rFonts w:ascii="仿宋_GB2312" w:hAnsi="仿宋_GB2312" w:cs="仿宋_GB2312" w:eastAsia="仿宋_GB2312"/>
                <w:sz w:val="20"/>
                <w:color w:val="000000"/>
              </w:rPr>
              <w:t>mL/min的漏血(HCT32%)；</w:t>
            </w:r>
          </w:p>
          <w:p>
            <w:pPr>
              <w:pStyle w:val="null3"/>
              <w:ind w:firstLine="100"/>
              <w:jc w:val="both"/>
            </w:pPr>
            <w:r>
              <w:rPr>
                <w:rFonts w:ascii="仿宋_GB2312" w:hAnsi="仿宋_GB2312" w:cs="仿宋_GB2312" w:eastAsia="仿宋_GB2312"/>
                <w:sz w:val="20"/>
                <w:color w:val="000000"/>
              </w:rPr>
              <w:t>12、全自动消毒脱钙，可使用多种消毒液和酸洗液；</w:t>
            </w:r>
          </w:p>
          <w:p>
            <w:pPr>
              <w:pStyle w:val="null3"/>
            </w:pPr>
            <w:r>
              <w:rPr>
                <w:rFonts w:ascii="仿宋_GB2312" w:hAnsi="仿宋_GB2312" w:cs="仿宋_GB2312" w:eastAsia="仿宋_GB2312"/>
                <w:sz w:val="20"/>
                <w:color w:val="000000"/>
              </w:rPr>
              <w:t>13、具备热消毒功能，</w:t>
            </w:r>
            <w:r>
              <w:rPr>
                <w:rFonts w:ascii="仿宋_GB2312" w:hAnsi="仿宋_GB2312" w:cs="仿宋_GB2312" w:eastAsia="仿宋_GB2312"/>
                <w:sz w:val="20"/>
                <w:color w:val="000000"/>
              </w:rPr>
              <w:t>热消毒最高温度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93℃。</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color w:val="000000"/>
              </w:rPr>
              <w:t>血</w:t>
            </w:r>
            <w:r>
              <w:rPr>
                <w:rFonts w:ascii="仿宋_GB2312" w:hAnsi="仿宋_GB2312" w:cs="仿宋_GB2312" w:eastAsia="仿宋_GB2312"/>
                <w:sz w:val="20"/>
                <w:color w:val="000000"/>
              </w:rPr>
              <w:t>液透析滤过机（双泵）</w:t>
            </w:r>
          </w:p>
          <w:p>
            <w:pPr>
              <w:pStyle w:val="null3"/>
              <w:jc w:val="both"/>
            </w:pPr>
            <w:r>
              <w:rPr>
                <w:rFonts w:ascii="仿宋_GB2312" w:hAnsi="仿宋_GB2312" w:cs="仿宋_GB2312" w:eastAsia="仿宋_GB2312"/>
                <w:sz w:val="20"/>
                <w:color w:val="000000"/>
              </w:rPr>
              <w:t>★数量：1</w:t>
            </w:r>
            <w:r>
              <w:rPr>
                <w:rFonts w:ascii="仿宋_GB2312" w:hAnsi="仿宋_GB2312" w:cs="仿宋_GB2312" w:eastAsia="仿宋_GB2312"/>
                <w:sz w:val="20"/>
                <w:color w:val="000000"/>
              </w:rPr>
              <w:t>台</w:t>
            </w:r>
          </w:p>
          <w:p>
            <w:pPr>
              <w:pStyle w:val="null3"/>
              <w:ind w:firstLine="100"/>
              <w:jc w:val="both"/>
            </w:pPr>
            <w:r>
              <w:rPr>
                <w:rFonts w:ascii="仿宋_GB2312" w:hAnsi="仿宋_GB2312" w:cs="仿宋_GB2312" w:eastAsia="仿宋_GB2312"/>
                <w:sz w:val="20"/>
                <w:b/>
                <w:color w:val="000000"/>
              </w:rPr>
              <w:t>一、技术特点</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、具有血液透析、单纯超滤、超纯透析、在线血液滤过、在线血液透析滤过功能；</w:t>
            </w:r>
          </w:p>
          <w:p>
            <w:pPr>
              <w:pStyle w:val="null3"/>
              <w:jc w:val="both"/>
            </w:pPr>
            <w:r>
              <w:rPr>
                <w:rFonts w:ascii="仿宋_GB2312" w:hAnsi="仿宋_GB2312" w:cs="仿宋_GB2312" w:eastAsia="仿宋_GB2312"/>
                <w:sz w:val="20"/>
                <w:color w:val="000000"/>
              </w:rPr>
              <w:t>2、全中文操作系统，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12英寸液晶显示；</w:t>
            </w:r>
          </w:p>
          <w:p>
            <w:pPr>
              <w:pStyle w:val="null3"/>
              <w:ind w:firstLine="100"/>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具</w:t>
            </w:r>
            <w:r>
              <w:rPr>
                <w:rFonts w:ascii="仿宋_GB2312" w:hAnsi="仿宋_GB2312" w:cs="仿宋_GB2312" w:eastAsia="仿宋_GB2312"/>
                <w:sz w:val="20"/>
                <w:color w:val="000000"/>
              </w:rPr>
              <w:t>有序贯透析</w:t>
            </w:r>
            <w:r>
              <w:rPr>
                <w:rFonts w:ascii="仿宋_GB2312" w:hAnsi="仿宋_GB2312" w:cs="仿宋_GB2312" w:eastAsia="仿宋_GB2312"/>
                <w:sz w:val="20"/>
                <w:color w:val="000000"/>
              </w:rPr>
              <w:t>(透析←→单纯超滤)、高低钠序贯透析程序；</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4、具有平衡腔容量平衡反馈控制系统，</w:t>
            </w:r>
            <w:r>
              <w:rPr>
                <w:rFonts w:ascii="仿宋_GB2312" w:hAnsi="仿宋_GB2312" w:cs="仿宋_GB2312" w:eastAsia="仿宋_GB2312"/>
                <w:sz w:val="20"/>
                <w:color w:val="000000"/>
              </w:rPr>
              <w:t>腔体容积</w:t>
            </w:r>
            <w:r>
              <w:rPr>
                <w:rFonts w:ascii="仿宋_GB2312" w:hAnsi="仿宋_GB2312" w:cs="仿宋_GB2312" w:eastAsia="仿宋_GB2312"/>
                <w:sz w:val="20"/>
                <w:color w:val="000000"/>
              </w:rPr>
              <w:t>≥60毫升</w:t>
            </w:r>
            <w:r>
              <w:rPr>
                <w:rFonts w:ascii="仿宋_GB2312" w:hAnsi="仿宋_GB2312" w:cs="仿宋_GB2312" w:eastAsia="仿宋_GB2312"/>
                <w:sz w:val="20"/>
                <w:color w:val="000000"/>
              </w:rPr>
              <w:t>；</w:t>
            </w:r>
          </w:p>
          <w:p>
            <w:pPr>
              <w:pStyle w:val="null3"/>
              <w:ind w:firstLine="98"/>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具有可调钠和多种超滤曲线，可提供个性化治疗；</w:t>
            </w:r>
          </w:p>
          <w:p>
            <w:pPr>
              <w:pStyle w:val="null3"/>
              <w:ind w:firstLine="98"/>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、具备电导度反馈控制系统；</w:t>
            </w:r>
          </w:p>
          <w:p>
            <w:pPr>
              <w:pStyle w:val="null3"/>
              <w:ind w:firstLine="98"/>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具有双级内毒素过滤功能（</w:t>
            </w:r>
            <w:r>
              <w:rPr>
                <w:rFonts w:ascii="仿宋_GB2312" w:hAnsi="仿宋_GB2312" w:cs="仿宋_GB2312" w:eastAsia="仿宋_GB2312"/>
                <w:sz w:val="20"/>
                <w:color w:val="000000"/>
              </w:rPr>
              <w:t>HDF-online）。</w:t>
            </w:r>
          </w:p>
          <w:p>
            <w:pPr>
              <w:pStyle w:val="null3"/>
              <w:ind w:firstLine="98"/>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、内置后备电源，停电后可维持治疗血液回路工作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40分钟。</w:t>
            </w:r>
          </w:p>
          <w:p>
            <w:pPr>
              <w:pStyle w:val="null3"/>
              <w:ind w:firstLine="98"/>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具有在线血压监测模块；</w:t>
            </w:r>
          </w:p>
          <w:p>
            <w:pPr>
              <w:pStyle w:val="null3"/>
              <w:ind w:firstLine="98"/>
              <w:jc w:val="both"/>
            </w:pPr>
            <w:r>
              <w:rPr>
                <w:rFonts w:ascii="仿宋_GB2312" w:hAnsi="仿宋_GB2312" w:cs="仿宋_GB2312" w:eastAsia="仿宋_GB2312"/>
                <w:sz w:val="20"/>
                <w:color w:val="000000"/>
              </w:rPr>
              <w:t>10.具有在线KTV监测模块；</w:t>
            </w:r>
          </w:p>
          <w:p>
            <w:pPr>
              <w:pStyle w:val="null3"/>
              <w:ind w:firstLine="100"/>
              <w:jc w:val="both"/>
            </w:pPr>
            <w:r>
              <w:rPr>
                <w:rFonts w:ascii="仿宋_GB2312" w:hAnsi="仿宋_GB2312" w:cs="仿宋_GB2312" w:eastAsia="仿宋_GB2312"/>
                <w:sz w:val="20"/>
                <w:b/>
                <w:color w:val="000000"/>
              </w:rPr>
              <w:t>二、技术参数</w:t>
            </w:r>
          </w:p>
          <w:p>
            <w:pPr>
              <w:pStyle w:val="null3"/>
              <w:ind w:firstLine="100"/>
              <w:jc w:val="both"/>
            </w:pPr>
            <w:r>
              <w:rPr>
                <w:rFonts w:ascii="仿宋_GB2312" w:hAnsi="仿宋_GB2312" w:cs="仿宋_GB2312" w:eastAsia="仿宋_GB2312"/>
                <w:sz w:val="20"/>
                <w:color w:val="000000"/>
              </w:rPr>
              <w:t>1、动脉压监测范围: -</w:t>
            </w:r>
            <w:r>
              <w:rPr>
                <w:rFonts w:ascii="仿宋_GB2312" w:hAnsi="仿宋_GB2312" w:cs="仿宋_GB2312" w:eastAsia="仿宋_GB2312"/>
                <w:sz w:val="20"/>
                <w:color w:val="000000"/>
              </w:rPr>
              <w:t>3</w:t>
            </w:r>
            <w:r>
              <w:rPr>
                <w:rFonts w:ascii="仿宋_GB2312" w:hAnsi="仿宋_GB2312" w:cs="仿宋_GB2312" w:eastAsia="仿宋_GB2312"/>
                <w:sz w:val="20"/>
                <w:color w:val="000000"/>
              </w:rPr>
              <w:t>00mmHg～+700mmHg，精度：±10mmHg；</w:t>
            </w:r>
          </w:p>
          <w:p>
            <w:pPr>
              <w:pStyle w:val="null3"/>
              <w:ind w:firstLine="98"/>
              <w:jc w:val="both"/>
            </w:pPr>
            <w:r>
              <w:rPr>
                <w:rFonts w:ascii="仿宋_GB2312" w:hAnsi="仿宋_GB2312" w:cs="仿宋_GB2312" w:eastAsia="仿宋_GB2312"/>
                <w:sz w:val="20"/>
                <w:color w:val="000000"/>
              </w:rPr>
              <w:t>2、静脉压监测范围: -</w:t>
            </w:r>
            <w:r>
              <w:rPr>
                <w:rFonts w:ascii="仿宋_GB2312" w:hAnsi="仿宋_GB2312" w:cs="仿宋_GB2312" w:eastAsia="仿宋_GB2312"/>
                <w:sz w:val="20"/>
                <w:color w:val="000000"/>
              </w:rPr>
              <w:t>45</w:t>
            </w:r>
            <w:r>
              <w:rPr>
                <w:rFonts w:ascii="仿宋_GB2312" w:hAnsi="仿宋_GB2312" w:cs="仿宋_GB2312" w:eastAsia="仿宋_GB2312"/>
                <w:sz w:val="20"/>
                <w:color w:val="000000"/>
              </w:rPr>
              <w:t>0mmHg～+700mmHg，精度: ±10mmHg；</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3、跨膜压监测范围: -</w:t>
            </w:r>
            <w:r>
              <w:rPr>
                <w:rFonts w:ascii="仿宋_GB2312" w:hAnsi="仿宋_GB2312" w:cs="仿宋_GB2312" w:eastAsia="仿宋_GB2312"/>
                <w:sz w:val="20"/>
                <w:color w:val="000000"/>
              </w:rPr>
              <w:t>45</w:t>
            </w:r>
            <w:r>
              <w:rPr>
                <w:rFonts w:ascii="仿宋_GB2312" w:hAnsi="仿宋_GB2312" w:cs="仿宋_GB2312" w:eastAsia="仿宋_GB2312"/>
                <w:sz w:val="20"/>
                <w:color w:val="000000"/>
              </w:rPr>
              <w:t>0mmHg～+700mmHg，精度: ±10mmHg；</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4、透析液流量调节范围：0，300～</w:t>
            </w:r>
            <w:r>
              <w:rPr>
                <w:rFonts w:ascii="仿宋_GB2312" w:hAnsi="仿宋_GB2312" w:cs="仿宋_GB2312" w:eastAsia="仿宋_GB2312"/>
                <w:sz w:val="20"/>
                <w:color w:val="000000"/>
              </w:rPr>
              <w:t>7</w:t>
            </w:r>
            <w:r>
              <w:rPr>
                <w:rFonts w:ascii="仿宋_GB2312" w:hAnsi="仿宋_GB2312" w:cs="仿宋_GB2312" w:eastAsia="仿宋_GB2312"/>
                <w:sz w:val="20"/>
                <w:color w:val="000000"/>
              </w:rPr>
              <w:t>00ml/min；</w:t>
            </w:r>
          </w:p>
          <w:p>
            <w:pPr>
              <w:pStyle w:val="null3"/>
              <w:ind w:firstLine="100"/>
              <w:jc w:val="both"/>
            </w:pPr>
            <w:r>
              <w:rPr>
                <w:rFonts w:ascii="仿宋_GB2312" w:hAnsi="仿宋_GB2312" w:cs="仿宋_GB2312" w:eastAsia="仿宋_GB2312"/>
                <w:sz w:val="20"/>
                <w:color w:val="000000"/>
              </w:rPr>
              <w:t>5、透析液温度范围：33～40℃，精度：±0.5℃；</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6、透析液电导率调节范围:12～18ms/cm，精度: ±0.1 ms/cm ；</w:t>
            </w:r>
          </w:p>
          <w:p>
            <w:pPr>
              <w:pStyle w:val="null3"/>
              <w:ind w:firstLine="100"/>
              <w:jc w:val="both"/>
            </w:pPr>
            <w:r>
              <w:rPr>
                <w:rFonts w:ascii="仿宋_GB2312" w:hAnsi="仿宋_GB2312" w:cs="仿宋_GB2312" w:eastAsia="仿宋_GB2312"/>
                <w:sz w:val="20"/>
                <w:color w:val="000000"/>
              </w:rPr>
              <w:t>7、血流量可调范围：0</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r>
              <w:rPr>
                <w:rFonts w:ascii="仿宋_GB2312" w:hAnsi="仿宋_GB2312" w:cs="仿宋_GB2312" w:eastAsia="仿宋_GB2312"/>
                <w:sz w:val="20"/>
                <w:color w:val="000000"/>
              </w:rPr>
              <w:t>650mL/min ；</w:t>
            </w:r>
          </w:p>
          <w:p>
            <w:pPr>
              <w:pStyle w:val="null3"/>
              <w:jc w:val="both"/>
            </w:pPr>
            <w:r>
              <w:rPr>
                <w:rFonts w:ascii="仿宋_GB2312" w:hAnsi="仿宋_GB2312" w:cs="仿宋_GB2312" w:eastAsia="仿宋_GB2312"/>
                <w:sz w:val="20"/>
                <w:color w:val="000000"/>
              </w:rPr>
              <w:t>8、超滤控制范围：0～6000mL/h；</w:t>
            </w:r>
          </w:p>
          <w:p>
            <w:pPr>
              <w:pStyle w:val="null3"/>
              <w:ind w:firstLine="100"/>
              <w:jc w:val="both"/>
            </w:pPr>
            <w:r>
              <w:rPr>
                <w:rFonts w:ascii="仿宋_GB2312" w:hAnsi="仿宋_GB2312" w:cs="仿宋_GB2312" w:eastAsia="仿宋_GB2312"/>
                <w:sz w:val="20"/>
                <w:color w:val="000000"/>
              </w:rPr>
              <w:t>9、肝素泵注入流量：0～10ml/h；</w:t>
            </w:r>
          </w:p>
          <w:p>
            <w:pPr>
              <w:pStyle w:val="null3"/>
              <w:ind w:firstLine="100"/>
              <w:jc w:val="both"/>
            </w:pPr>
            <w:r>
              <w:rPr>
                <w:rFonts w:ascii="仿宋_GB2312" w:hAnsi="仿宋_GB2312" w:cs="仿宋_GB2312" w:eastAsia="仿宋_GB2312"/>
                <w:sz w:val="20"/>
                <w:color w:val="000000"/>
              </w:rPr>
              <w:t>10、气泡检测器：可监测</w:t>
            </w:r>
            <w:r>
              <w:rPr>
                <w:rFonts w:ascii="仿宋_GB2312" w:hAnsi="仿宋_GB2312" w:cs="仿宋_GB2312" w:eastAsia="仿宋_GB2312"/>
                <w:sz w:val="20"/>
                <w:color w:val="000000"/>
              </w:rPr>
              <w:t>≤</w:t>
            </w:r>
            <w:r>
              <w:rPr>
                <w:rFonts w:ascii="仿宋_GB2312" w:hAnsi="仿宋_GB2312" w:cs="仿宋_GB2312" w:eastAsia="仿宋_GB2312"/>
                <w:sz w:val="20"/>
                <w:color w:val="000000"/>
              </w:rPr>
              <w:t>0.02ml的气泡；</w:t>
            </w:r>
          </w:p>
          <w:p>
            <w:pPr>
              <w:pStyle w:val="null3"/>
              <w:ind w:firstLine="100"/>
              <w:jc w:val="both"/>
            </w:pPr>
            <w:r>
              <w:rPr>
                <w:rFonts w:ascii="仿宋_GB2312" w:hAnsi="仿宋_GB2312" w:cs="仿宋_GB2312" w:eastAsia="仿宋_GB2312"/>
                <w:sz w:val="20"/>
                <w:color w:val="000000"/>
              </w:rPr>
              <w:t>11、漏血监测：</w:t>
            </w:r>
            <w:r>
              <w:rPr>
                <w:rFonts w:ascii="仿宋_GB2312" w:hAnsi="仿宋_GB2312" w:cs="仿宋_GB2312" w:eastAsia="仿宋_GB2312"/>
                <w:sz w:val="20"/>
                <w:color w:val="000000"/>
              </w:rPr>
              <w:t>可监测</w:t>
            </w:r>
            <w:r>
              <w:rPr>
                <w:rFonts w:ascii="仿宋_GB2312" w:hAnsi="仿宋_GB2312" w:cs="仿宋_GB2312" w:eastAsia="仿宋_GB2312"/>
                <w:sz w:val="20"/>
                <w:color w:val="000000"/>
              </w:rPr>
              <w:t>≤0.</w:t>
            </w:r>
            <w:r>
              <w:rPr>
                <w:rFonts w:ascii="仿宋_GB2312" w:hAnsi="仿宋_GB2312" w:cs="仿宋_GB2312" w:eastAsia="仿宋_GB2312"/>
                <w:sz w:val="20"/>
                <w:color w:val="000000"/>
              </w:rPr>
              <w:t>50</w:t>
            </w:r>
            <w:r>
              <w:rPr>
                <w:rFonts w:ascii="仿宋_GB2312" w:hAnsi="仿宋_GB2312" w:cs="仿宋_GB2312" w:eastAsia="仿宋_GB2312"/>
                <w:sz w:val="20"/>
                <w:color w:val="000000"/>
              </w:rPr>
              <w:t>mL/min的漏血(HCT32%)</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color w:val="000000"/>
              </w:rPr>
              <w:t>12、置换液流量：0，30～650mL/min(HDF-online)</w:t>
            </w:r>
          </w:p>
          <w:p>
            <w:pPr>
              <w:pStyle w:val="null3"/>
              <w:ind w:firstLine="100"/>
              <w:jc w:val="both"/>
            </w:pPr>
            <w:r>
              <w:rPr>
                <w:rFonts w:ascii="仿宋_GB2312" w:hAnsi="仿宋_GB2312" w:cs="仿宋_GB2312" w:eastAsia="仿宋_GB2312"/>
                <w:sz w:val="20"/>
                <w:color w:val="000000"/>
              </w:rPr>
              <w:t>13、全自动消毒脱钙，可使用多种消毒液和酸洗液；</w:t>
            </w:r>
          </w:p>
          <w:p>
            <w:pPr>
              <w:pStyle w:val="null3"/>
            </w:pPr>
            <w:r>
              <w:rPr>
                <w:rFonts w:ascii="仿宋_GB2312" w:hAnsi="仿宋_GB2312" w:cs="仿宋_GB2312" w:eastAsia="仿宋_GB2312"/>
                <w:sz w:val="20"/>
                <w:color w:val="000000"/>
              </w:rPr>
              <w:t>14、具备热消毒功能，</w:t>
            </w:r>
            <w:r>
              <w:rPr>
                <w:rFonts w:ascii="仿宋_GB2312" w:hAnsi="仿宋_GB2312" w:cs="仿宋_GB2312" w:eastAsia="仿宋_GB2312"/>
                <w:sz w:val="20"/>
                <w:color w:val="000000"/>
              </w:rPr>
              <w:t>热消毒最高温度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93℃</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自合同签订之日起30日历天内完成供货并交付验收。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富平县医院，采购人指定地点。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12个月后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符合采购文件和乙方响应文件标准和要求以及国家相关技术标准，由专家小组进行评审，经过专家小组评审后一致认为已达到要求视为合格。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1、质保5年。从交货终验合格之日起计算。中标人承诺的质保时间超过招标文件要求的，按其承诺时间质保。2.中标人承诺的保修期起始时间为终验合格之日。 3.所有产品质量必须符合现行的国家标准或国家行政部门颁布的法律法规、规章制度等。没有国家标准的，可以参考行业标准。所有设备及辅材必须是未使用过的新产品，质量优良、渠道正当，配置合理。 4.保修期出现的质量问题由中标人负责解决并承担所有费用。质保期后如需更换零部件，中标人应以优惠价提供。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1、甲方违反合同规定拒绝收货的，应当承担由此对乙方造成的损失。 2、乙方不能按期交货的，每逾期 1 日，乙方应向甲方赔付合同总金额的 0.5%作为违约金，乙方超过 7 日不能交货的，甲方有权从其他渠道获取，由此产生的费用由乙方承担。 3、乙方所交货物超过 3 次不符合甲方验收要求或超过 15 日不能交货的，甲方有权解除 采购合同，乙方需按合同总金额的 30%向甲方支付违约金，并承担由此产生的费用和一切责任。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1、中标单位签订合同之日起，全程负责使用人员的相关培训 2、“3.4商务要求”为实质性要求，未完全响应或负偏离按无效投标处理。2、根据《政府采购法实施条例》释义，银行、保 险、石油石化、电力、电信等有行业特殊情况的，允许法人的分支机构参加政府采购活动。3、中标(成交)供应商在中标(成交)结果公告发布后3个工作日内提供叁套投标文件(经编标工具生成的文件直接打印加盖公章），递交的纸质版文件内容确保与线上电子版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代理机构在资格审查环节在线对各投标单位财务审计报告进行查询，并对查询结果截图保存，若在注册会计师行业统一监管平台无法查询，将视为不响应）</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投标函 3、基本资格要求.docx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3、基本资格要求.docx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投标产品</w:t>
            </w:r>
          </w:p>
        </w:tc>
        <w:tc>
          <w:tcPr>
            <w:tcW w:type="dxa" w:w="3322"/>
          </w:tcPr>
          <w:p>
            <w:pPr>
              <w:pStyle w:val="null3"/>
            </w:pPr>
            <w:r>
              <w:rPr>
                <w:rFonts w:ascii="仿宋_GB2312" w:hAnsi="仿宋_GB2312" w:cs="仿宋_GB2312" w:eastAsia="仿宋_GB2312"/>
              </w:rPr>
              <w:t>投标产品属于医疗器械的须提供医疗器械注册证或备案凭证。</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生产厂家的，须提供《医疗器械生产许可证》或《医疗器械生产备案凭证》；投标人为经销商的，须提供《医疗器械经营许可证》或《医疗器械经营备案凭证》及其生产厂家的医疗器械生产许可证》或《医疗器械生产备案凭证》，上述证件须包含所投产品。</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 ）</w:t>
            </w:r>
          </w:p>
        </w:tc>
        <w:tc>
          <w:tcPr>
            <w:tcW w:type="dxa" w:w="1661"/>
          </w:tcPr>
          <w:p>
            <w:pPr>
              <w:pStyle w:val="null3"/>
            </w:pPr>
            <w:r>
              <w:rPr>
                <w:rFonts w:ascii="仿宋_GB2312" w:hAnsi="仿宋_GB2312" w:cs="仿宋_GB2312" w:eastAsia="仿宋_GB2312"/>
              </w:rPr>
              <w:t>4、特殊资格要求.docx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注：如启动异常低价投标（响应）审查程序，投标人须在发起程序的40分钟内提供书面声明，若未在规定时间内提供，视为不响应。</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招标文件商务要求响应情况，若负偏离，投标无效。</w:t>
            </w:r>
          </w:p>
        </w:tc>
        <w:tc>
          <w:tcPr>
            <w:tcW w:type="dxa" w:w="1661"/>
          </w:tcPr>
          <w:p>
            <w:pPr>
              <w:pStyle w:val="null3"/>
            </w:pPr>
            <w:r>
              <w:rPr>
                <w:rFonts w:ascii="仿宋_GB2312" w:hAnsi="仿宋_GB2312" w:cs="仿宋_GB2312" w:eastAsia="仿宋_GB2312"/>
              </w:rPr>
              <w:t>6、商务响应表.docx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招标文件技术要求响应情况，若加★号负偏离， 投标无效。</w:t>
            </w:r>
          </w:p>
        </w:tc>
        <w:tc>
          <w:tcPr>
            <w:tcW w:type="dxa" w:w="1661"/>
          </w:tcPr>
          <w:p>
            <w:pPr>
              <w:pStyle w:val="null3"/>
            </w:pPr>
            <w:r>
              <w:rPr>
                <w:rFonts w:ascii="仿宋_GB2312" w:hAnsi="仿宋_GB2312" w:cs="仿宋_GB2312" w:eastAsia="仿宋_GB2312"/>
              </w:rPr>
              <w:t>5、技术指标偏离表.docx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投标有效期不少于招标文件要求，否则其投标无效。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出现不符合法律法规和招标文件中规定的其他实质性要求的情况，投标无效。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2、陕西省政府采购供应商拒绝政府采购领域商业贿赂承诺书.docx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供应商的投标报价超过最高限价或未按招标文件要求提供分项报价表，投标无效。 注：本项目最高限价为38万元。</w:t>
            </w:r>
          </w:p>
        </w:tc>
        <w:tc>
          <w:tcPr>
            <w:tcW w:type="dxa" w:w="1661"/>
          </w:tcPr>
          <w:p>
            <w:pPr>
              <w:pStyle w:val="null3"/>
            </w:pPr>
            <w:r>
              <w:rPr>
                <w:rFonts w:ascii="仿宋_GB2312" w:hAnsi="仿宋_GB2312" w:cs="仿宋_GB2312" w:eastAsia="仿宋_GB2312"/>
              </w:rPr>
              <w:t>投标函 1、分项报价表.docx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完全满足采购技术要求的，得19分；技术指标每负偏离一项扣0.5分，扣完为止。（所有技术指标均须提供技术支持资料，包括但不限于技术白皮书、生产商出具的产品宣传彩页、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5、技术指标偏离表.docx</w:t>
            </w:r>
          </w:p>
        </w:tc>
      </w:tr>
      <w:tr>
        <w:tc>
          <w:tcPr>
            <w:tcW w:type="dxa" w:w="831"/>
            <w:vMerge/>
          </w:tcP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完全满足采购技术要求的，得13.5分；▲技术指标每负偏离一项扣1.5分，扣完为止。（所有技术指标均须提供技术支持资料，包括但不限于技术白皮书、生产商出具的产品宣传彩页、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5、技术指标偏离表.docx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针对本项目实施过程中可能出现的问题提供的应急预案及措施等具体内容赋分：一、评审标准1、完整性：方案必须全面，对评审内容中的各项要求有详细描述；2、可实施性：切合本项目实际情况，提出步骤清晰、专业性强、合理的方案；3、针对性：方案能够紧扣项目实际需求，内容科学，保障项目顺利实施。二、赋分标准（满分3分）共1项内容，每项内容满分3分。按照“评审标准”，每项内容每满足一项评审标准得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7、应急预案.docx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的实施方案内容进行赋分，方案内容包括：（1）各项工作进度安排；（2）各项工作的进度保障措施；（3）服务质量保障措施；（4）针对各类突发状况的不同应急保障措施。一、评审标准1、完整性：方案必须全面，包括但不限于项目管理、计划管理、过程管理、质量管理和风险管理、交付成果、验收计划等内容，对评审内容中的各项要求有详细描述；2、可实施性：切合本项目实际情况，提出步骤清晰、专业性强、合理的方案；3、针对性：方案能够紧扣项目实际需求，内容科学，保障项目顺利实施。二、赋分标准（满分12分）共4项内容，每项内容满分3分。按照“评审标准”，每项内容每满足一项评审标准得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投标人的售后服务承诺、维护保修计划进行赋分，方案包括具体的（1）售后服务内容，（2）响应方式、响应时间、（3）故障服务管理、问题管理、（4）设备返修管理、服务报告管理。一、评审标准1、完整性：方案必须全面，对评审内容中的各项要求有详细描述；2、可实施性：切合本项目实际情况，提出步骤清晰、专业性强、合理的方案；3、针对性：方案能够紧扣项目实际需求，内容科学，保障项目顺利实施。二、赋分标准（满分12分）共4项内容，每项内容满分3分。按照“评审标准”，每项内容每满足一项评审标准得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9、售后服务承诺.docx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的培训方案内容进行赋分，培训内容包括：（1）所提供产品的原理和技术性能；（2）操作维护方法；（3）常规排除故障。一、评审标准1、完整性：方案必须全面，对评审内容中的各项要求有详细描述；2、可实施性：切合本项目实际情况，提出步骤清晰、专业性强、合理的方案；3、针对性：方案能够紧扣项目实际需求，内容科学，保障项目顺利实施。二、赋分标准（满分4.5分）共4项内容，每项内容满分1.5分。按照“评审标准”，每项内容每满足一项评审标准得0.5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提供2023年1月1日以来类似项目业绩，每提供1份得2分，最高得6分。 注：以合同签订日期为准，提供合同复印件（包括首页、签字盖章页，金额等，金额不得涂抹）加盖公章。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详见附件：3、基本资格要求.docx</w:t>
      </w:r>
    </w:p>
    <w:p>
      <w:pPr>
        <w:pStyle w:val="null3"/>
        <w:ind w:firstLine="960"/>
      </w:pPr>
      <w:r>
        <w:rPr>
          <w:rFonts w:ascii="仿宋_GB2312" w:hAnsi="仿宋_GB2312" w:cs="仿宋_GB2312" w:eastAsia="仿宋_GB2312"/>
        </w:rPr>
        <w:t>详见附件：4、特殊资格要求.docx</w:t>
      </w:r>
    </w:p>
    <w:p>
      <w:pPr>
        <w:pStyle w:val="null3"/>
        <w:ind w:firstLine="960"/>
      </w:pPr>
      <w:r>
        <w:rPr>
          <w:rFonts w:ascii="仿宋_GB2312" w:hAnsi="仿宋_GB2312" w:cs="仿宋_GB2312" w:eastAsia="仿宋_GB2312"/>
        </w:rPr>
        <w:t>详见附件：5、技术指标偏离表.docx</w:t>
      </w:r>
    </w:p>
    <w:p>
      <w:pPr>
        <w:pStyle w:val="null3"/>
        <w:ind w:firstLine="960"/>
      </w:pPr>
      <w:r>
        <w:rPr>
          <w:rFonts w:ascii="仿宋_GB2312" w:hAnsi="仿宋_GB2312" w:cs="仿宋_GB2312" w:eastAsia="仿宋_GB2312"/>
        </w:rPr>
        <w:t>详见附件：6、商务响应表.docx</w:t>
      </w:r>
    </w:p>
    <w:p>
      <w:pPr>
        <w:pStyle w:val="null3"/>
        <w:ind w:firstLine="960"/>
      </w:pPr>
      <w:r>
        <w:rPr>
          <w:rFonts w:ascii="仿宋_GB2312" w:hAnsi="仿宋_GB2312" w:cs="仿宋_GB2312" w:eastAsia="仿宋_GB2312"/>
        </w:rPr>
        <w:t>详见附件：7、应急预案.docx</w:t>
      </w:r>
    </w:p>
    <w:p>
      <w:pPr>
        <w:pStyle w:val="null3"/>
        <w:ind w:firstLine="960"/>
      </w:pPr>
      <w:r>
        <w:rPr>
          <w:rFonts w:ascii="仿宋_GB2312" w:hAnsi="仿宋_GB2312" w:cs="仿宋_GB2312" w:eastAsia="仿宋_GB2312"/>
        </w:rPr>
        <w:t>详见附件：8、实施方案.docx</w:t>
      </w:r>
    </w:p>
    <w:p>
      <w:pPr>
        <w:pStyle w:val="null3"/>
        <w:ind w:firstLine="960"/>
      </w:pPr>
      <w:r>
        <w:rPr>
          <w:rFonts w:ascii="仿宋_GB2312" w:hAnsi="仿宋_GB2312" w:cs="仿宋_GB2312" w:eastAsia="仿宋_GB2312"/>
        </w:rPr>
        <w:t>详见附件：9、售后服务承诺.docx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