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93371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实施方案</w:t>
      </w:r>
      <w:bookmarkStart w:id="0" w:name="_GoBack"/>
      <w:bookmarkEnd w:id="0"/>
    </w:p>
    <w:p w14:paraId="6B81C05C">
      <w:pPr>
        <w:jc w:val="center"/>
      </w:pPr>
      <w:r>
        <w:rPr>
          <w:rFonts w:hint="eastAsia"/>
        </w:rPr>
        <w:t>投标人根据本项目采购内容及评审办法编写，格式自拟。</w:t>
      </w:r>
    </w:p>
    <w:p w14:paraId="0A861C95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87A8F"/>
    <w:rsid w:val="3BDD6F9A"/>
    <w:rsid w:val="3F4A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2026-03-12T07:25:05Z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F7736B08E7364100BFB8AD15AE13571C_12</vt:lpwstr>
  </property>
</Properties>
</file>