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8CB480">
      <w:pPr>
        <w:pStyle w:val="4"/>
        <w:numPr>
          <w:ilvl w:val="0"/>
          <w:numId w:val="0"/>
        </w:numPr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highlight w:val="none"/>
        </w:rPr>
        <w:t>服务内容偏离表</w:t>
      </w:r>
    </w:p>
    <w:p w14:paraId="7C5AB21C"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标包名称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u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p w14:paraId="7F8B00E3">
      <w:pPr>
        <w:pStyle w:val="5"/>
        <w:topLinePunct w:val="0"/>
        <w:bidi w:val="0"/>
        <w:spacing w:line="360" w:lineRule="auto"/>
        <w:ind w:firstLine="0"/>
      </w:pPr>
      <w:r>
        <w:rPr>
          <w:rFonts w:hint="eastAsia" w:ascii="宋体" w:hAnsi="宋体" w:cs="宋体"/>
          <w:sz w:val="24"/>
          <w:highlight w:val="none"/>
          <w:lang w:eastAsia="zh-CN"/>
        </w:rPr>
        <w:t>项目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FFFFFF" w:themeColor="background1"/>
          <w:sz w:val="24"/>
          <w:highlight w:val="none"/>
          <w:lang w:val="en-US" w:eastAsia="zh-CN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10"/>
        <w:tblW w:w="8344" w:type="dxa"/>
        <w:tblInd w:w="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853"/>
        <w:gridCol w:w="2010"/>
        <w:gridCol w:w="1653"/>
        <w:gridCol w:w="1962"/>
      </w:tblGrid>
      <w:tr w14:paraId="1ECBA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866" w:type="dxa"/>
            <w:noWrap w:val="0"/>
            <w:vAlign w:val="center"/>
          </w:tcPr>
          <w:p w14:paraId="6321C569">
            <w:pPr>
              <w:spacing w:before="41" w:line="272" w:lineRule="auto"/>
              <w:ind w:right="15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53" w:type="dxa"/>
            <w:noWrap w:val="0"/>
            <w:vAlign w:val="center"/>
          </w:tcPr>
          <w:p w14:paraId="21EE907A">
            <w:pPr>
              <w:spacing w:before="41" w:line="272" w:lineRule="auto"/>
              <w:ind w:right="15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2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2010" w:type="dxa"/>
            <w:noWrap w:val="0"/>
            <w:vAlign w:val="center"/>
          </w:tcPr>
          <w:p w14:paraId="46CF7B4D">
            <w:pPr>
              <w:spacing w:before="41" w:line="272" w:lineRule="auto"/>
              <w:ind w:right="153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pacing w:val="-5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cs="宋体"/>
                <w:spacing w:val="-5"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653" w:type="dxa"/>
            <w:noWrap w:val="0"/>
            <w:vAlign w:val="center"/>
          </w:tcPr>
          <w:p w14:paraId="38CFEF95">
            <w:pPr>
              <w:spacing w:before="41" w:line="272" w:lineRule="auto"/>
              <w:ind w:right="153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  <w:highlight w:val="none"/>
              </w:rPr>
              <w:t>偏离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962" w:type="dxa"/>
            <w:noWrap w:val="0"/>
            <w:vAlign w:val="center"/>
          </w:tcPr>
          <w:p w14:paraId="289ACE3A">
            <w:pPr>
              <w:pStyle w:val="6"/>
              <w:topLinePunct w:val="0"/>
              <w:bidi w:val="0"/>
              <w:spacing w:line="360" w:lineRule="auto"/>
              <w:jc w:val="center"/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偏离描述</w:t>
            </w:r>
          </w:p>
          <w:p w14:paraId="0B04DB52">
            <w:pPr>
              <w:spacing w:before="41" w:line="272" w:lineRule="auto"/>
              <w:ind w:right="153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（正偏离</w:t>
            </w:r>
            <w:r>
              <w:rPr>
                <w:rFonts w:hint="eastAsia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符合）</w:t>
            </w:r>
          </w:p>
        </w:tc>
      </w:tr>
      <w:tr w14:paraId="1B41E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66" w:type="dxa"/>
            <w:noWrap w:val="0"/>
            <w:vAlign w:val="center"/>
          </w:tcPr>
          <w:p w14:paraId="763261C0">
            <w:pPr>
              <w:jc w:val="center"/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853" w:type="dxa"/>
            <w:noWrap w:val="0"/>
            <w:vAlign w:val="center"/>
          </w:tcPr>
          <w:p w14:paraId="2E7A1A8F">
            <w:pPr>
              <w:jc w:val="center"/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2010" w:type="dxa"/>
            <w:noWrap w:val="0"/>
            <w:vAlign w:val="center"/>
          </w:tcPr>
          <w:p w14:paraId="77316364">
            <w:pPr>
              <w:jc w:val="center"/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50652074">
            <w:pPr>
              <w:jc w:val="center"/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445162EE">
            <w:pPr>
              <w:jc w:val="center"/>
              <w:rPr>
                <w:rFonts w:ascii="宋体"/>
                <w:sz w:val="21"/>
                <w:highlight w:val="none"/>
              </w:rPr>
            </w:pPr>
          </w:p>
        </w:tc>
      </w:tr>
      <w:tr w14:paraId="45CF50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866" w:type="dxa"/>
            <w:noWrap w:val="0"/>
            <w:vAlign w:val="top"/>
          </w:tcPr>
          <w:p w14:paraId="5C88164D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853" w:type="dxa"/>
            <w:noWrap w:val="0"/>
            <w:vAlign w:val="top"/>
          </w:tcPr>
          <w:p w14:paraId="54100749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2010" w:type="dxa"/>
            <w:noWrap w:val="0"/>
            <w:vAlign w:val="top"/>
          </w:tcPr>
          <w:p w14:paraId="055D9257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653" w:type="dxa"/>
            <w:noWrap w:val="0"/>
            <w:vAlign w:val="top"/>
          </w:tcPr>
          <w:p w14:paraId="27D13150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962" w:type="dxa"/>
            <w:noWrap w:val="0"/>
            <w:vAlign w:val="top"/>
          </w:tcPr>
          <w:p w14:paraId="521E1EB6">
            <w:pPr>
              <w:rPr>
                <w:rFonts w:ascii="宋体"/>
                <w:sz w:val="21"/>
                <w:highlight w:val="none"/>
              </w:rPr>
            </w:pPr>
            <w:bookmarkStart w:id="0" w:name="_GoBack"/>
            <w:bookmarkEnd w:id="0"/>
          </w:p>
        </w:tc>
      </w:tr>
      <w:tr w14:paraId="1DC8A6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66" w:type="dxa"/>
            <w:noWrap w:val="0"/>
            <w:vAlign w:val="top"/>
          </w:tcPr>
          <w:p w14:paraId="3262C67E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853" w:type="dxa"/>
            <w:noWrap w:val="0"/>
            <w:vAlign w:val="top"/>
          </w:tcPr>
          <w:p w14:paraId="41952996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2010" w:type="dxa"/>
            <w:noWrap w:val="0"/>
            <w:vAlign w:val="top"/>
          </w:tcPr>
          <w:p w14:paraId="722F158C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653" w:type="dxa"/>
            <w:noWrap w:val="0"/>
            <w:vAlign w:val="top"/>
          </w:tcPr>
          <w:p w14:paraId="2C72BF0B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962" w:type="dxa"/>
            <w:noWrap w:val="0"/>
            <w:vAlign w:val="top"/>
          </w:tcPr>
          <w:p w14:paraId="580A90F5">
            <w:pPr>
              <w:rPr>
                <w:rFonts w:ascii="宋体"/>
                <w:sz w:val="21"/>
                <w:highlight w:val="none"/>
              </w:rPr>
            </w:pPr>
          </w:p>
        </w:tc>
      </w:tr>
      <w:tr w14:paraId="5803CA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66" w:type="dxa"/>
            <w:noWrap w:val="0"/>
            <w:vAlign w:val="top"/>
          </w:tcPr>
          <w:p w14:paraId="1AA6C89B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853" w:type="dxa"/>
            <w:noWrap w:val="0"/>
            <w:vAlign w:val="top"/>
          </w:tcPr>
          <w:p w14:paraId="57A1A3F7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2010" w:type="dxa"/>
            <w:noWrap w:val="0"/>
            <w:vAlign w:val="top"/>
          </w:tcPr>
          <w:p w14:paraId="6C183A05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653" w:type="dxa"/>
            <w:noWrap w:val="0"/>
            <w:vAlign w:val="top"/>
          </w:tcPr>
          <w:p w14:paraId="0220BA78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962" w:type="dxa"/>
            <w:noWrap w:val="0"/>
            <w:vAlign w:val="top"/>
          </w:tcPr>
          <w:p w14:paraId="70F517E6">
            <w:pPr>
              <w:rPr>
                <w:rFonts w:ascii="宋体"/>
                <w:sz w:val="21"/>
                <w:highlight w:val="none"/>
              </w:rPr>
            </w:pPr>
          </w:p>
        </w:tc>
      </w:tr>
      <w:tr w14:paraId="43F868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66" w:type="dxa"/>
            <w:noWrap w:val="0"/>
            <w:vAlign w:val="top"/>
          </w:tcPr>
          <w:p w14:paraId="6D35B60A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853" w:type="dxa"/>
            <w:noWrap w:val="0"/>
            <w:vAlign w:val="top"/>
          </w:tcPr>
          <w:p w14:paraId="09A71660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2010" w:type="dxa"/>
            <w:noWrap w:val="0"/>
            <w:vAlign w:val="top"/>
          </w:tcPr>
          <w:p w14:paraId="4AEDA6ED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653" w:type="dxa"/>
            <w:noWrap w:val="0"/>
            <w:vAlign w:val="top"/>
          </w:tcPr>
          <w:p w14:paraId="3F04BDF2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962" w:type="dxa"/>
            <w:noWrap w:val="0"/>
            <w:vAlign w:val="top"/>
          </w:tcPr>
          <w:p w14:paraId="1429E66E">
            <w:pPr>
              <w:rPr>
                <w:rFonts w:ascii="宋体"/>
                <w:sz w:val="21"/>
                <w:highlight w:val="none"/>
              </w:rPr>
            </w:pPr>
          </w:p>
        </w:tc>
      </w:tr>
      <w:tr w14:paraId="794D38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866" w:type="dxa"/>
            <w:noWrap w:val="0"/>
            <w:vAlign w:val="top"/>
          </w:tcPr>
          <w:p w14:paraId="507F61F3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853" w:type="dxa"/>
            <w:noWrap w:val="0"/>
            <w:vAlign w:val="top"/>
          </w:tcPr>
          <w:p w14:paraId="3B0D45C9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2010" w:type="dxa"/>
            <w:noWrap w:val="0"/>
            <w:vAlign w:val="top"/>
          </w:tcPr>
          <w:p w14:paraId="44C38004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653" w:type="dxa"/>
            <w:noWrap w:val="0"/>
            <w:vAlign w:val="top"/>
          </w:tcPr>
          <w:p w14:paraId="331FD77D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962" w:type="dxa"/>
            <w:noWrap w:val="0"/>
            <w:vAlign w:val="top"/>
          </w:tcPr>
          <w:p w14:paraId="5F39EC9C">
            <w:pPr>
              <w:rPr>
                <w:rFonts w:ascii="宋体"/>
                <w:sz w:val="21"/>
                <w:highlight w:val="none"/>
              </w:rPr>
            </w:pPr>
          </w:p>
        </w:tc>
      </w:tr>
      <w:tr w14:paraId="5DC23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866" w:type="dxa"/>
            <w:noWrap w:val="0"/>
            <w:vAlign w:val="top"/>
          </w:tcPr>
          <w:p w14:paraId="77ED02EE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853" w:type="dxa"/>
            <w:noWrap w:val="0"/>
            <w:vAlign w:val="top"/>
          </w:tcPr>
          <w:p w14:paraId="47FF0AFD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2010" w:type="dxa"/>
            <w:noWrap w:val="0"/>
            <w:vAlign w:val="top"/>
          </w:tcPr>
          <w:p w14:paraId="220E7986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653" w:type="dxa"/>
            <w:noWrap w:val="0"/>
            <w:vAlign w:val="top"/>
          </w:tcPr>
          <w:p w14:paraId="09593C58">
            <w:pPr>
              <w:rPr>
                <w:rFonts w:ascii="宋体"/>
                <w:sz w:val="21"/>
                <w:highlight w:val="none"/>
              </w:rPr>
            </w:pPr>
          </w:p>
        </w:tc>
        <w:tc>
          <w:tcPr>
            <w:tcW w:w="1962" w:type="dxa"/>
            <w:noWrap w:val="0"/>
            <w:vAlign w:val="top"/>
          </w:tcPr>
          <w:p w14:paraId="0E69C2EA">
            <w:pPr>
              <w:rPr>
                <w:rFonts w:ascii="宋体"/>
                <w:sz w:val="21"/>
                <w:highlight w:val="none"/>
              </w:rPr>
            </w:pPr>
          </w:p>
        </w:tc>
      </w:tr>
    </w:tbl>
    <w:p w14:paraId="71B41D71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填写说明：</w:t>
      </w:r>
    </w:p>
    <w:p w14:paraId="1846909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Ansi="宋体" w:cs="宋体"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1、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请逐条对应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的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第三章“招标项目技术、服务、商务及其他要求”中的“3.3技术要求”</w:t>
      </w:r>
      <w:r>
        <w:rPr>
          <w:rFonts w:hint="eastAsia" w:hAnsi="宋体" w:cs="宋体"/>
          <w:b/>
          <w:color w:val="auto"/>
          <w:sz w:val="24"/>
          <w:szCs w:val="24"/>
          <w:highlight w:val="none"/>
        </w:rPr>
        <w:t>认真填写本表。</w:t>
      </w:r>
    </w:p>
    <w:p w14:paraId="02107B34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“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偏离说明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”是评标的重要依据，投标人应逐项一一详细填报。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若符合招标文件采购要求，则偏离说明填写“无”，如有偏离，须提供证明资料。</w:t>
      </w:r>
    </w:p>
    <w:p w14:paraId="6507FE4B">
      <w:pPr>
        <w:pStyle w:val="6"/>
        <w:topLinePunct w:val="0"/>
        <w:bidi w:val="0"/>
        <w:spacing w:line="360" w:lineRule="auto"/>
        <w:ind w:firstLine="482" w:firstLineChars="200"/>
        <w:jc w:val="left"/>
        <w:rPr>
          <w:rFonts w:hint="eastAsia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eastAsia="zh-CN"/>
        </w:rPr>
        <w:t>此表可根据需要自行拉长加宽，如表内填列不全，可另附页说明并按规定签字和加盖公章。</w:t>
      </w:r>
    </w:p>
    <w:p w14:paraId="0561F514">
      <w:pPr>
        <w:topLinePunct w:val="0"/>
        <w:bidi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auto"/>
          <w:sz w:val="24"/>
          <w:highlight w:val="none"/>
        </w:rPr>
      </w:pPr>
    </w:p>
    <w:p w14:paraId="63D77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color w:val="auto"/>
          <w:sz w:val="24"/>
          <w:highlight w:val="none"/>
          <w:u w:val="single"/>
          <w:lang w:eastAsia="zh-CN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color w:val="auto"/>
          <w:sz w:val="24"/>
          <w:highlight w:val="none"/>
        </w:rPr>
        <w:t>：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仿宋"/>
          <w:color w:val="auto"/>
          <w:sz w:val="24"/>
          <w:highlight w:val="none"/>
          <w:u w:val="none"/>
        </w:rPr>
        <w:t>（盖章</w:t>
      </w:r>
      <w:r>
        <w:rPr>
          <w:rFonts w:hint="eastAsia" w:ascii="宋体" w:hAnsi="宋体" w:cs="仿宋"/>
          <w:color w:val="auto"/>
          <w:sz w:val="24"/>
          <w:highlight w:val="none"/>
          <w:u w:val="none"/>
          <w:lang w:eastAsia="zh-CN"/>
        </w:rPr>
        <w:t>）</w:t>
      </w:r>
    </w:p>
    <w:p w14:paraId="099F2172">
      <w:pPr>
        <w:pStyle w:val="2"/>
        <w:rPr>
          <w:rFonts w:hint="eastAsia"/>
          <w:color w:val="auto"/>
          <w:highlight w:val="none"/>
          <w:lang w:eastAsia="zh-CN"/>
        </w:rPr>
      </w:pPr>
    </w:p>
    <w:p w14:paraId="72CED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920" w:firstLineChars="800"/>
        <w:textAlignment w:val="auto"/>
        <w:outlineLvl w:val="9"/>
        <w:rPr>
          <w:rFonts w:hint="eastAsia"/>
          <w:color w:val="auto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法定代表人或</w:t>
      </w:r>
      <w:r>
        <w:rPr>
          <w:rFonts w:hint="eastAsia" w:ascii="宋体" w:hAnsi="宋体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宋体" w:hAnsi="宋体" w:cs="仿宋"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auto"/>
          <w:sz w:val="24"/>
          <w:szCs w:val="24"/>
          <w:highlight w:val="none"/>
          <w:u w:val="none"/>
        </w:rPr>
        <w:t>（签字或盖章）</w:t>
      </w:r>
    </w:p>
    <w:p w14:paraId="7043F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cs="仿宋"/>
          <w:color w:val="auto"/>
          <w:sz w:val="24"/>
          <w:highlight w:val="none"/>
        </w:rPr>
      </w:pPr>
      <w:r>
        <w:rPr>
          <w:rFonts w:hint="eastAsia" w:ascii="宋体" w:hAnsi="宋体" w:cs="仿宋"/>
          <w:color w:val="auto"/>
          <w:sz w:val="24"/>
          <w:highlight w:val="none"/>
        </w:rPr>
        <w:t xml:space="preserve">                日      期：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color w:val="auto"/>
          <w:sz w:val="24"/>
          <w:highlight w:val="none"/>
        </w:rPr>
        <w:t>年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color w:val="auto"/>
          <w:sz w:val="24"/>
          <w:highlight w:val="none"/>
        </w:rPr>
        <w:t>月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color w:val="auto"/>
          <w:sz w:val="24"/>
          <w:highlight w:val="none"/>
        </w:rPr>
        <w:t>日</w:t>
      </w:r>
    </w:p>
    <w:p w14:paraId="4125D1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755C3"/>
    <w:rsid w:val="026A1491"/>
    <w:rsid w:val="0CDF1753"/>
    <w:rsid w:val="0F3F4B30"/>
    <w:rsid w:val="15A1342E"/>
    <w:rsid w:val="1E316E84"/>
    <w:rsid w:val="1FB56163"/>
    <w:rsid w:val="262D4E8E"/>
    <w:rsid w:val="39072D82"/>
    <w:rsid w:val="3C607ED1"/>
    <w:rsid w:val="3DBE572B"/>
    <w:rsid w:val="43967783"/>
    <w:rsid w:val="44FC1217"/>
    <w:rsid w:val="451F4540"/>
    <w:rsid w:val="595A11C3"/>
    <w:rsid w:val="73B57089"/>
    <w:rsid w:val="746F2FAE"/>
    <w:rsid w:val="79C93160"/>
    <w:rsid w:val="7F67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toc 1"/>
    <w:basedOn w:val="1"/>
    <w:next w:val="1"/>
    <w:qFormat/>
    <w:uiPriority w:val="39"/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439</Characters>
  <Lines>0</Lines>
  <Paragraphs>0</Paragraphs>
  <TotalTime>0</TotalTime>
  <ScaleCrop>false</ScaleCrop>
  <LinksUpToDate>false</LinksUpToDate>
  <CharactersWithSpaces>731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2025-07-23T02:36:00Z</dcterms:created>
  <dc:creator>Administrator</dc:creator>
  <cp:lastModifiedBy>静水灵儿</cp:lastModifiedBy>
  <dcterms:modified xsi:type="dcterms:W3CDTF">2026-03-16T06:24:05Z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eyJoZGlkIjoiMjU5NTRhZmFlNDk5YWZkMzc1MGUwMjdhNjIyYmJhZjkiLCJ1c2VySWQiOiIzMTQ2MTYwMjEifQ==</vt:lpwstr>
  </property>
  <property fmtid="{D5CDD505-2E9C-101B-9397-08002B2CF9AE}" pid="4" name="ICV">
    <vt:lpwstr>967249A2D8C34C34802E37D62B1EF7C9_12</vt:lpwstr>
  </property>
</Properties>
</file>