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版本号：ZZT-ZFCG-2026.00220260422002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困境儿童心理健康关爱“身心工程”县级试点项目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ZZT-ZFCG-2026.002</w:t>
      </w:r>
      <w:r>
        <w:br/>
      </w:r>
      <w:r>
        <w:br/>
      </w:r>
      <w:r>
        <w:br/>
      </w:r>
    </w:p>
    <w:p>
      <w:pPr>
        <w:pStyle w:val="null3"/>
        <w:jc w:val="center"/>
        <w:outlineLvl w:val="2"/>
      </w:pPr>
      <w:r>
        <w:rPr>
          <w:rFonts w:ascii="仿宋_GB2312" w:hAnsi="仿宋_GB2312" w:cs="仿宋_GB2312" w:eastAsia="仿宋_GB2312"/>
          <w:sz w:val="28"/>
          <w:b/>
        </w:rPr>
        <w:t>富平县民政局（本级）</w:t>
      </w:r>
    </w:p>
    <w:p>
      <w:pPr>
        <w:pStyle w:val="null3"/>
        <w:jc w:val="center"/>
        <w:outlineLvl w:val="2"/>
      </w:pPr>
      <w:r>
        <w:rPr>
          <w:rFonts w:ascii="仿宋_GB2312" w:hAnsi="仿宋_GB2312" w:cs="仿宋_GB2312" w:eastAsia="仿宋_GB2312"/>
          <w:sz w:val="28"/>
          <w:b/>
        </w:rPr>
        <w:t>中智投工程管理有限公司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中智投工程管理有限公司</w:t>
      </w:r>
      <w:r>
        <w:rPr>
          <w:rFonts w:ascii="仿宋_GB2312" w:hAnsi="仿宋_GB2312" w:cs="仿宋_GB2312" w:eastAsia="仿宋_GB2312"/>
        </w:rPr>
        <w:t>（以下简称“代理机构”）受</w:t>
      </w:r>
      <w:r>
        <w:rPr>
          <w:rFonts w:ascii="仿宋_GB2312" w:hAnsi="仿宋_GB2312" w:cs="仿宋_GB2312" w:eastAsia="仿宋_GB2312"/>
        </w:rPr>
        <w:t>富平县民政局（本级）</w:t>
      </w:r>
      <w:r>
        <w:rPr>
          <w:rFonts w:ascii="仿宋_GB2312" w:hAnsi="仿宋_GB2312" w:cs="仿宋_GB2312" w:eastAsia="仿宋_GB2312"/>
        </w:rPr>
        <w:t>委托，拟对</w:t>
      </w:r>
      <w:r>
        <w:rPr>
          <w:rFonts w:ascii="仿宋_GB2312" w:hAnsi="仿宋_GB2312" w:cs="仿宋_GB2312" w:eastAsia="仿宋_GB2312"/>
        </w:rPr>
        <w:t>困境儿童心理健康关爱“身心工程”县级试点项目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ZZT-ZFCG-2026.002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困境儿童心理健康关爱“身心工程”县级试点项目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通过购买服务和设施设备，联合专业儿童社会组织，设置心理健康辅导、心理评测、沙盘等功能室，为我县困境儿童提供心理健康服务。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社会团体提供社会团体法人登记证书，自然人参与的提供其身份证明；</w:t>
      </w:r>
    </w:p>
    <w:p>
      <w:pPr>
        <w:pStyle w:val="null3"/>
      </w:pPr>
      <w:r>
        <w:rPr>
          <w:rFonts w:ascii="仿宋_GB2312" w:hAnsi="仿宋_GB2312" w:cs="仿宋_GB2312" w:eastAsia="仿宋_GB2312"/>
        </w:rPr>
        <w:t>2、法定身份证或法定代表人授权书及授权代表身份证：法定代表人直接参加响应的，须出具法人身份证；法定代表人授权代表参加响应的，须出具法定代表人授权书及授权代表身份证；</w:t>
      </w:r>
    </w:p>
    <w:p>
      <w:pPr>
        <w:pStyle w:val="null3"/>
      </w:pPr>
      <w:r>
        <w:rPr>
          <w:rFonts w:ascii="仿宋_GB2312" w:hAnsi="仿宋_GB2312" w:cs="仿宋_GB2312" w:eastAsia="仿宋_GB2312"/>
        </w:rPr>
        <w:t>3、财务报告：须提供2024年或2025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p>
      <w:pPr>
        <w:pStyle w:val="null3"/>
      </w:pPr>
      <w:r>
        <w:rPr>
          <w:rFonts w:ascii="仿宋_GB2312" w:hAnsi="仿宋_GB2312" w:cs="仿宋_GB2312" w:eastAsia="仿宋_GB2312"/>
        </w:rPr>
        <w:t>4、税收缴纳证明：提供截止至磋商时间前一年内任一个月份的纳税证明或完税证明，纳税证明或完税证明上应有代收机构或税务机关的公章或业务专用章。依法免税的供应商应提供相关文件证明；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社会保障资金缴纳证明：提供截止至磋商时间前一年内任一个月份的社会保障资金缴存凭证或社保机构开具的社会保险参保缴费情况凭证；依法不需要缴纳社会保障资金的提供相关证明；成立不足一个月的提供将依法交纳社会保障资金的承诺书（格式自拟）。注：①通过代缴方式缴存的，需提供链条完整的证明材料，证明材料至少包括代缴方的缴存凭证、投标人向代缴方用于缴存社保的银行转账单据。②供应商可自行打印带有社保机构公章的缴存凭证；提供银行交纳单据的，单据应显示社保缴存项（任一项）；</w:t>
      </w:r>
    </w:p>
    <w:p>
      <w:pPr>
        <w:pStyle w:val="null3"/>
      </w:pPr>
      <w:r>
        <w:rPr>
          <w:rFonts w:ascii="仿宋_GB2312" w:hAnsi="仿宋_GB2312" w:cs="仿宋_GB2312" w:eastAsia="仿宋_GB2312"/>
        </w:rPr>
        <w:t>6、网站截图：投标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w:t>
      </w:r>
    </w:p>
    <w:p>
      <w:pPr>
        <w:pStyle w:val="null3"/>
      </w:pPr>
      <w:r>
        <w:rPr>
          <w:rFonts w:ascii="仿宋_GB2312" w:hAnsi="仿宋_GB2312" w:cs="仿宋_GB2312" w:eastAsia="仿宋_GB2312"/>
        </w:rPr>
        <w:t>7、无重大违法记录声明：参加政府采购活动前三年内在经营活动中没有重大违法记录的书面声明。</w:t>
      </w:r>
    </w:p>
    <w:p>
      <w:pPr>
        <w:pStyle w:val="null3"/>
      </w:pPr>
      <w:r>
        <w:rPr>
          <w:rFonts w:ascii="仿宋_GB2312" w:hAnsi="仿宋_GB2312" w:cs="仿宋_GB2312" w:eastAsia="仿宋_GB2312"/>
        </w:rPr>
        <w:t>8、保证金转账凭证或保函复印件：提供磋商保证金银行转账凭证及基本账户信息证明资料复印件或金融机构、担保机构出具的保函复印件，复印件均须加盖公章；</w:t>
      </w:r>
    </w:p>
    <w:p>
      <w:pPr>
        <w:pStyle w:val="null3"/>
      </w:pPr>
      <w:r>
        <w:rPr>
          <w:rFonts w:ascii="仿宋_GB2312" w:hAnsi="仿宋_GB2312" w:cs="仿宋_GB2312" w:eastAsia="仿宋_GB2312"/>
        </w:rPr>
        <w:t>9、书面声明：单位负责人为同一人或者存在直接控股、管理关系的不同供应商，不得参加同一合同项下的政府采购活动的书面声明。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富平县民政局（本级）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富平县金龙大道4号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19945258076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中智投工程管理有限公司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陕西省西安市未央区渭滨路70号水晶卡芭拉11号楼1单元11301室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卢苗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18392944018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开户名称：中智投工程管理有限公司富平县分公司</w:t>
            </w:r>
          </w:p>
          <w:p>
            <w:pPr>
              <w:pStyle w:val="null3"/>
            </w:pPr>
            <w:r>
              <w:rPr>
                <w:rFonts w:ascii="仿宋_GB2312" w:hAnsi="仿宋_GB2312" w:cs="仿宋_GB2312" w:eastAsia="仿宋_GB2312"/>
              </w:rPr>
              <w:t>开户银行：中国建设银行股份有限公司富平县支行</w:t>
            </w:r>
          </w:p>
          <w:p>
            <w:pPr>
              <w:pStyle w:val="null3"/>
            </w:pPr>
            <w:r>
              <w:rPr>
                <w:rFonts w:ascii="仿宋_GB2312" w:hAnsi="仿宋_GB2312" w:cs="仿宋_GB2312" w:eastAsia="仿宋_GB2312"/>
              </w:rPr>
              <w:t>银行账号：61050164830800003047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费参照国家计委关于印发《招标代理服务收费管理暂行办法》的通知（计价格〔2002〕1980号）、《国家发展和改革委员会办公厅关于招标代理服务收费有关问题的通知》(发改办价格〔2003〕857号)文件规定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富平县民政局（本级）</w:t>
      </w:r>
      <w:r>
        <w:rPr>
          <w:rFonts w:ascii="仿宋_GB2312" w:hAnsi="仿宋_GB2312" w:cs="仿宋_GB2312" w:eastAsia="仿宋_GB2312"/>
        </w:rPr>
        <w:t>和</w:t>
      </w:r>
      <w:r>
        <w:rPr>
          <w:rFonts w:ascii="仿宋_GB2312" w:hAnsi="仿宋_GB2312" w:cs="仿宋_GB2312" w:eastAsia="仿宋_GB2312"/>
        </w:rPr>
        <w:t>中智投工程管理有限公司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富平县民政局（本级）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中智投工程管理有限公司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富平县民政局（本级）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中智投工程管理有限公司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符合国家相关法律法规要求、采购人及磋商文件要求、行业验收标准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中智投工程管理有限公司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中智投工程管理有限公司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中智投工程管理有限公司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联系人：卢苗</w:t>
      </w:r>
    </w:p>
    <w:p>
      <w:pPr>
        <w:pStyle w:val="null3"/>
      </w:pPr>
      <w:r>
        <w:rPr>
          <w:rFonts w:ascii="仿宋_GB2312" w:hAnsi="仿宋_GB2312" w:cs="仿宋_GB2312" w:eastAsia="仿宋_GB2312"/>
        </w:rPr>
        <w:t>联系电话：18392944018</w:t>
      </w:r>
    </w:p>
    <w:p>
      <w:pPr>
        <w:pStyle w:val="null3"/>
      </w:pPr>
      <w:r>
        <w:rPr>
          <w:rFonts w:ascii="仿宋_GB2312" w:hAnsi="仿宋_GB2312" w:cs="仿宋_GB2312" w:eastAsia="仿宋_GB2312"/>
        </w:rPr>
        <w:t>地址：陕西省西安市未央区渭滨路70号水晶卡芭拉11号楼1单元11301室</w:t>
      </w:r>
    </w:p>
    <w:p>
      <w:pPr>
        <w:pStyle w:val="null3"/>
      </w:pPr>
      <w:r>
        <w:rPr>
          <w:rFonts w:ascii="仿宋_GB2312" w:hAnsi="仿宋_GB2312" w:cs="仿宋_GB2312" w:eastAsia="仿宋_GB2312"/>
        </w:rPr>
        <w:t>邮编：710021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通过购买服务和设施设备，联合专业儿童社会组织，设置心理健康辅导、心理评测、沙盘等功能室，为我县困境儿童提供心理健康服务。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困境儿童心理健康关爱身心工程县级试点项目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标的名称：困境儿童心理健康关爱身心工程县级试点项目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服务期限：2年</w:t>
            </w:r>
          </w:p>
          <w:p>
            <w:pPr>
              <w:pStyle w:val="null3"/>
            </w:pPr>
            <w:r>
              <w:rPr>
                <w:rFonts w:ascii="仿宋_GB2312" w:hAnsi="仿宋_GB2312" w:cs="仿宋_GB2312" w:eastAsia="仿宋_GB2312"/>
              </w:rPr>
              <w:t>服务地点：采购人指定地点</w:t>
            </w:r>
          </w:p>
          <w:p>
            <w:pPr>
              <w:pStyle w:val="null3"/>
            </w:pPr>
            <w:r>
              <w:rPr>
                <w:rFonts w:ascii="仿宋_GB2312" w:hAnsi="仿宋_GB2312" w:cs="仿宋_GB2312" w:eastAsia="仿宋_GB2312"/>
              </w:rPr>
              <w:t>服务质量、标准、效率等要求：满足采购人要求</w:t>
            </w:r>
          </w:p>
          <w:p>
            <w:pPr>
              <w:pStyle w:val="null3"/>
            </w:pPr>
            <w:r>
              <w:rPr>
                <w:rFonts w:ascii="仿宋_GB2312" w:hAnsi="仿宋_GB2312" w:cs="仿宋_GB2312" w:eastAsia="仿宋_GB2312"/>
              </w:rPr>
              <w:t>服务要求：</w:t>
            </w:r>
            <w:r>
              <w:rPr>
                <w:rFonts w:ascii="仿宋_GB2312" w:hAnsi="仿宋_GB2312" w:cs="仿宋_GB2312" w:eastAsia="仿宋_GB2312"/>
                <w:sz w:val="21"/>
                <w:color w:val="000000"/>
              </w:rPr>
              <w:t>通过购买服务和设施设备，联合专业儿童社会组织，设置心理健康辅导、</w:t>
            </w:r>
            <w:r>
              <w:rPr>
                <w:rFonts w:ascii="仿宋_GB2312" w:hAnsi="仿宋_GB2312" w:cs="仿宋_GB2312" w:eastAsia="仿宋_GB2312"/>
                <w:sz w:val="21"/>
                <w:color w:val="000000"/>
              </w:rPr>
              <w:t>心理</w:t>
            </w:r>
            <w:r>
              <w:rPr>
                <w:rFonts w:ascii="仿宋_GB2312" w:hAnsi="仿宋_GB2312" w:cs="仿宋_GB2312" w:eastAsia="仿宋_GB2312"/>
                <w:sz w:val="21"/>
                <w:color w:val="000000"/>
              </w:rPr>
              <w:t>评测、沙盘等功能室，为我县困境儿童提供心理健康服务。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180"/>
              <w:ind w:left="690"/>
              <w:jc w:val="left"/>
            </w:pPr>
            <w:r>
              <w:rPr>
                <w:rFonts w:ascii="仿宋_GB2312" w:hAnsi="仿宋_GB2312" w:cs="仿宋_GB2312" w:eastAsia="仿宋_GB2312"/>
                <w:sz w:val="31"/>
                <w:color w:val="000000"/>
              </w:rPr>
              <w:t>（一）阵地建设</w:t>
            </w:r>
          </w:p>
          <w:p>
            <w:pPr>
              <w:pStyle w:val="null3"/>
              <w:numPr>
                <w:ilvl w:val="0"/>
                <w:numId w:val="1"/>
              </w:numPr>
              <w:spacing w:before="120"/>
              <w:ind w:right="45"/>
              <w:jc w:val="left"/>
            </w:pPr>
            <w:r>
              <w:rPr>
                <w:rFonts w:ascii="仿宋_GB2312" w:hAnsi="仿宋_GB2312" w:cs="仿宋_GB2312" w:eastAsia="仿宋_GB2312"/>
                <w:sz w:val="31"/>
                <w:b/>
                <w:color w:val="000000"/>
              </w:rPr>
              <w:t>场地</w:t>
            </w:r>
            <w:r>
              <w:rPr>
                <w:rFonts w:ascii="仿宋_GB2312" w:hAnsi="仿宋_GB2312" w:cs="仿宋_GB2312" w:eastAsia="仿宋_GB2312"/>
                <w:sz w:val="21"/>
                <w:color w:val="000000"/>
              </w:rPr>
              <w:t xml:space="preserve"> </w:t>
            </w:r>
            <w:r>
              <w:rPr>
                <w:rFonts w:ascii="仿宋_GB2312" w:hAnsi="仿宋_GB2312" w:cs="仿宋_GB2312" w:eastAsia="仿宋_GB2312"/>
                <w:sz w:val="31"/>
                <w:b/>
                <w:color w:val="000000"/>
              </w:rPr>
              <w:t>：</w:t>
            </w:r>
            <w:r>
              <w:rPr>
                <w:rFonts w:ascii="仿宋_GB2312" w:hAnsi="仿宋_GB2312" w:cs="仿宋_GB2312" w:eastAsia="仿宋_GB2312"/>
                <w:sz w:val="31"/>
                <w:color w:val="000000"/>
              </w:rPr>
              <w:t>设立宣泄室、心理咨询室、心理健康教育室、</w:t>
            </w:r>
            <w:r>
              <w:rPr>
                <w:rFonts w:ascii="仿宋_GB2312" w:hAnsi="仿宋_GB2312" w:cs="仿宋_GB2312" w:eastAsia="仿宋_GB2312"/>
                <w:sz w:val="31"/>
                <w:color w:val="000000"/>
              </w:rPr>
              <w:t>团体辅导室、沙盘游戏室、心理测评室、注意力训练室。</w:t>
            </w:r>
          </w:p>
          <w:p>
            <w:pPr>
              <w:pStyle w:val="null3"/>
              <w:numPr>
                <w:ilvl w:val="0"/>
                <w:numId w:val="1"/>
              </w:numPr>
              <w:ind w:right="15"/>
              <w:jc w:val="left"/>
            </w:pPr>
            <w:r>
              <w:rPr>
                <w:rFonts w:ascii="仿宋_GB2312" w:hAnsi="仿宋_GB2312" w:cs="仿宋_GB2312" w:eastAsia="仿宋_GB2312"/>
                <w:sz w:val="31"/>
                <w:b/>
                <w:color w:val="000000"/>
              </w:rPr>
              <w:t>设备</w:t>
            </w:r>
            <w:r>
              <w:rPr>
                <w:rFonts w:ascii="仿宋_GB2312" w:hAnsi="仿宋_GB2312" w:cs="仿宋_GB2312" w:eastAsia="仿宋_GB2312"/>
                <w:sz w:val="21"/>
                <w:color w:val="000000"/>
              </w:rPr>
              <w:t xml:space="preserve"> </w:t>
            </w:r>
            <w:r>
              <w:rPr>
                <w:rFonts w:ascii="仿宋_GB2312" w:hAnsi="仿宋_GB2312" w:cs="仿宋_GB2312" w:eastAsia="仿宋_GB2312"/>
                <w:sz w:val="31"/>
                <w:b/>
                <w:color w:val="000000"/>
              </w:rPr>
              <w:t>：</w:t>
            </w:r>
            <w:r>
              <w:rPr>
                <w:rFonts w:ascii="仿宋_GB2312" w:hAnsi="仿宋_GB2312" w:cs="仿宋_GB2312" w:eastAsia="仿宋_GB2312"/>
                <w:sz w:val="31"/>
                <w:color w:val="000000"/>
              </w:rPr>
              <w:t>采购沙盘、心理治疗仪、心理测评系统、儿童</w:t>
            </w:r>
            <w:r>
              <w:rPr>
                <w:rFonts w:ascii="仿宋_GB2312" w:hAnsi="仿宋_GB2312" w:cs="仿宋_GB2312" w:eastAsia="仿宋_GB2312"/>
                <w:sz w:val="31"/>
                <w:color w:val="000000"/>
              </w:rPr>
              <w:t>注意力训练设备、脑波灯等。</w:t>
            </w:r>
          </w:p>
          <w:p>
            <w:pPr>
              <w:pStyle w:val="null3"/>
              <w:spacing w:before="30"/>
              <w:ind w:left="690"/>
              <w:jc w:val="left"/>
            </w:pPr>
            <w:r>
              <w:rPr>
                <w:rFonts w:ascii="仿宋_GB2312" w:hAnsi="仿宋_GB2312" w:cs="仿宋_GB2312" w:eastAsia="仿宋_GB2312"/>
                <w:sz w:val="31"/>
                <w:color w:val="000000"/>
              </w:rPr>
              <w:t>（二）队伍建设</w:t>
            </w:r>
          </w:p>
          <w:p>
            <w:pPr>
              <w:pStyle w:val="null3"/>
              <w:numPr>
                <w:ilvl w:val="0"/>
                <w:numId w:val="1"/>
              </w:numPr>
              <w:spacing w:before="210"/>
              <w:ind w:right="15"/>
              <w:jc w:val="left"/>
            </w:pPr>
            <w:r>
              <w:rPr>
                <w:rFonts w:ascii="仿宋_GB2312" w:hAnsi="仿宋_GB2312" w:cs="仿宋_GB2312" w:eastAsia="仿宋_GB2312"/>
                <w:sz w:val="31"/>
                <w:b/>
                <w:color w:val="000000"/>
              </w:rPr>
              <w:t>专家团队</w:t>
            </w:r>
            <w:r>
              <w:rPr>
                <w:rFonts w:ascii="仿宋_GB2312" w:hAnsi="仿宋_GB2312" w:cs="仿宋_GB2312" w:eastAsia="仿宋_GB2312"/>
                <w:sz w:val="21"/>
                <w:color w:val="000000"/>
              </w:rPr>
              <w:t xml:space="preserve"> </w:t>
            </w:r>
            <w:r>
              <w:rPr>
                <w:rFonts w:ascii="仿宋_GB2312" w:hAnsi="仿宋_GB2312" w:cs="仿宋_GB2312" w:eastAsia="仿宋_GB2312"/>
                <w:sz w:val="31"/>
                <w:b/>
                <w:color w:val="000000"/>
              </w:rPr>
              <w:t>：</w:t>
            </w:r>
            <w:r>
              <w:rPr>
                <w:rFonts w:ascii="仿宋_GB2312" w:hAnsi="仿宋_GB2312" w:cs="仿宋_GB2312" w:eastAsia="仿宋_GB2312"/>
                <w:sz w:val="31"/>
                <w:color w:val="000000"/>
              </w:rPr>
              <w:t>邀请高校心理学师生、精神</w:t>
            </w:r>
            <w:r>
              <w:rPr>
                <w:rFonts w:ascii="仿宋_GB2312" w:hAnsi="仿宋_GB2312" w:cs="仿宋_GB2312" w:eastAsia="仿宋_GB2312"/>
                <w:sz w:val="31"/>
                <w:color w:val="000000"/>
              </w:rPr>
              <w:t>科医生、心理</w:t>
            </w:r>
            <w:r>
              <w:rPr>
                <w:rFonts w:ascii="仿宋_GB2312" w:hAnsi="仿宋_GB2312" w:cs="仿宋_GB2312" w:eastAsia="仿宋_GB2312"/>
                <w:sz w:val="31"/>
                <w:color w:val="000000"/>
              </w:rPr>
              <w:t>咨询师、专业社工组成专家指导小组。</w:t>
            </w:r>
          </w:p>
          <w:p>
            <w:pPr>
              <w:pStyle w:val="null3"/>
              <w:numPr>
                <w:ilvl w:val="0"/>
                <w:numId w:val="1"/>
              </w:numPr>
              <w:spacing w:before="210"/>
              <w:ind w:right="15"/>
              <w:jc w:val="left"/>
            </w:pPr>
            <w:r>
              <w:rPr>
                <w:rFonts w:ascii="仿宋_GB2312" w:hAnsi="仿宋_GB2312" w:cs="仿宋_GB2312" w:eastAsia="仿宋_GB2312"/>
                <w:sz w:val="31"/>
                <w:b/>
                <w:color w:val="000000"/>
              </w:rPr>
              <w:t>基层力量</w:t>
            </w:r>
            <w:r>
              <w:rPr>
                <w:rFonts w:ascii="仿宋_GB2312" w:hAnsi="仿宋_GB2312" w:cs="仿宋_GB2312" w:eastAsia="仿宋_GB2312"/>
                <w:sz w:val="21"/>
                <w:color w:val="000000"/>
              </w:rPr>
              <w:t xml:space="preserve"> </w:t>
            </w:r>
            <w:r>
              <w:rPr>
                <w:rFonts w:ascii="仿宋_GB2312" w:hAnsi="仿宋_GB2312" w:cs="仿宋_GB2312" w:eastAsia="仿宋_GB2312"/>
                <w:sz w:val="31"/>
                <w:b/>
                <w:color w:val="000000"/>
              </w:rPr>
              <w:t>：</w:t>
            </w:r>
            <w:r>
              <w:rPr>
                <w:rFonts w:ascii="仿宋_GB2312" w:hAnsi="仿宋_GB2312" w:cs="仿宋_GB2312" w:eastAsia="仿宋_GB2312"/>
                <w:sz w:val="31"/>
                <w:color w:val="000000"/>
              </w:rPr>
              <w:t>培训儿童督导员、儿童主任、儿童社工、</w:t>
            </w:r>
            <w:r>
              <w:rPr>
                <w:rFonts w:ascii="仿宋_GB2312" w:hAnsi="仿宋_GB2312" w:cs="仿宋_GB2312" w:eastAsia="仿宋_GB2312"/>
                <w:sz w:val="31"/>
                <w:color w:val="000000"/>
              </w:rPr>
              <w:t>志愿者，</w:t>
            </w:r>
            <w:r>
              <w:rPr>
                <w:rFonts w:ascii="仿宋_GB2312" w:hAnsi="仿宋_GB2312" w:cs="仿宋_GB2312" w:eastAsia="仿宋_GB2312"/>
                <w:sz w:val="31"/>
                <w:color w:val="0000FF"/>
                <w:u w:val="single"/>
              </w:rPr>
              <w:t>亲职</w:t>
            </w:r>
            <w:r>
              <w:rPr>
                <w:rFonts w:ascii="仿宋_GB2312" w:hAnsi="仿宋_GB2312" w:cs="仿宋_GB2312" w:eastAsia="仿宋_GB2312"/>
                <w:sz w:val="31"/>
                <w:color w:val="0000FF"/>
                <w:u w:val="single"/>
              </w:rPr>
              <w:t>教育</w:t>
            </w:r>
            <w:r>
              <w:rPr>
                <w:rFonts w:ascii="仿宋_GB2312" w:hAnsi="仿宋_GB2312" w:cs="仿宋_GB2312" w:eastAsia="仿宋_GB2312"/>
                <w:sz w:val="31"/>
                <w:color w:val="0000FF"/>
                <w:u w:val="single"/>
              </w:rPr>
              <w:t>小组</w:t>
            </w:r>
            <w:r>
              <w:rPr>
                <w:rFonts w:ascii="仿宋_GB2312" w:hAnsi="仿宋_GB2312" w:cs="仿宋_GB2312" w:eastAsia="仿宋_GB2312"/>
                <w:sz w:val="31"/>
                <w:color w:val="0000FF"/>
                <w:u w:val="single"/>
              </w:rPr>
              <w:t>服务</w:t>
            </w:r>
            <w:r>
              <w:rPr>
                <w:rFonts w:ascii="仿宋_GB2312" w:hAnsi="仿宋_GB2312" w:cs="仿宋_GB2312" w:eastAsia="仿宋_GB2312"/>
                <w:sz w:val="31"/>
                <w:color w:val="0000FF"/>
                <w:u w:val="single"/>
              </w:rPr>
              <w:t>和</w:t>
            </w:r>
            <w:r>
              <w:rPr>
                <w:rFonts w:ascii="仿宋_GB2312" w:hAnsi="仿宋_GB2312" w:cs="仿宋_GB2312" w:eastAsia="仿宋_GB2312"/>
                <w:sz w:val="31"/>
                <w:color w:val="0000FF"/>
                <w:u w:val="single"/>
              </w:rPr>
              <w:t>心理</w:t>
            </w:r>
            <w:r>
              <w:rPr>
                <w:rFonts w:ascii="仿宋_GB2312" w:hAnsi="仿宋_GB2312" w:cs="仿宋_GB2312" w:eastAsia="仿宋_GB2312"/>
                <w:sz w:val="31"/>
                <w:color w:val="0000FF"/>
                <w:u w:val="single"/>
              </w:rPr>
              <w:t>社会</w:t>
            </w:r>
            <w:r>
              <w:rPr>
                <w:rFonts w:ascii="仿宋_GB2312" w:hAnsi="仿宋_GB2312" w:cs="仿宋_GB2312" w:eastAsia="仿宋_GB2312"/>
                <w:sz w:val="31"/>
                <w:color w:val="0000FF"/>
                <w:u w:val="single"/>
              </w:rPr>
              <w:t>支持</w:t>
            </w:r>
            <w:r>
              <w:rPr>
                <w:rFonts w:ascii="仿宋_GB2312" w:hAnsi="仿宋_GB2312" w:cs="仿宋_GB2312" w:eastAsia="仿宋_GB2312"/>
                <w:sz w:val="31"/>
                <w:color w:val="0000FF"/>
                <w:u w:val="single"/>
              </w:rPr>
              <w:t>小组</w:t>
            </w:r>
            <w:r>
              <w:rPr>
                <w:rFonts w:ascii="仿宋_GB2312" w:hAnsi="仿宋_GB2312" w:cs="仿宋_GB2312" w:eastAsia="仿宋_GB2312"/>
                <w:sz w:val="31"/>
                <w:color w:val="0000FF"/>
                <w:u w:val="single"/>
              </w:rPr>
              <w:t>服务</w:t>
            </w:r>
            <w:r>
              <w:rPr>
                <w:rFonts w:ascii="仿宋_GB2312" w:hAnsi="仿宋_GB2312" w:cs="仿宋_GB2312" w:eastAsia="仿宋_GB2312"/>
                <w:sz w:val="31"/>
                <w:color w:val="0000FF"/>
                <w:u w:val="single"/>
              </w:rPr>
              <w:t>的</w:t>
            </w:r>
            <w:r>
              <w:rPr>
                <w:rFonts w:ascii="仿宋_GB2312" w:hAnsi="仿宋_GB2312" w:cs="仿宋_GB2312" w:eastAsia="仿宋_GB2312"/>
                <w:sz w:val="31"/>
                <w:color w:val="000000"/>
              </w:rPr>
              <w:t>知识和实务技能。</w:t>
            </w:r>
          </w:p>
          <w:p>
            <w:pPr>
              <w:pStyle w:val="null3"/>
              <w:numPr>
                <w:ilvl w:val="0"/>
                <w:numId w:val="1"/>
              </w:numPr>
              <w:ind w:right="45"/>
              <w:jc w:val="left"/>
            </w:pPr>
            <w:r>
              <w:rPr>
                <w:rFonts w:ascii="仿宋_GB2312" w:hAnsi="仿宋_GB2312" w:cs="仿宋_GB2312" w:eastAsia="仿宋_GB2312"/>
                <w:sz w:val="31"/>
                <w:b/>
                <w:color w:val="000000"/>
              </w:rPr>
              <w:t>培训计划</w:t>
            </w:r>
            <w:r>
              <w:rPr>
                <w:rFonts w:ascii="仿宋_GB2312" w:hAnsi="仿宋_GB2312" w:cs="仿宋_GB2312" w:eastAsia="仿宋_GB2312"/>
                <w:sz w:val="21"/>
                <w:color w:val="000000"/>
              </w:rPr>
              <w:t xml:space="preserve"> </w:t>
            </w:r>
            <w:r>
              <w:rPr>
                <w:rFonts w:ascii="仿宋_GB2312" w:hAnsi="仿宋_GB2312" w:cs="仿宋_GB2312" w:eastAsia="仿宋_GB2312"/>
                <w:sz w:val="31"/>
                <w:b/>
                <w:color w:val="000000"/>
              </w:rPr>
              <w:t>：</w:t>
            </w:r>
            <w:r>
              <w:rPr>
                <w:rFonts w:ascii="仿宋_GB2312" w:hAnsi="仿宋_GB2312" w:cs="仿宋_GB2312" w:eastAsia="仿宋_GB2312"/>
                <w:sz w:val="31"/>
                <w:color w:val="000000"/>
              </w:rPr>
              <w:t>每年至少开展</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4</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次专业培训，覆盖</w:t>
            </w:r>
            <w:r>
              <w:rPr>
                <w:rFonts w:ascii="仿宋_GB2312" w:hAnsi="仿宋_GB2312" w:cs="仿宋_GB2312" w:eastAsia="仿宋_GB2312"/>
                <w:sz w:val="31"/>
                <w:color w:val="000000"/>
              </w:rPr>
              <w:t>全部基</w:t>
            </w:r>
            <w:r>
              <w:rPr>
                <w:rFonts w:ascii="仿宋_GB2312" w:hAnsi="仿宋_GB2312" w:cs="仿宋_GB2312" w:eastAsia="仿宋_GB2312"/>
                <w:sz w:val="31"/>
                <w:color w:val="000000"/>
              </w:rPr>
              <w:t>层</w:t>
            </w:r>
          </w:p>
          <w:p>
            <w:pPr>
              <w:pStyle w:val="null3"/>
              <w:spacing w:before="30"/>
              <w:ind w:left="690"/>
              <w:jc w:val="left"/>
            </w:pPr>
            <w:r>
              <w:rPr>
                <w:rFonts w:ascii="仿宋_GB2312" w:hAnsi="仿宋_GB2312" w:cs="仿宋_GB2312" w:eastAsia="仿宋_GB2312"/>
                <w:sz w:val="31"/>
                <w:color w:val="000000"/>
              </w:rPr>
              <w:t>（三）</w:t>
            </w:r>
            <w:r>
              <w:rPr>
                <w:rFonts w:ascii="仿宋_GB2312" w:hAnsi="仿宋_GB2312" w:cs="仿宋_GB2312" w:eastAsia="仿宋_GB2312"/>
                <w:sz w:val="31"/>
                <w:color w:val="0000FF"/>
                <w:u w:val="single"/>
              </w:rPr>
              <w:t>发现</w:t>
            </w:r>
            <w:r>
              <w:rPr>
                <w:rFonts w:ascii="仿宋_GB2312" w:hAnsi="仿宋_GB2312" w:cs="仿宋_GB2312" w:eastAsia="仿宋_GB2312"/>
                <w:sz w:val="31"/>
                <w:color w:val="0000FF"/>
                <w:u w:val="single"/>
              </w:rPr>
              <w:t>报告</w:t>
            </w:r>
            <w:r>
              <w:rPr>
                <w:rFonts w:ascii="仿宋_GB2312" w:hAnsi="仿宋_GB2312" w:cs="仿宋_GB2312" w:eastAsia="仿宋_GB2312"/>
                <w:sz w:val="31"/>
                <w:color w:val="0000FF"/>
                <w:u w:val="single"/>
              </w:rPr>
              <w:t>机制</w:t>
            </w:r>
            <w:r>
              <w:rPr>
                <w:rFonts w:ascii="仿宋_GB2312" w:hAnsi="仿宋_GB2312" w:cs="仿宋_GB2312" w:eastAsia="仿宋_GB2312"/>
                <w:sz w:val="31"/>
                <w:color w:val="0000FF"/>
                <w:u w:val="single"/>
              </w:rPr>
              <w:t>：</w:t>
            </w:r>
            <w:r>
              <w:rPr>
                <w:rFonts w:ascii="仿宋_GB2312" w:hAnsi="仿宋_GB2312" w:cs="仿宋_GB2312" w:eastAsia="仿宋_GB2312"/>
                <w:sz w:val="31"/>
                <w:color w:val="000000"/>
              </w:rPr>
              <w:t>入</w:t>
            </w:r>
            <w:r>
              <w:rPr>
                <w:rFonts w:ascii="仿宋_GB2312" w:hAnsi="仿宋_GB2312" w:cs="仿宋_GB2312" w:eastAsia="仿宋_GB2312"/>
                <w:sz w:val="31"/>
                <w:color w:val="000000"/>
              </w:rPr>
              <w:t>户摸排</w:t>
            </w:r>
          </w:p>
          <w:p>
            <w:pPr>
              <w:pStyle w:val="null3"/>
              <w:numPr>
                <w:ilvl w:val="0"/>
                <w:numId w:val="1"/>
              </w:numPr>
              <w:spacing w:before="210"/>
              <w:jc w:val="both"/>
            </w:pPr>
            <w:r>
              <w:rPr>
                <w:rFonts w:ascii="仿宋_GB2312" w:hAnsi="仿宋_GB2312" w:cs="仿宋_GB2312" w:eastAsia="仿宋_GB2312"/>
                <w:sz w:val="31"/>
                <w:color w:val="000000"/>
              </w:rPr>
              <w:t>组织社工、儿童督导员、儿童主任、志愿者深入村（社区），对困境儿童进行入户走访，了解家庭状况、监护情况、心理健康基础信息。</w:t>
            </w:r>
            <w:r>
              <w:rPr>
                <w:rFonts w:ascii="仿宋_GB2312" w:hAnsi="仿宋_GB2312" w:cs="仿宋_GB2312" w:eastAsia="仿宋_GB2312"/>
                <w:sz w:val="31"/>
                <w:color w:val="000000"/>
              </w:rPr>
              <w:t>同步完成儿童</w:t>
            </w:r>
            <w:r>
              <w:rPr>
                <w:rFonts w:ascii="仿宋_GB2312" w:hAnsi="仿宋_GB2312" w:cs="仿宋_GB2312" w:eastAsia="仿宋_GB2312"/>
                <w:sz w:val="31"/>
                <w:color w:val="000000"/>
              </w:rPr>
              <w:t>自身问题、家庭问题、社会环境问题三档摸排识别，建立风险档案。</w:t>
            </w:r>
          </w:p>
          <w:p>
            <w:pPr>
              <w:pStyle w:val="null3"/>
              <w:numPr>
                <w:ilvl w:val="0"/>
                <w:numId w:val="1"/>
              </w:numPr>
              <w:spacing w:before="210"/>
              <w:jc w:val="left"/>
            </w:pPr>
            <w:r>
              <w:rPr>
                <w:rFonts w:ascii="仿宋_GB2312" w:hAnsi="仿宋_GB2312" w:cs="仿宋_GB2312" w:eastAsia="仿宋_GB2312"/>
                <w:sz w:val="31"/>
                <w:color w:val="000000"/>
              </w:rPr>
              <w:t>梳理现有发现报告渠道</w:t>
            </w:r>
            <w:r>
              <w:rPr>
                <w:rFonts w:ascii="仿宋_GB2312" w:hAnsi="仿宋_GB2312" w:cs="仿宋_GB2312" w:eastAsia="仿宋_GB2312"/>
                <w:sz w:val="31"/>
                <w:color w:val="000000"/>
              </w:rPr>
              <w:t>，</w:t>
            </w:r>
            <w:r>
              <w:rPr>
                <w:rFonts w:ascii="仿宋_GB2312" w:hAnsi="仿宋_GB2312" w:cs="仿宋_GB2312" w:eastAsia="仿宋_GB2312"/>
                <w:sz w:val="31"/>
                <w:color w:val="000000"/>
              </w:rPr>
              <w:t>形成儿童主任（儿童之家）、儿童督导员（未保工作站）、县未保中心纵向报告机制；形成</w:t>
            </w:r>
            <w:r>
              <w:rPr>
                <w:rFonts w:ascii="仿宋_GB2312" w:hAnsi="仿宋_GB2312" w:cs="仿宋_GB2312" w:eastAsia="仿宋_GB2312"/>
                <w:sz w:val="31"/>
                <w:color w:val="000000"/>
              </w:rPr>
              <w:t>联合多部门</w:t>
            </w:r>
            <w:r>
              <w:rPr>
                <w:rFonts w:ascii="仿宋_GB2312" w:hAnsi="仿宋_GB2312" w:cs="仿宋_GB2312" w:eastAsia="仿宋_GB2312"/>
                <w:sz w:val="31"/>
                <w:color w:val="000000"/>
              </w:rPr>
              <w:t>合作的横向</w:t>
            </w:r>
            <w:r>
              <w:rPr>
                <w:rFonts w:ascii="仿宋_GB2312" w:hAnsi="仿宋_GB2312" w:cs="仿宋_GB2312" w:eastAsia="仿宋_GB2312"/>
                <w:sz w:val="31"/>
                <w:color w:val="000000"/>
              </w:rPr>
              <w:t>发现报告</w:t>
            </w:r>
            <w:r>
              <w:rPr>
                <w:rFonts w:ascii="仿宋_GB2312" w:hAnsi="仿宋_GB2312" w:cs="仿宋_GB2312" w:eastAsia="仿宋_GB2312"/>
                <w:sz w:val="31"/>
                <w:color w:val="000000"/>
              </w:rPr>
              <w:t>机制</w:t>
            </w:r>
            <w:r>
              <w:rPr>
                <w:rFonts w:ascii="仿宋_GB2312" w:hAnsi="仿宋_GB2312" w:cs="仿宋_GB2312" w:eastAsia="仿宋_GB2312"/>
                <w:sz w:val="31"/>
                <w:color w:val="000000"/>
              </w:rPr>
              <w:t>。</w:t>
            </w:r>
          </w:p>
          <w:p>
            <w:pPr>
              <w:pStyle w:val="null3"/>
              <w:numPr>
                <w:ilvl w:val="0"/>
                <w:numId w:val="1"/>
              </w:numPr>
              <w:spacing w:before="210"/>
              <w:jc w:val="left"/>
            </w:pPr>
            <w:r>
              <w:rPr>
                <w:rFonts w:ascii="仿宋_GB2312" w:hAnsi="仿宋_GB2312" w:cs="仿宋_GB2312" w:eastAsia="仿宋_GB2312"/>
                <w:sz w:val="31"/>
                <w:color w:val="000000"/>
              </w:rPr>
              <w:t>制定实施发现报告信息统一分析研判机制，推动</w:t>
            </w:r>
            <w:r>
              <w:rPr>
                <w:rFonts w:ascii="仿宋_GB2312" w:hAnsi="仿宋_GB2312" w:cs="仿宋_GB2312" w:eastAsia="仿宋_GB2312"/>
                <w:sz w:val="31"/>
                <w:color w:val="000000"/>
              </w:rPr>
              <w:t>不同渠道</w:t>
            </w:r>
            <w:r>
              <w:rPr>
                <w:rFonts w:ascii="仿宋_GB2312" w:hAnsi="仿宋_GB2312" w:cs="仿宋_GB2312" w:eastAsia="仿宋_GB2312"/>
                <w:sz w:val="31"/>
                <w:color w:val="000000"/>
              </w:rPr>
              <w:t>的</w:t>
            </w:r>
            <w:r>
              <w:rPr>
                <w:rFonts w:ascii="仿宋_GB2312" w:hAnsi="仿宋_GB2312" w:cs="仿宋_GB2312" w:eastAsia="仿宋_GB2312"/>
                <w:sz w:val="31"/>
                <w:color w:val="000000"/>
              </w:rPr>
              <w:t>发现报告信息</w:t>
            </w:r>
            <w:r>
              <w:rPr>
                <w:rFonts w:ascii="仿宋_GB2312" w:hAnsi="仿宋_GB2312" w:cs="仿宋_GB2312" w:eastAsia="仿宋_GB2312"/>
                <w:sz w:val="31"/>
                <w:color w:val="000000"/>
              </w:rPr>
              <w:t>汇总由</w:t>
            </w:r>
            <w:r>
              <w:rPr>
                <w:rFonts w:ascii="仿宋_GB2312" w:hAnsi="仿宋_GB2312" w:cs="仿宋_GB2312" w:eastAsia="仿宋_GB2312"/>
                <w:sz w:val="31"/>
                <w:color w:val="000000"/>
              </w:rPr>
              <w:t>县级未成年人保护中心</w:t>
            </w:r>
            <w:r>
              <w:rPr>
                <w:rFonts w:ascii="仿宋_GB2312" w:hAnsi="仿宋_GB2312" w:cs="仿宋_GB2312" w:eastAsia="仿宋_GB2312"/>
                <w:sz w:val="31"/>
                <w:color w:val="000000"/>
              </w:rPr>
              <w:t>进行分级分类处置</w:t>
            </w:r>
            <w:r>
              <w:rPr>
                <w:rFonts w:ascii="仿宋_GB2312" w:hAnsi="仿宋_GB2312" w:cs="仿宋_GB2312" w:eastAsia="仿宋_GB2312"/>
                <w:sz w:val="31"/>
                <w:color w:val="000000"/>
              </w:rPr>
              <w:t>。</w:t>
            </w:r>
          </w:p>
          <w:p>
            <w:pPr>
              <w:pStyle w:val="null3"/>
              <w:numPr>
                <w:ilvl w:val="0"/>
                <w:numId w:val="1"/>
              </w:numPr>
              <w:spacing w:before="210"/>
              <w:jc w:val="left"/>
            </w:pPr>
            <w:r>
              <w:rPr>
                <w:rFonts w:ascii="仿宋_GB2312" w:hAnsi="仿宋_GB2312" w:cs="仿宋_GB2312" w:eastAsia="仿宋_GB2312"/>
                <w:sz w:val="31"/>
                <w:color w:val="000000"/>
              </w:rPr>
              <w:t>开展针对教师、医生、村居工作人员</w:t>
            </w:r>
            <w:r>
              <w:rPr>
                <w:rFonts w:ascii="仿宋_GB2312" w:hAnsi="仿宋_GB2312" w:cs="仿宋_GB2312" w:eastAsia="仿宋_GB2312"/>
                <w:sz w:val="31"/>
                <w:color w:val="000000"/>
              </w:rPr>
              <w:t>等强制报告责任人员</w:t>
            </w:r>
            <w:r>
              <w:rPr>
                <w:rFonts w:ascii="仿宋_GB2312" w:hAnsi="仿宋_GB2312" w:cs="仿宋_GB2312" w:eastAsia="仿宋_GB2312"/>
                <w:sz w:val="31"/>
                <w:color w:val="000000"/>
              </w:rPr>
              <w:t>的发现报告培训或者宣传倡导。</w:t>
            </w:r>
          </w:p>
          <w:p>
            <w:pPr>
              <w:pStyle w:val="null3"/>
              <w:numPr>
                <w:ilvl w:val="0"/>
                <w:numId w:val="1"/>
              </w:numPr>
              <w:spacing w:before="210"/>
              <w:jc w:val="left"/>
            </w:pPr>
            <w:r>
              <w:rPr>
                <w:rFonts w:ascii="仿宋_GB2312" w:hAnsi="仿宋_GB2312" w:cs="仿宋_GB2312" w:eastAsia="仿宋_GB2312"/>
                <w:sz w:val="31"/>
                <w:color w:val="000000"/>
              </w:rPr>
              <w:t>摸排同时开展监护人心理健康知识普及。</w:t>
            </w:r>
          </w:p>
          <w:p>
            <w:pPr>
              <w:pStyle w:val="null3"/>
              <w:spacing w:before="135"/>
              <w:ind w:left="690"/>
              <w:jc w:val="left"/>
            </w:pPr>
            <w:r>
              <w:rPr>
                <w:rFonts w:ascii="仿宋_GB2312" w:hAnsi="仿宋_GB2312" w:cs="仿宋_GB2312" w:eastAsia="仿宋_GB2312"/>
                <w:sz w:val="31"/>
                <w:color w:val="000000"/>
              </w:rPr>
              <w:t>（四）心理测评</w:t>
            </w:r>
          </w:p>
          <w:p>
            <w:pPr>
              <w:pStyle w:val="null3"/>
              <w:spacing w:before="240"/>
              <w:jc w:val="left"/>
            </w:pPr>
            <w:r>
              <w:rPr>
                <w:rFonts w:ascii="仿宋_GB2312" w:hAnsi="仿宋_GB2312" w:cs="仿宋_GB2312" w:eastAsia="仿宋_GB2312"/>
                <w:sz w:val="31"/>
                <w:color w:val="000000"/>
              </w:rPr>
              <w:t>根据</w:t>
            </w:r>
            <w:r>
              <w:rPr>
                <w:rFonts w:ascii="仿宋_GB2312" w:hAnsi="仿宋_GB2312" w:cs="仿宋_GB2312" w:eastAsia="仿宋_GB2312"/>
                <w:sz w:val="31"/>
                <w:color w:val="000000"/>
              </w:rPr>
              <w:t>民政部关于印发《困境儿童心理健康关爱</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服务工作指引</w:t>
            </w:r>
            <w:r>
              <w:rPr>
                <w:rFonts w:ascii="仿宋_GB2312" w:hAnsi="仿宋_GB2312" w:cs="仿宋_GB2312" w:eastAsia="仿宋_GB2312"/>
                <w:sz w:val="31"/>
                <w:color w:val="000000"/>
              </w:rPr>
              <w:t>(试行》的通知</w:t>
            </w:r>
            <w:r>
              <w:rPr>
                <w:rFonts w:ascii="仿宋_GB2312" w:hAnsi="仿宋_GB2312" w:cs="仿宋_GB2312" w:eastAsia="仿宋_GB2312"/>
                <w:sz w:val="31"/>
                <w:color w:val="000000"/>
              </w:rPr>
              <w:t>（</w:t>
            </w:r>
            <w:r>
              <w:rPr>
                <w:rFonts w:ascii="仿宋_GB2312" w:hAnsi="仿宋_GB2312" w:cs="仿宋_GB2312" w:eastAsia="仿宋_GB2312"/>
                <w:sz w:val="31"/>
                <w:color w:val="000000"/>
              </w:rPr>
              <w:t>民函〔</w:t>
            </w:r>
            <w:r>
              <w:rPr>
                <w:rFonts w:ascii="仿宋_GB2312" w:hAnsi="仿宋_GB2312" w:cs="仿宋_GB2312" w:eastAsia="仿宋_GB2312"/>
                <w:sz w:val="31"/>
                <w:color w:val="000000"/>
              </w:rPr>
              <w:t>2025〕35号</w:t>
            </w:r>
            <w:r>
              <w:rPr>
                <w:rFonts w:ascii="仿宋_GB2312" w:hAnsi="仿宋_GB2312" w:cs="仿宋_GB2312" w:eastAsia="仿宋_GB2312"/>
                <w:sz w:val="31"/>
                <w:color w:val="000000"/>
              </w:rPr>
              <w:t>）</w:t>
            </w:r>
          </w:p>
          <w:p>
            <w:pPr>
              <w:pStyle w:val="null3"/>
              <w:spacing w:before="240"/>
              <w:jc w:val="left"/>
            </w:pPr>
            <w:r>
              <w:rPr>
                <w:rFonts w:ascii="仿宋_GB2312" w:hAnsi="仿宋_GB2312" w:cs="仿宋_GB2312" w:eastAsia="仿宋_GB2312"/>
                <w:sz w:val="31"/>
                <w:color w:val="000000"/>
              </w:rPr>
              <w:t>（五）建档立卡与风险分级</w:t>
            </w:r>
          </w:p>
          <w:p>
            <w:pPr>
              <w:pStyle w:val="null3"/>
              <w:spacing w:before="210"/>
              <w:ind w:left="150" w:right="120" w:firstLine="627"/>
              <w:jc w:val="left"/>
            </w:pPr>
            <w:r>
              <w:rPr>
                <w:rFonts w:ascii="仿宋_GB2312" w:hAnsi="仿宋_GB2312" w:cs="仿宋_GB2312" w:eastAsia="仿宋_GB2312"/>
                <w:sz w:val="31"/>
                <w:color w:val="000000"/>
              </w:rPr>
              <w:t>根据测评结果和访谈评估</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，将儿童按风险等级分为四</w:t>
            </w:r>
            <w:r>
              <w:rPr>
                <w:rFonts w:ascii="仿宋_GB2312" w:hAnsi="仿宋_GB2312" w:cs="仿宋_GB2312" w:eastAsia="仿宋_GB2312"/>
                <w:sz w:val="31"/>
                <w:color w:val="000000"/>
              </w:rPr>
              <w:t>级，用红、橙、黄、蓝标识：</w:t>
            </w:r>
          </w:p>
          <w:p>
            <w:pPr>
              <w:pStyle w:val="null3"/>
              <w:numPr>
                <w:ilvl w:val="0"/>
                <w:numId w:val="1"/>
              </w:numPr>
              <w:spacing w:before="210"/>
              <w:ind w:right="120"/>
              <w:jc w:val="left"/>
            </w:pPr>
            <w:r>
              <w:rPr>
                <w:rFonts w:ascii="仿宋_GB2312" w:hAnsi="仿宋_GB2312" w:cs="仿宋_GB2312" w:eastAsia="仿宋_GB2312"/>
                <w:sz w:val="21"/>
                <w:color w:val="000000"/>
              </w:rPr>
              <w:t xml:space="preserve"> </w:t>
            </w:r>
            <w:r>
              <w:rPr>
                <w:rFonts w:ascii="仿宋_GB2312" w:hAnsi="仿宋_GB2312" w:cs="仿宋_GB2312" w:eastAsia="仿宋_GB2312"/>
                <w:sz w:val="31"/>
                <w:b/>
                <w:color w:val="000000"/>
              </w:rPr>
              <w:t>红色（极高危</w:t>
            </w:r>
            <w:r>
              <w:rPr>
                <w:rFonts w:ascii="仿宋_GB2312" w:hAnsi="仿宋_GB2312" w:cs="仿宋_GB2312" w:eastAsia="仿宋_GB2312"/>
                <w:sz w:val="31"/>
                <w:b/>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31"/>
                <w:b/>
                <w:color w:val="000000"/>
              </w:rPr>
              <w:t>：</w:t>
            </w:r>
            <w:r>
              <w:rPr>
                <w:rFonts w:ascii="仿宋_GB2312" w:hAnsi="仿宋_GB2312" w:cs="仿宋_GB2312" w:eastAsia="仿宋_GB2312"/>
                <w:sz w:val="31"/>
                <w:color w:val="000000"/>
              </w:rPr>
              <w:t>存在严重心理障碍或自杀风险，需</w:t>
            </w:r>
            <w:r>
              <w:rPr>
                <w:rFonts w:ascii="仿宋_GB2312" w:hAnsi="仿宋_GB2312" w:cs="仿宋_GB2312" w:eastAsia="仿宋_GB2312"/>
                <w:sz w:val="31"/>
                <w:color w:val="000000"/>
              </w:rPr>
              <w:t>紧急干预。</w:t>
            </w:r>
          </w:p>
          <w:p>
            <w:pPr>
              <w:pStyle w:val="null3"/>
              <w:numPr>
                <w:ilvl w:val="0"/>
                <w:numId w:val="1"/>
              </w:numPr>
              <w:ind w:right="120"/>
              <w:jc w:val="left"/>
            </w:pPr>
            <w:r>
              <w:rPr>
                <w:rFonts w:ascii="仿宋_GB2312" w:hAnsi="仿宋_GB2312" w:cs="仿宋_GB2312" w:eastAsia="仿宋_GB2312"/>
                <w:sz w:val="31"/>
                <w:b/>
                <w:color w:val="000000"/>
              </w:rPr>
              <w:t>橙色（</w:t>
            </w:r>
            <w:r>
              <w:rPr>
                <w:rFonts w:ascii="仿宋_GB2312" w:hAnsi="仿宋_GB2312" w:cs="仿宋_GB2312" w:eastAsia="仿宋_GB2312"/>
                <w:sz w:val="21"/>
                <w:color w:val="000000"/>
              </w:rPr>
              <w:t xml:space="preserve"> </w:t>
            </w:r>
            <w:r>
              <w:rPr>
                <w:rFonts w:ascii="仿宋_GB2312" w:hAnsi="仿宋_GB2312" w:cs="仿宋_GB2312" w:eastAsia="仿宋_GB2312"/>
                <w:sz w:val="31"/>
                <w:b/>
                <w:color w:val="000000"/>
              </w:rPr>
              <w:t>高危</w:t>
            </w:r>
            <w:r>
              <w:rPr>
                <w:rFonts w:ascii="仿宋_GB2312" w:hAnsi="仿宋_GB2312" w:cs="仿宋_GB2312" w:eastAsia="仿宋_GB2312"/>
                <w:sz w:val="31"/>
                <w:b/>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31"/>
                <w:b/>
                <w:color w:val="000000"/>
              </w:rPr>
              <w:t>：</w:t>
            </w:r>
            <w:r>
              <w:rPr>
                <w:rFonts w:ascii="仿宋_GB2312" w:hAnsi="仿宋_GB2312" w:cs="仿宋_GB2312" w:eastAsia="仿宋_GB2312"/>
                <w:sz w:val="31"/>
                <w:color w:val="000000"/>
              </w:rPr>
              <w:t>有明显心理创伤或行为风险，需密集</w:t>
            </w:r>
            <w:r>
              <w:rPr>
                <w:rFonts w:ascii="仿宋_GB2312" w:hAnsi="仿宋_GB2312" w:cs="仿宋_GB2312" w:eastAsia="仿宋_GB2312"/>
                <w:sz w:val="31"/>
                <w:color w:val="000000"/>
              </w:rPr>
              <w:t>跟进。</w:t>
            </w:r>
          </w:p>
          <w:p>
            <w:pPr>
              <w:pStyle w:val="null3"/>
              <w:numPr>
                <w:ilvl w:val="0"/>
                <w:numId w:val="1"/>
              </w:numPr>
              <w:ind w:right="120"/>
              <w:jc w:val="left"/>
            </w:pPr>
            <w:r>
              <w:rPr>
                <w:rFonts w:ascii="仿宋_GB2312" w:hAnsi="仿宋_GB2312" w:cs="仿宋_GB2312" w:eastAsia="仿宋_GB2312"/>
                <w:sz w:val="31"/>
                <w:b/>
                <w:color w:val="000000"/>
              </w:rPr>
              <w:t>黄色（</w:t>
            </w:r>
            <w:r>
              <w:rPr>
                <w:rFonts w:ascii="仿宋_GB2312" w:hAnsi="仿宋_GB2312" w:cs="仿宋_GB2312" w:eastAsia="仿宋_GB2312"/>
                <w:sz w:val="21"/>
                <w:color w:val="000000"/>
              </w:rPr>
              <w:t xml:space="preserve"> </w:t>
            </w:r>
            <w:r>
              <w:rPr>
                <w:rFonts w:ascii="仿宋_GB2312" w:hAnsi="仿宋_GB2312" w:cs="仿宋_GB2312" w:eastAsia="仿宋_GB2312"/>
                <w:sz w:val="31"/>
                <w:b/>
                <w:color w:val="000000"/>
              </w:rPr>
              <w:t>中危</w:t>
            </w:r>
            <w:r>
              <w:rPr>
                <w:rFonts w:ascii="仿宋_GB2312" w:hAnsi="仿宋_GB2312" w:cs="仿宋_GB2312" w:eastAsia="仿宋_GB2312"/>
                <w:sz w:val="31"/>
                <w:b/>
                <w:color w:val="000000"/>
              </w:rPr>
              <w:t>）：</w:t>
            </w:r>
            <w:r>
              <w:rPr>
                <w:rFonts w:ascii="仿宋_GB2312" w:hAnsi="仿宋_GB2312" w:cs="仿宋_GB2312" w:eastAsia="仿宋_GB2312"/>
                <w:sz w:val="31"/>
                <w:color w:val="000000"/>
              </w:rPr>
              <w:t>情绪、学习、监护问题较突出，需定</w:t>
            </w:r>
            <w:r>
              <w:rPr>
                <w:rFonts w:ascii="仿宋_GB2312" w:hAnsi="仿宋_GB2312" w:cs="仿宋_GB2312" w:eastAsia="仿宋_GB2312"/>
                <w:sz w:val="31"/>
                <w:color w:val="000000"/>
              </w:rPr>
              <w:t>期关注。</w:t>
            </w:r>
          </w:p>
          <w:p>
            <w:pPr>
              <w:pStyle w:val="null3"/>
              <w:numPr>
                <w:ilvl w:val="0"/>
                <w:numId w:val="1"/>
              </w:numPr>
              <w:jc w:val="left"/>
            </w:pPr>
            <w:r>
              <w:rPr>
                <w:rFonts w:ascii="仿宋_GB2312" w:hAnsi="仿宋_GB2312" w:cs="仿宋_GB2312" w:eastAsia="仿宋_GB2312"/>
                <w:sz w:val="31"/>
                <w:b/>
                <w:color w:val="000000"/>
              </w:rPr>
              <w:t>蓝色（低危</w:t>
            </w:r>
            <w:r>
              <w:rPr>
                <w:rFonts w:ascii="仿宋_GB2312" w:hAnsi="仿宋_GB2312" w:cs="仿宋_GB2312" w:eastAsia="仿宋_GB2312"/>
                <w:sz w:val="31"/>
                <w:b/>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31"/>
                <w:b/>
                <w:color w:val="000000"/>
              </w:rPr>
              <w:t>：</w:t>
            </w:r>
            <w:r>
              <w:rPr>
                <w:rFonts w:ascii="仿宋_GB2312" w:hAnsi="仿宋_GB2312" w:cs="仿宋_GB2312" w:eastAsia="仿宋_GB2312"/>
                <w:sz w:val="31"/>
                <w:color w:val="000000"/>
              </w:rPr>
              <w:t>基本适应良好，需一般性关爱。</w:t>
            </w:r>
          </w:p>
          <w:p>
            <w:pPr>
              <w:pStyle w:val="null3"/>
              <w:spacing w:before="210"/>
              <w:ind w:firstLine="499"/>
              <w:jc w:val="left"/>
            </w:pP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计划建档立卡</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2000</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人，对中高危以上儿童制定个性化</w:t>
            </w:r>
            <w:r>
              <w:rPr>
                <w:rFonts w:ascii="仿宋_GB2312" w:hAnsi="仿宋_GB2312" w:cs="仿宋_GB2312" w:eastAsia="仿宋_GB2312"/>
                <w:sz w:val="31"/>
                <w:color w:val="000000"/>
              </w:rPr>
              <w:t>干预方案。</w:t>
            </w:r>
          </w:p>
          <w:p>
            <w:pPr>
              <w:pStyle w:val="null3"/>
              <w:spacing w:before="45"/>
              <w:ind w:left="795"/>
              <w:jc w:val="left"/>
            </w:pPr>
            <w:r>
              <w:rPr>
                <w:rFonts w:ascii="仿宋_GB2312" w:hAnsi="仿宋_GB2312" w:cs="仿宋_GB2312" w:eastAsia="仿宋_GB2312"/>
                <w:sz w:val="31"/>
                <w:color w:val="000000"/>
              </w:rPr>
              <w:t>（六）分层干预服务</w:t>
            </w:r>
            <w:r>
              <w:rPr>
                <w:rFonts w:ascii="仿宋_GB2312" w:hAnsi="仿宋_GB2312" w:cs="仿宋_GB2312" w:eastAsia="仿宋_GB2312"/>
                <w:sz w:val="31"/>
                <w:color w:val="0000FF"/>
                <w:u w:val="single"/>
              </w:rPr>
              <w:t>和</w:t>
            </w:r>
            <w:r>
              <w:rPr>
                <w:rFonts w:ascii="仿宋_GB2312" w:hAnsi="仿宋_GB2312" w:cs="仿宋_GB2312" w:eastAsia="仿宋_GB2312"/>
                <w:sz w:val="31"/>
                <w:color w:val="0000FF"/>
                <w:u w:val="single"/>
              </w:rPr>
              <w:t>个案管理</w:t>
            </w:r>
            <w:r>
              <w:rPr>
                <w:rFonts w:ascii="仿宋_GB2312" w:hAnsi="仿宋_GB2312" w:cs="仿宋_GB2312" w:eastAsia="仿宋_GB2312"/>
                <w:sz w:val="31"/>
                <w:color w:val="0000FF"/>
                <w:u w:val="single"/>
              </w:rPr>
              <w:t>服务</w:t>
            </w:r>
          </w:p>
          <w:p>
            <w:pPr>
              <w:pStyle w:val="null3"/>
              <w:spacing w:before="165"/>
              <w:jc w:val="left"/>
            </w:pPr>
            <w:r>
              <w:rPr>
                <w:rFonts w:ascii="仿宋_GB2312" w:hAnsi="仿宋_GB2312" w:cs="仿宋_GB2312" w:eastAsia="仿宋_GB2312"/>
                <w:sz w:val="31"/>
                <w:color w:val="000000"/>
              </w:rPr>
              <w:t>根据风险等级开展不同频次和内容的探访与心理支</w:t>
            </w:r>
            <w:r>
              <w:rPr>
                <w:rFonts w:ascii="仿宋_GB2312" w:hAnsi="仿宋_GB2312" w:cs="仿宋_GB2312" w:eastAsia="仿宋_GB2312"/>
                <w:sz w:val="31"/>
                <w:color w:val="0000FF"/>
                <w:u w:val="single"/>
              </w:rPr>
              <w:t>持</w:t>
            </w:r>
            <w:r>
              <w:rPr>
                <w:rFonts w:ascii="仿宋_GB2312" w:hAnsi="仿宋_GB2312" w:cs="仿宋_GB2312" w:eastAsia="仿宋_GB2312"/>
                <w:sz w:val="31"/>
                <w:color w:val="000000"/>
              </w:rPr>
              <w:t>：</w:t>
            </w:r>
          </w:p>
          <w:tbl>
            <w:tblPr>
              <w:tblInd w:type="dxa" w:w="120"/>
              <w:tblBorders>
                <w:top w:val="none" w:color="000000" w:sz="4"/>
                <w:left w:val="none" w:color="000000" w:sz="4"/>
                <w:bottom w:val="none" w:color="000000" w:sz="4"/>
                <w:right w:val="none" w:color="000000" w:sz="4"/>
                <w:insideH w:val="none"/>
                <w:insideV w:val="none"/>
              </w:tblBorders>
            </w:tblPr>
            <w:tblGrid>
              <w:gridCol w:w="215"/>
              <w:gridCol w:w="283"/>
              <w:gridCol w:w="530"/>
              <w:gridCol w:w="364"/>
              <w:gridCol w:w="1150"/>
            </w:tblGrid>
            <w:tr>
              <w:tc>
                <w:tcPr>
                  <w:tcW w:type="dxa" w:w="215"/>
                  <w:tcBorders>
                    <w:top w:val="single" w:color="000000" w:sz="8"/>
                    <w:left w:val="single" w:color="000000" w:sz="8"/>
                    <w:bottom w:val="single" w:color="000000" w:sz="4"/>
                    <w:right w:val="single" w:color="000000" w:sz="4"/>
                  </w:tcBorders>
                  <w:tcMar>
                    <w:top w:type="dxa" w:w="0"/>
                    <w:left w:type="dxa" w:w="0"/>
                    <w:bottom w:type="dxa" w:w="0"/>
                    <w:right w:type="dxa" w:w="0"/>
                  </w:tcMar>
                  <w:vAlign w:val="top"/>
                </w:tcPr>
                <w:p>
                  <w:pPr>
                    <w:pStyle w:val="null3"/>
                    <w:spacing w:before="270"/>
                    <w:ind w:left="135"/>
                  </w:pPr>
                  <w:r>
                    <w:rPr>
                      <w:rFonts w:ascii="仿宋_GB2312" w:hAnsi="仿宋_GB2312" w:cs="仿宋_GB2312" w:eastAsia="仿宋_GB2312"/>
                      <w:sz w:val="22"/>
                      <w:b/>
                      <w:color w:val="000000"/>
                    </w:rPr>
                    <w:t>等级</w:t>
                  </w:r>
                </w:p>
              </w:tc>
              <w:tc>
                <w:tcPr>
                  <w:tcW w:type="dxa" w:w="283"/>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255"/>
                  </w:pPr>
                  <w:r>
                    <w:rPr>
                      <w:rFonts w:ascii="仿宋_GB2312" w:hAnsi="仿宋_GB2312" w:cs="仿宋_GB2312" w:eastAsia="仿宋_GB2312"/>
                      <w:sz w:val="22"/>
                      <w:b/>
                      <w:color w:val="000000"/>
                    </w:rPr>
                    <w:t>风险</w:t>
                  </w:r>
                </w:p>
              </w:tc>
              <w:tc>
                <w:tcPr>
                  <w:tcW w:type="dxa" w:w="530"/>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450"/>
                  </w:pPr>
                  <w:r>
                    <w:rPr>
                      <w:rFonts w:ascii="仿宋_GB2312" w:hAnsi="仿宋_GB2312" w:cs="仿宋_GB2312" w:eastAsia="仿宋_GB2312"/>
                      <w:sz w:val="22"/>
                      <w:b/>
                      <w:color w:val="000000"/>
                    </w:rPr>
                    <w:t>探访频次</w:t>
                  </w:r>
                </w:p>
              </w:tc>
              <w:tc>
                <w:tcPr>
                  <w:tcW w:type="dxa" w:w="364"/>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285"/>
                  </w:pPr>
                  <w:r>
                    <w:rPr>
                      <w:rFonts w:ascii="仿宋_GB2312" w:hAnsi="仿宋_GB2312" w:cs="仿宋_GB2312" w:eastAsia="仿宋_GB2312"/>
                      <w:sz w:val="22"/>
                      <w:b/>
                      <w:color w:val="000000"/>
                    </w:rPr>
                    <w:t>年人次</w:t>
                  </w:r>
                </w:p>
              </w:tc>
              <w:tc>
                <w:tcPr>
                  <w:tcW w:type="dxa" w:w="1150"/>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270"/>
                    <w:ind w:left="1710"/>
                  </w:pPr>
                  <w:r>
                    <w:rPr>
                      <w:rFonts w:ascii="仿宋_GB2312" w:hAnsi="仿宋_GB2312" w:cs="仿宋_GB2312" w:eastAsia="仿宋_GB2312"/>
                      <w:sz w:val="22"/>
                      <w:b/>
                      <w:color w:val="000000"/>
                    </w:rPr>
                    <w:t>干预重点</w:t>
                  </w:r>
                </w:p>
              </w:tc>
            </w:tr>
            <w:tr>
              <w:tc>
                <w:tcPr>
                  <w:tcW w:type="dxa" w:w="21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270"/>
                    <w:ind w:left="135"/>
                  </w:pPr>
                  <w:r>
                    <w:rPr>
                      <w:rFonts w:ascii="仿宋_GB2312" w:hAnsi="仿宋_GB2312" w:cs="仿宋_GB2312" w:eastAsia="仿宋_GB2312"/>
                      <w:sz w:val="22"/>
                      <w:color w:val="000000"/>
                    </w:rPr>
                    <w:t>红色</w:t>
                  </w:r>
                </w:p>
              </w:tc>
              <w:tc>
                <w:tcPr>
                  <w:tcW w:type="dxa" w:w="2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150"/>
                  </w:pPr>
                  <w:r>
                    <w:rPr>
                      <w:rFonts w:ascii="仿宋_GB2312" w:hAnsi="仿宋_GB2312" w:cs="仿宋_GB2312" w:eastAsia="仿宋_GB2312"/>
                      <w:sz w:val="22"/>
                      <w:color w:val="000000"/>
                    </w:rPr>
                    <w:t>极高危</w:t>
                  </w:r>
                </w:p>
              </w:tc>
              <w:tc>
                <w:tcPr>
                  <w:tcW w:type="dxa" w:w="5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165"/>
                  </w:pPr>
                  <w:r>
                    <w:rPr>
                      <w:rFonts w:ascii="仿宋_GB2312" w:hAnsi="仿宋_GB2312" w:cs="仿宋_GB2312" w:eastAsia="仿宋_GB2312"/>
                      <w:sz w:val="22"/>
                      <w:color w:val="000000"/>
                    </w:rPr>
                    <w:t>每周</w:t>
                  </w:r>
                  <w:r>
                    <w:rPr>
                      <w:rFonts w:ascii="仿宋_GB2312" w:hAnsi="仿宋_GB2312" w:cs="仿宋_GB2312" w:eastAsia="仿宋_GB2312"/>
                    </w:rPr>
                    <w:t xml:space="preserve"> </w:t>
                  </w:r>
                  <w:r>
                    <w:rPr>
                      <w:rFonts w:ascii="仿宋_GB2312" w:hAnsi="仿宋_GB2312" w:cs="仿宋_GB2312" w:eastAsia="仿宋_GB2312"/>
                      <w:sz w:val="22"/>
                      <w:color w:val="000000"/>
                    </w:rPr>
                    <w:t>1</w:t>
                  </w:r>
                  <w:r>
                    <w:rPr>
                      <w:rFonts w:ascii="仿宋_GB2312" w:hAnsi="仿宋_GB2312" w:cs="仿宋_GB2312" w:eastAsia="仿宋_GB2312"/>
                    </w:rPr>
                    <w:t xml:space="preserve"> </w:t>
                  </w:r>
                  <w:r>
                    <w:rPr>
                      <w:rFonts w:ascii="仿宋_GB2312" w:hAnsi="仿宋_GB2312" w:cs="仿宋_GB2312" w:eastAsia="仿宋_GB2312"/>
                      <w:sz w:val="22"/>
                      <w:color w:val="000000"/>
                    </w:rPr>
                    <w:t>次</w:t>
                  </w:r>
                  <w:r>
                    <w:rPr>
                      <w:rFonts w:ascii="仿宋_GB2312" w:hAnsi="仿宋_GB2312" w:cs="仿宋_GB2312" w:eastAsia="仿宋_GB2312"/>
                      <w:sz w:val="22"/>
                      <w:color w:val="000000"/>
                    </w:rPr>
                    <w:t>+</w:t>
                  </w:r>
                  <w:r>
                    <w:rPr>
                      <w:rFonts w:ascii="仿宋_GB2312" w:hAnsi="仿宋_GB2312" w:cs="仿宋_GB2312" w:eastAsia="仿宋_GB2312"/>
                      <w:sz w:val="22"/>
                      <w:color w:val="000000"/>
                    </w:rPr>
                    <w:t>应急</w:t>
                  </w:r>
                </w:p>
              </w:tc>
              <w:tc>
                <w:tcPr>
                  <w:tcW w:type="dxa" w:w="3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165"/>
                  </w:pPr>
                  <w:r>
                    <w:rPr>
                      <w:rFonts w:ascii="仿宋_GB2312" w:hAnsi="仿宋_GB2312" w:cs="仿宋_GB2312" w:eastAsia="仿宋_GB2312"/>
                      <w:sz w:val="22"/>
                      <w:color w:val="000000"/>
                    </w:rPr>
                    <w:t>≥52</w:t>
                  </w:r>
                  <w:r>
                    <w:rPr>
                      <w:rFonts w:ascii="仿宋_GB2312" w:hAnsi="仿宋_GB2312" w:cs="仿宋_GB2312" w:eastAsia="仿宋_GB2312"/>
                    </w:rPr>
                    <w:t xml:space="preserve"> </w:t>
                  </w:r>
                  <w:r>
                    <w:rPr>
                      <w:rFonts w:ascii="仿宋_GB2312" w:hAnsi="仿宋_GB2312" w:cs="仿宋_GB2312" w:eastAsia="仿宋_GB2312"/>
                      <w:sz w:val="22"/>
                      <w:color w:val="000000"/>
                    </w:rPr>
                    <w:t>次</w:t>
                  </w:r>
                  <w:r>
                    <w:rPr>
                      <w:rFonts w:ascii="仿宋_GB2312" w:hAnsi="仿宋_GB2312" w:cs="仿宋_GB2312" w:eastAsia="仿宋_GB2312"/>
                      <w:sz w:val="22"/>
                      <w:color w:val="000000"/>
                    </w:rPr>
                    <w:t>/</w:t>
                  </w:r>
                  <w:r>
                    <w:rPr>
                      <w:rFonts w:ascii="仿宋_GB2312" w:hAnsi="仿宋_GB2312" w:cs="仿宋_GB2312" w:eastAsia="仿宋_GB2312"/>
                      <w:sz w:val="22"/>
                      <w:color w:val="000000"/>
                    </w:rPr>
                    <w:t>人</w:t>
                  </w:r>
                </w:p>
              </w:tc>
              <w:tc>
                <w:tcPr>
                  <w:tcW w:type="dxa" w:w="1150"/>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270"/>
                    <w:ind w:left="255"/>
                  </w:pPr>
                  <w:r>
                    <w:rPr>
                      <w:rFonts w:ascii="仿宋_GB2312" w:hAnsi="仿宋_GB2312" w:cs="仿宋_GB2312" w:eastAsia="仿宋_GB2312"/>
                      <w:sz w:val="22"/>
                      <w:color w:val="000000"/>
                    </w:rPr>
                    <w:t>生命安全、</w:t>
                  </w:r>
                  <w:r>
                    <w:rPr>
                      <w:rFonts w:ascii="仿宋_GB2312" w:hAnsi="仿宋_GB2312" w:cs="仿宋_GB2312" w:eastAsia="仿宋_GB2312"/>
                      <w:sz w:val="22"/>
                      <w:color w:val="000000"/>
                    </w:rPr>
                    <w:t>24</w:t>
                  </w:r>
                  <w:r>
                    <w:rPr>
                      <w:rFonts w:ascii="仿宋_GB2312" w:hAnsi="仿宋_GB2312" w:cs="仿宋_GB2312" w:eastAsia="仿宋_GB2312"/>
                    </w:rPr>
                    <w:t xml:space="preserve"> </w:t>
                  </w:r>
                  <w:r>
                    <w:rPr>
                      <w:rFonts w:ascii="仿宋_GB2312" w:hAnsi="仿宋_GB2312" w:cs="仿宋_GB2312" w:eastAsia="仿宋_GB2312"/>
                      <w:sz w:val="22"/>
                      <w:color w:val="000000"/>
                    </w:rPr>
                    <w:t>小时监护、紧急转介</w:t>
                  </w:r>
                </w:p>
              </w:tc>
            </w:tr>
            <w:tr>
              <w:tc>
                <w:tcPr>
                  <w:tcW w:type="dxa" w:w="21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270"/>
                    <w:ind w:left="135"/>
                  </w:pPr>
                  <w:r>
                    <w:rPr>
                      <w:rFonts w:ascii="仿宋_GB2312" w:hAnsi="仿宋_GB2312" w:cs="仿宋_GB2312" w:eastAsia="仿宋_GB2312"/>
                      <w:sz w:val="22"/>
                      <w:color w:val="000000"/>
                    </w:rPr>
                    <w:t>橙色</w:t>
                  </w:r>
                </w:p>
              </w:tc>
              <w:tc>
                <w:tcPr>
                  <w:tcW w:type="dxa" w:w="2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255"/>
                  </w:pPr>
                  <w:r>
                    <w:rPr>
                      <w:rFonts w:ascii="仿宋_GB2312" w:hAnsi="仿宋_GB2312" w:cs="仿宋_GB2312" w:eastAsia="仿宋_GB2312"/>
                      <w:sz w:val="22"/>
                      <w:color w:val="000000"/>
                    </w:rPr>
                    <w:t>高危</w:t>
                  </w:r>
                </w:p>
              </w:tc>
              <w:tc>
                <w:tcPr>
                  <w:tcW w:type="dxa" w:w="5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330"/>
                  </w:pPr>
                  <w:r>
                    <w:rPr>
                      <w:rFonts w:ascii="仿宋_GB2312" w:hAnsi="仿宋_GB2312" w:cs="仿宋_GB2312" w:eastAsia="仿宋_GB2312"/>
                      <w:sz w:val="22"/>
                      <w:color w:val="000000"/>
                    </w:rPr>
                    <w:t>每半月</w:t>
                  </w:r>
                  <w:r>
                    <w:rPr>
                      <w:rFonts w:ascii="仿宋_GB2312" w:hAnsi="仿宋_GB2312" w:cs="仿宋_GB2312" w:eastAsia="仿宋_GB2312"/>
                    </w:rPr>
                    <w:t xml:space="preserve"> </w:t>
                  </w:r>
                  <w:r>
                    <w:rPr>
                      <w:rFonts w:ascii="仿宋_GB2312" w:hAnsi="仿宋_GB2312" w:cs="仿宋_GB2312" w:eastAsia="仿宋_GB2312"/>
                      <w:sz w:val="22"/>
                      <w:color w:val="000000"/>
                    </w:rPr>
                    <w:t>1</w:t>
                  </w:r>
                  <w:r>
                    <w:rPr>
                      <w:rFonts w:ascii="仿宋_GB2312" w:hAnsi="仿宋_GB2312" w:cs="仿宋_GB2312" w:eastAsia="仿宋_GB2312"/>
                    </w:rPr>
                    <w:t xml:space="preserve"> </w:t>
                  </w:r>
                  <w:r>
                    <w:rPr>
                      <w:rFonts w:ascii="仿宋_GB2312" w:hAnsi="仿宋_GB2312" w:cs="仿宋_GB2312" w:eastAsia="仿宋_GB2312"/>
                      <w:sz w:val="22"/>
                      <w:color w:val="000000"/>
                    </w:rPr>
                    <w:t>次</w:t>
                  </w:r>
                </w:p>
              </w:tc>
              <w:tc>
                <w:tcPr>
                  <w:tcW w:type="dxa" w:w="3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165"/>
                  </w:pPr>
                  <w:r>
                    <w:rPr>
                      <w:rFonts w:ascii="仿宋_GB2312" w:hAnsi="仿宋_GB2312" w:cs="仿宋_GB2312" w:eastAsia="仿宋_GB2312"/>
                      <w:sz w:val="22"/>
                      <w:color w:val="000000"/>
                    </w:rPr>
                    <w:t>≥24</w:t>
                  </w:r>
                  <w:r>
                    <w:rPr>
                      <w:rFonts w:ascii="仿宋_GB2312" w:hAnsi="仿宋_GB2312" w:cs="仿宋_GB2312" w:eastAsia="仿宋_GB2312"/>
                    </w:rPr>
                    <w:t xml:space="preserve"> </w:t>
                  </w:r>
                  <w:r>
                    <w:rPr>
                      <w:rFonts w:ascii="仿宋_GB2312" w:hAnsi="仿宋_GB2312" w:cs="仿宋_GB2312" w:eastAsia="仿宋_GB2312"/>
                      <w:sz w:val="22"/>
                      <w:color w:val="000000"/>
                    </w:rPr>
                    <w:t>次</w:t>
                  </w:r>
                  <w:r>
                    <w:rPr>
                      <w:rFonts w:ascii="仿宋_GB2312" w:hAnsi="仿宋_GB2312" w:cs="仿宋_GB2312" w:eastAsia="仿宋_GB2312"/>
                      <w:sz w:val="22"/>
                      <w:color w:val="000000"/>
                    </w:rPr>
                    <w:t>/</w:t>
                  </w:r>
                  <w:r>
                    <w:rPr>
                      <w:rFonts w:ascii="仿宋_GB2312" w:hAnsi="仿宋_GB2312" w:cs="仿宋_GB2312" w:eastAsia="仿宋_GB2312"/>
                      <w:sz w:val="22"/>
                      <w:color w:val="000000"/>
                    </w:rPr>
                    <w:t>人</w:t>
                  </w:r>
                </w:p>
              </w:tc>
              <w:tc>
                <w:tcPr>
                  <w:tcW w:type="dxa" w:w="1150"/>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270"/>
                    <w:ind w:left="735"/>
                  </w:pPr>
                  <w:r>
                    <w:rPr>
                      <w:rFonts w:ascii="仿宋_GB2312" w:hAnsi="仿宋_GB2312" w:cs="仿宋_GB2312" w:eastAsia="仿宋_GB2312"/>
                      <w:sz w:val="22"/>
                      <w:color w:val="000000"/>
                    </w:rPr>
                    <w:t>心理创伤治疗、行为干预</w:t>
                  </w:r>
                </w:p>
              </w:tc>
            </w:tr>
            <w:tr>
              <w:tc>
                <w:tcPr>
                  <w:tcW w:type="dxa" w:w="21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270"/>
                    <w:ind w:left="135"/>
                  </w:pPr>
                  <w:r>
                    <w:rPr>
                      <w:rFonts w:ascii="仿宋_GB2312" w:hAnsi="仿宋_GB2312" w:cs="仿宋_GB2312" w:eastAsia="仿宋_GB2312"/>
                      <w:sz w:val="22"/>
                      <w:color w:val="000000"/>
                    </w:rPr>
                    <w:t>黄色</w:t>
                  </w:r>
                </w:p>
              </w:tc>
              <w:tc>
                <w:tcPr>
                  <w:tcW w:type="dxa" w:w="2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270"/>
                  </w:pPr>
                  <w:r>
                    <w:rPr>
                      <w:rFonts w:ascii="仿宋_GB2312" w:hAnsi="仿宋_GB2312" w:cs="仿宋_GB2312" w:eastAsia="仿宋_GB2312"/>
                      <w:sz w:val="22"/>
                      <w:color w:val="000000"/>
                    </w:rPr>
                    <w:t>中危</w:t>
                  </w:r>
                </w:p>
              </w:tc>
              <w:tc>
                <w:tcPr>
                  <w:tcW w:type="dxa" w:w="5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450"/>
                  </w:pPr>
                  <w:r>
                    <w:rPr>
                      <w:rFonts w:ascii="仿宋_GB2312" w:hAnsi="仿宋_GB2312" w:cs="仿宋_GB2312" w:eastAsia="仿宋_GB2312"/>
                      <w:sz w:val="22"/>
                      <w:color w:val="000000"/>
                    </w:rPr>
                    <w:t>每月</w:t>
                  </w:r>
                  <w:r>
                    <w:rPr>
                      <w:rFonts w:ascii="仿宋_GB2312" w:hAnsi="仿宋_GB2312" w:cs="仿宋_GB2312" w:eastAsia="仿宋_GB2312"/>
                    </w:rPr>
                    <w:t xml:space="preserve"> </w:t>
                  </w:r>
                  <w:r>
                    <w:rPr>
                      <w:rFonts w:ascii="仿宋_GB2312" w:hAnsi="仿宋_GB2312" w:cs="仿宋_GB2312" w:eastAsia="仿宋_GB2312"/>
                      <w:sz w:val="22"/>
                      <w:color w:val="000000"/>
                    </w:rPr>
                    <w:t>1</w:t>
                  </w:r>
                  <w:r>
                    <w:rPr>
                      <w:rFonts w:ascii="仿宋_GB2312" w:hAnsi="仿宋_GB2312" w:cs="仿宋_GB2312" w:eastAsia="仿宋_GB2312"/>
                    </w:rPr>
                    <w:t xml:space="preserve"> </w:t>
                  </w:r>
                  <w:r>
                    <w:rPr>
                      <w:rFonts w:ascii="仿宋_GB2312" w:hAnsi="仿宋_GB2312" w:cs="仿宋_GB2312" w:eastAsia="仿宋_GB2312"/>
                      <w:sz w:val="22"/>
                      <w:color w:val="000000"/>
                    </w:rPr>
                    <w:t>次</w:t>
                  </w:r>
                </w:p>
              </w:tc>
              <w:tc>
                <w:tcPr>
                  <w:tcW w:type="dxa" w:w="3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165"/>
                  </w:pPr>
                  <w:r>
                    <w:rPr>
                      <w:rFonts w:ascii="仿宋_GB2312" w:hAnsi="仿宋_GB2312" w:cs="仿宋_GB2312" w:eastAsia="仿宋_GB2312"/>
                      <w:sz w:val="22"/>
                      <w:color w:val="000000"/>
                    </w:rPr>
                    <w:t>≥12</w:t>
                  </w:r>
                  <w:r>
                    <w:rPr>
                      <w:rFonts w:ascii="仿宋_GB2312" w:hAnsi="仿宋_GB2312" w:cs="仿宋_GB2312" w:eastAsia="仿宋_GB2312"/>
                    </w:rPr>
                    <w:t xml:space="preserve"> </w:t>
                  </w:r>
                  <w:r>
                    <w:rPr>
                      <w:rFonts w:ascii="仿宋_GB2312" w:hAnsi="仿宋_GB2312" w:cs="仿宋_GB2312" w:eastAsia="仿宋_GB2312"/>
                      <w:sz w:val="22"/>
                      <w:color w:val="000000"/>
                    </w:rPr>
                    <w:t>次</w:t>
                  </w:r>
                  <w:r>
                    <w:rPr>
                      <w:rFonts w:ascii="仿宋_GB2312" w:hAnsi="仿宋_GB2312" w:cs="仿宋_GB2312" w:eastAsia="仿宋_GB2312"/>
                      <w:sz w:val="22"/>
                      <w:color w:val="000000"/>
                    </w:rPr>
                    <w:t>/</w:t>
                  </w:r>
                  <w:r>
                    <w:rPr>
                      <w:rFonts w:ascii="仿宋_GB2312" w:hAnsi="仿宋_GB2312" w:cs="仿宋_GB2312" w:eastAsia="仿宋_GB2312"/>
                      <w:sz w:val="22"/>
                      <w:color w:val="000000"/>
                    </w:rPr>
                    <w:t>人</w:t>
                  </w:r>
                </w:p>
              </w:tc>
              <w:tc>
                <w:tcPr>
                  <w:tcW w:type="dxa" w:w="1150"/>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270"/>
                    <w:ind w:left="390"/>
                  </w:pPr>
                  <w:r>
                    <w:rPr>
                      <w:rFonts w:ascii="仿宋_GB2312" w:hAnsi="仿宋_GB2312" w:cs="仿宋_GB2312" w:eastAsia="仿宋_GB2312"/>
                      <w:sz w:val="22"/>
                      <w:color w:val="000000"/>
                    </w:rPr>
                    <w:t>情绪疏导、学业支持、监护沟通</w:t>
                  </w:r>
                </w:p>
              </w:tc>
            </w:tr>
            <w:tr>
              <w:tc>
                <w:tcPr>
                  <w:tcW w:type="dxa" w:w="215"/>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spacing w:before="285"/>
                    <w:ind w:left="135"/>
                  </w:pPr>
                  <w:r>
                    <w:rPr>
                      <w:rFonts w:ascii="仿宋_GB2312" w:hAnsi="仿宋_GB2312" w:cs="仿宋_GB2312" w:eastAsia="仿宋_GB2312"/>
                      <w:sz w:val="22"/>
                      <w:color w:val="000000"/>
                    </w:rPr>
                    <w:t>蓝色</w:t>
                  </w:r>
                </w:p>
              </w:tc>
              <w:tc>
                <w:tcPr>
                  <w:tcW w:type="dxa" w:w="283"/>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spacing w:before="285"/>
                    <w:ind w:left="255"/>
                  </w:pPr>
                  <w:r>
                    <w:rPr>
                      <w:rFonts w:ascii="仿宋_GB2312" w:hAnsi="仿宋_GB2312" w:cs="仿宋_GB2312" w:eastAsia="仿宋_GB2312"/>
                      <w:sz w:val="22"/>
                      <w:color w:val="000000"/>
                    </w:rPr>
                    <w:t>低危</w:t>
                  </w:r>
                </w:p>
              </w:tc>
              <w:tc>
                <w:tcPr>
                  <w:tcW w:type="dxa" w:w="53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spacing w:before="285"/>
                    <w:ind w:left="330"/>
                  </w:pPr>
                  <w:r>
                    <w:rPr>
                      <w:rFonts w:ascii="仿宋_GB2312" w:hAnsi="仿宋_GB2312" w:cs="仿宋_GB2312" w:eastAsia="仿宋_GB2312"/>
                      <w:sz w:val="22"/>
                      <w:color w:val="000000"/>
                    </w:rPr>
                    <w:t>每季度</w:t>
                  </w:r>
                  <w:r>
                    <w:rPr>
                      <w:rFonts w:ascii="仿宋_GB2312" w:hAnsi="仿宋_GB2312" w:cs="仿宋_GB2312" w:eastAsia="仿宋_GB2312"/>
                    </w:rPr>
                    <w:t xml:space="preserve"> </w:t>
                  </w:r>
                  <w:r>
                    <w:rPr>
                      <w:rFonts w:ascii="仿宋_GB2312" w:hAnsi="仿宋_GB2312" w:cs="仿宋_GB2312" w:eastAsia="仿宋_GB2312"/>
                      <w:sz w:val="22"/>
                      <w:color w:val="000000"/>
                    </w:rPr>
                    <w:t>1</w:t>
                  </w:r>
                  <w:r>
                    <w:rPr>
                      <w:rFonts w:ascii="仿宋_GB2312" w:hAnsi="仿宋_GB2312" w:cs="仿宋_GB2312" w:eastAsia="仿宋_GB2312"/>
                    </w:rPr>
                    <w:t xml:space="preserve"> </w:t>
                  </w:r>
                  <w:r>
                    <w:rPr>
                      <w:rFonts w:ascii="仿宋_GB2312" w:hAnsi="仿宋_GB2312" w:cs="仿宋_GB2312" w:eastAsia="仿宋_GB2312"/>
                      <w:sz w:val="22"/>
                      <w:color w:val="000000"/>
                    </w:rPr>
                    <w:t>次</w:t>
                  </w:r>
                </w:p>
              </w:tc>
              <w:tc>
                <w:tcPr>
                  <w:tcW w:type="dxa" w:w="364"/>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spacing w:before="285"/>
                    <w:ind w:left="210"/>
                  </w:pPr>
                  <w:r>
                    <w:rPr>
                      <w:rFonts w:ascii="仿宋_GB2312" w:hAnsi="仿宋_GB2312" w:cs="仿宋_GB2312" w:eastAsia="仿宋_GB2312"/>
                      <w:sz w:val="22"/>
                      <w:color w:val="000000"/>
                    </w:rPr>
                    <w:t>≥4</w:t>
                  </w:r>
                  <w:r>
                    <w:rPr>
                      <w:rFonts w:ascii="仿宋_GB2312" w:hAnsi="仿宋_GB2312" w:cs="仿宋_GB2312" w:eastAsia="仿宋_GB2312"/>
                    </w:rPr>
                    <w:t xml:space="preserve"> </w:t>
                  </w:r>
                  <w:r>
                    <w:rPr>
                      <w:rFonts w:ascii="仿宋_GB2312" w:hAnsi="仿宋_GB2312" w:cs="仿宋_GB2312" w:eastAsia="仿宋_GB2312"/>
                      <w:sz w:val="22"/>
                      <w:color w:val="000000"/>
                    </w:rPr>
                    <w:t>次</w:t>
                  </w:r>
                  <w:r>
                    <w:rPr>
                      <w:rFonts w:ascii="仿宋_GB2312" w:hAnsi="仿宋_GB2312" w:cs="仿宋_GB2312" w:eastAsia="仿宋_GB2312"/>
                      <w:sz w:val="22"/>
                      <w:color w:val="000000"/>
                    </w:rPr>
                    <w:t>/</w:t>
                  </w:r>
                  <w:r>
                    <w:rPr>
                      <w:rFonts w:ascii="仿宋_GB2312" w:hAnsi="仿宋_GB2312" w:cs="仿宋_GB2312" w:eastAsia="仿宋_GB2312"/>
                      <w:sz w:val="22"/>
                      <w:color w:val="000000"/>
                    </w:rPr>
                    <w:t>人</w:t>
                  </w:r>
                </w:p>
              </w:tc>
              <w:tc>
                <w:tcPr>
                  <w:tcW w:type="dxa" w:w="1150"/>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spacing w:before="285"/>
                    <w:ind w:left="390"/>
                  </w:pPr>
                  <w:r>
                    <w:rPr>
                      <w:rFonts w:ascii="仿宋_GB2312" w:hAnsi="仿宋_GB2312" w:cs="仿宋_GB2312" w:eastAsia="仿宋_GB2312"/>
                      <w:sz w:val="22"/>
                      <w:color w:val="000000"/>
                    </w:rPr>
                    <w:t>生活适应、同伴活动、关爱陪伴</w:t>
                  </w:r>
                </w:p>
              </w:tc>
            </w:tr>
          </w:tbl>
          <w:p>
            <w:pPr>
              <w:pStyle w:val="null3"/>
              <w:ind w:left="45" w:right="120" w:firstLine="612"/>
              <w:jc w:val="left"/>
            </w:pPr>
            <w:r>
              <w:rPr>
                <w:rFonts w:ascii="仿宋_GB2312" w:hAnsi="仿宋_GB2312" w:cs="仿宋_GB2312" w:eastAsia="仿宋_GB2312"/>
                <w:sz w:val="31"/>
                <w:b/>
                <w:color w:val="000000"/>
              </w:rPr>
              <w:t>辅导模式：</w:t>
            </w:r>
            <w:r>
              <w:rPr>
                <w:rFonts w:ascii="仿宋_GB2312" w:hAnsi="仿宋_GB2312" w:cs="仿宋_GB2312" w:eastAsia="仿宋_GB2312"/>
                <w:sz w:val="31"/>
                <w:color w:val="000000"/>
              </w:rPr>
              <w:t>探索</w:t>
            </w:r>
            <w:r>
              <w:rPr>
                <w:rFonts w:ascii="仿宋_GB2312" w:hAnsi="仿宋_GB2312" w:cs="仿宋_GB2312" w:eastAsia="仿宋_GB2312"/>
                <w:sz w:val="3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学业</w:t>
            </w:r>
            <w:r>
              <w:rPr>
                <w:rFonts w:ascii="仿宋_GB2312" w:hAnsi="仿宋_GB2312" w:cs="仿宋_GB2312" w:eastAsia="仿宋_GB2312"/>
                <w:sz w:val="31"/>
                <w:color w:val="000000"/>
              </w:rPr>
              <w:t>+</w:t>
            </w:r>
            <w:r>
              <w:rPr>
                <w:rFonts w:ascii="仿宋_GB2312" w:hAnsi="仿宋_GB2312" w:cs="仿宋_GB2312" w:eastAsia="仿宋_GB2312"/>
                <w:sz w:val="31"/>
                <w:color w:val="000000"/>
              </w:rPr>
              <w:t>心理</w:t>
            </w:r>
            <w:r>
              <w:rPr>
                <w:rFonts w:ascii="仿宋_GB2312" w:hAnsi="仿宋_GB2312" w:cs="仿宋_GB2312" w:eastAsia="仿宋_GB2312"/>
                <w:sz w:val="3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双辅导模式，联合学校教</w:t>
            </w:r>
            <w:r>
              <w:rPr>
                <w:rFonts w:ascii="仿宋_GB2312" w:hAnsi="仿宋_GB2312" w:cs="仿宋_GB2312" w:eastAsia="仿宋_GB2312"/>
                <w:sz w:val="31"/>
                <w:color w:val="000000"/>
              </w:rPr>
              <w:t>师共同跟进。</w:t>
            </w:r>
          </w:p>
          <w:p>
            <w:pPr>
              <w:pStyle w:val="null3"/>
              <w:spacing w:before="30"/>
              <w:ind w:left="690"/>
              <w:jc w:val="left"/>
            </w:pPr>
            <w:r>
              <w:rPr>
                <w:rFonts w:ascii="仿宋_GB2312" w:hAnsi="仿宋_GB2312" w:cs="仿宋_GB2312" w:eastAsia="仿宋_GB2312"/>
                <w:sz w:val="31"/>
                <w:color w:val="000000"/>
              </w:rPr>
              <w:t>（七）转介跟踪服务</w:t>
            </w:r>
          </w:p>
          <w:p>
            <w:pPr>
              <w:pStyle w:val="null3"/>
              <w:spacing w:before="225"/>
              <w:ind w:left="30" w:right="120" w:firstLine="63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对红色、橙色儿童中需要精神科诊疗的，通过</w:t>
            </w:r>
            <w:r>
              <w:rPr>
                <w:rFonts w:ascii="仿宋_GB2312" w:hAnsi="仿宋_GB2312" w:cs="仿宋_GB2312" w:eastAsia="仿宋_GB2312"/>
                <w:sz w:val="3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绿色通</w:t>
            </w:r>
            <w:r>
              <w:rPr>
                <w:rFonts w:ascii="仿宋_GB2312" w:hAnsi="仿宋_GB2312" w:cs="仿宋_GB2312" w:eastAsia="仿宋_GB2312"/>
                <w:sz w:val="31"/>
                <w:color w:val="000000"/>
              </w:rPr>
              <w:t>道</w:t>
            </w:r>
            <w:r>
              <w:rPr>
                <w:rFonts w:ascii="仿宋_GB2312" w:hAnsi="仿宋_GB2312" w:cs="仿宋_GB2312" w:eastAsia="仿宋_GB2312"/>
                <w:sz w:val="3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转介至县级医院精神科或上级专业机构。</w:t>
            </w:r>
          </w:p>
          <w:p>
            <w:pPr>
              <w:pStyle w:val="null3"/>
              <w:spacing w:before="15"/>
              <w:ind w:left="660"/>
              <w:jc w:val="left"/>
            </w:pP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转介后由项目社工持续跟踪，确保治疗与康复</w:t>
            </w:r>
            <w:r>
              <w:rPr>
                <w:rFonts w:ascii="仿宋_GB2312" w:hAnsi="仿宋_GB2312" w:cs="仿宋_GB2312" w:eastAsia="仿宋_GB2312"/>
                <w:sz w:val="31"/>
                <w:color w:val="000000"/>
              </w:rPr>
              <w:t>衔接。</w:t>
            </w:r>
          </w:p>
          <w:p>
            <w:pPr>
              <w:pStyle w:val="null3"/>
              <w:spacing w:before="240"/>
              <w:ind w:left="690"/>
              <w:jc w:val="left"/>
            </w:pPr>
            <w:r>
              <w:rPr>
                <w:rFonts w:ascii="仿宋_GB2312" w:hAnsi="仿宋_GB2312" w:cs="仿宋_GB2312" w:eastAsia="仿宋_GB2312"/>
                <w:sz w:val="31"/>
                <w:color w:val="000000"/>
              </w:rPr>
              <w:t>（八）心理健康专题教育与宣传</w:t>
            </w:r>
          </w:p>
          <w:p>
            <w:pPr>
              <w:pStyle w:val="null3"/>
              <w:ind w:left="45" w:right="120" w:firstLine="619"/>
              <w:jc w:val="left"/>
            </w:pPr>
            <w:r>
              <w:rPr>
                <w:rFonts w:ascii="仿宋_GB2312" w:hAnsi="仿宋_GB2312" w:cs="仿宋_GB2312" w:eastAsia="仿宋_GB2312"/>
                <w:sz w:val="31"/>
                <w:color w:val="000000"/>
              </w:rPr>
              <w:t>依托学校</w:t>
            </w:r>
            <w:r>
              <w:rPr>
                <w:rFonts w:ascii="仿宋_GB2312" w:hAnsi="仿宋_GB2312" w:cs="仿宋_GB2312" w:eastAsia="仿宋_GB2312"/>
                <w:sz w:val="31"/>
                <w:color w:val="000000"/>
              </w:rPr>
              <w:t>、</w:t>
            </w:r>
            <w:r>
              <w:rPr>
                <w:rFonts w:ascii="仿宋_GB2312" w:hAnsi="仿宋_GB2312" w:cs="仿宋_GB2312" w:eastAsia="仿宋_GB2312"/>
                <w:sz w:val="31"/>
                <w:color w:val="000000"/>
              </w:rPr>
              <w:t>社区</w:t>
            </w:r>
            <w:r>
              <w:rPr>
                <w:rFonts w:ascii="仿宋_GB2312" w:hAnsi="仿宋_GB2312" w:cs="仿宋_GB2312" w:eastAsia="仿宋_GB2312"/>
                <w:sz w:val="31"/>
                <w:color w:val="000000"/>
              </w:rPr>
              <w:t>开展心理健康主题班会或团体活</w:t>
            </w:r>
            <w:r>
              <w:rPr>
                <w:rFonts w:ascii="仿宋_GB2312" w:hAnsi="仿宋_GB2312" w:cs="仿宋_GB2312" w:eastAsia="仿宋_GB2312"/>
                <w:sz w:val="31"/>
                <w:color w:val="000000"/>
              </w:rPr>
              <w:t>动。</w:t>
            </w:r>
            <w:r>
              <w:rPr>
                <w:rFonts w:ascii="仿宋_GB2312" w:hAnsi="仿宋_GB2312" w:cs="仿宋_GB2312" w:eastAsia="仿宋_GB2312"/>
                <w:sz w:val="31"/>
                <w:color w:val="000000"/>
              </w:rPr>
              <w:t>开展</w:t>
            </w:r>
            <w:r>
              <w:rPr>
                <w:rFonts w:ascii="仿宋_GB2312" w:hAnsi="仿宋_GB2312" w:cs="仿宋_GB2312" w:eastAsia="仿宋_GB2312"/>
                <w:sz w:val="31"/>
                <w:color w:val="000000"/>
              </w:rPr>
              <w:t>心理健康知识宣传，</w:t>
            </w:r>
            <w:r>
              <w:rPr>
                <w:rFonts w:ascii="仿宋_GB2312" w:hAnsi="仿宋_GB2312" w:cs="仿宋_GB2312" w:eastAsia="仿宋_GB2312"/>
                <w:sz w:val="31"/>
                <w:color w:val="0000FF"/>
                <w:u w:val="single"/>
              </w:rPr>
              <w:t>发现</w:t>
            </w:r>
            <w:r>
              <w:rPr>
                <w:rFonts w:ascii="仿宋_GB2312" w:hAnsi="仿宋_GB2312" w:cs="仿宋_GB2312" w:eastAsia="仿宋_GB2312"/>
                <w:sz w:val="31"/>
                <w:color w:val="0000FF"/>
                <w:u w:val="single"/>
              </w:rPr>
              <w:t>、</w:t>
            </w:r>
            <w:r>
              <w:rPr>
                <w:rFonts w:ascii="仿宋_GB2312" w:hAnsi="仿宋_GB2312" w:cs="仿宋_GB2312" w:eastAsia="仿宋_GB2312"/>
                <w:sz w:val="31"/>
                <w:color w:val="0000FF"/>
                <w:u w:val="single"/>
              </w:rPr>
              <w:t>识别</w:t>
            </w:r>
            <w:r>
              <w:rPr>
                <w:rFonts w:ascii="仿宋_GB2312" w:hAnsi="仿宋_GB2312" w:cs="仿宋_GB2312" w:eastAsia="仿宋_GB2312"/>
                <w:sz w:val="31"/>
                <w:color w:val="0000FF"/>
                <w:u w:val="single"/>
              </w:rPr>
              <w:t>和</w:t>
            </w:r>
            <w:r>
              <w:rPr>
                <w:rFonts w:ascii="仿宋_GB2312" w:hAnsi="仿宋_GB2312" w:cs="仿宋_GB2312" w:eastAsia="仿宋_GB2312"/>
                <w:sz w:val="31"/>
                <w:color w:val="0000FF"/>
                <w:u w:val="single"/>
              </w:rPr>
              <w:t>报告</w:t>
            </w:r>
            <w:r>
              <w:rPr>
                <w:rFonts w:ascii="仿宋_GB2312" w:hAnsi="仿宋_GB2312" w:cs="仿宋_GB2312" w:eastAsia="仿宋_GB2312"/>
                <w:sz w:val="31"/>
                <w:color w:val="000000"/>
              </w:rPr>
              <w:t>，发放</w:t>
            </w:r>
            <w:r>
              <w:rPr>
                <w:rFonts w:ascii="仿宋_GB2312" w:hAnsi="仿宋_GB2312" w:cs="仿宋_GB2312" w:eastAsia="仿宋_GB2312"/>
                <w:sz w:val="31"/>
                <w:color w:val="000000"/>
              </w:rPr>
              <w:t>宣传</w:t>
            </w:r>
            <w:r>
              <w:rPr>
                <w:rFonts w:ascii="仿宋_GB2312" w:hAnsi="仿宋_GB2312" w:cs="仿宋_GB2312" w:eastAsia="仿宋_GB2312"/>
                <w:sz w:val="31"/>
                <w:color w:val="000000"/>
              </w:rPr>
              <w:t>资料，利用媒体平台开展线上科普。</w:t>
            </w:r>
          </w:p>
          <w:p>
            <w:pPr>
              <w:pStyle w:val="null3"/>
              <w:ind w:left="660"/>
              <w:jc w:val="left"/>
            </w:pPr>
            <w:r>
              <w:rPr>
                <w:rFonts w:ascii="仿宋_GB2312" w:hAnsi="仿宋_GB2312" w:cs="仿宋_GB2312" w:eastAsia="仿宋_GB2312"/>
                <w:sz w:val="31"/>
                <w:color w:val="000000"/>
              </w:rPr>
              <w:t>对监护人随探访开展心理健康知识普及。</w:t>
            </w:r>
          </w:p>
          <w:p>
            <w:pPr>
              <w:pStyle w:val="null3"/>
              <w:spacing w:before="240"/>
              <w:ind w:left="690"/>
              <w:jc w:val="left"/>
            </w:pPr>
            <w:r>
              <w:rPr>
                <w:rFonts w:ascii="仿宋_GB2312" w:hAnsi="仿宋_GB2312" w:cs="仿宋_GB2312" w:eastAsia="仿宋_GB2312"/>
                <w:sz w:val="31"/>
                <w:color w:val="000000"/>
              </w:rPr>
              <w:t>（九）督导与培训</w:t>
            </w:r>
          </w:p>
          <w:p>
            <w:pPr>
              <w:pStyle w:val="null3"/>
              <w:spacing w:before="225"/>
              <w:ind w:left="30" w:firstLine="635"/>
              <w:jc w:val="both"/>
            </w:pPr>
            <w:r>
              <w:rPr>
                <w:rFonts w:ascii="仿宋_GB2312" w:hAnsi="仿宋_GB2312" w:cs="仿宋_GB2312" w:eastAsia="仿宋_GB2312"/>
                <w:sz w:val="31"/>
                <w:color w:val="000000"/>
              </w:rPr>
              <w:t>对儿童督导员、儿童主任进行岗前和在职培训</w:t>
            </w:r>
            <w:r>
              <w:rPr>
                <w:rFonts w:ascii="仿宋_GB2312" w:hAnsi="仿宋_GB2312" w:cs="仿宋_GB2312" w:eastAsia="仿宋_GB2312"/>
                <w:sz w:val="31"/>
                <w:color w:val="0000FF"/>
                <w:u w:val="single"/>
              </w:rPr>
              <w:t>3</w:t>
            </w:r>
            <w:r>
              <w:rPr>
                <w:rFonts w:ascii="仿宋_GB2312" w:hAnsi="仿宋_GB2312" w:cs="仿宋_GB2312" w:eastAsia="仿宋_GB2312"/>
                <w:sz w:val="31"/>
                <w:color w:val="000000"/>
              </w:rPr>
              <w:t>00人次</w:t>
            </w:r>
            <w:r>
              <w:rPr>
                <w:rFonts w:ascii="仿宋_GB2312" w:hAnsi="仿宋_GB2312" w:cs="仿宋_GB2312" w:eastAsia="仿宋_GB2312"/>
                <w:sz w:val="31"/>
                <w:color w:val="000000"/>
              </w:rPr>
              <w:t>，</w:t>
            </w:r>
            <w:r>
              <w:rPr>
                <w:rFonts w:ascii="仿宋_GB2312" w:hAnsi="仿宋_GB2312" w:cs="仿宋_GB2312" w:eastAsia="仿宋_GB2312"/>
                <w:sz w:val="31"/>
                <w:color w:val="000000"/>
              </w:rPr>
              <w:t>内容涵盖儿童心理学、沟通技巧、</w:t>
            </w:r>
            <w:r>
              <w:rPr>
                <w:rFonts w:ascii="仿宋_GB2312" w:hAnsi="仿宋_GB2312" w:cs="仿宋_GB2312" w:eastAsia="仿宋_GB2312"/>
                <w:sz w:val="31"/>
                <w:color w:val="000000"/>
              </w:rPr>
              <w:t>危机识别</w:t>
            </w:r>
            <w:r>
              <w:rPr>
                <w:rFonts w:ascii="仿宋_GB2312" w:hAnsi="仿宋_GB2312" w:cs="仿宋_GB2312" w:eastAsia="仿宋_GB2312"/>
                <w:sz w:val="31"/>
                <w:color w:val="0000FF"/>
                <w:u w:val="single"/>
              </w:rPr>
              <w:t>、</w:t>
            </w:r>
            <w:r>
              <w:rPr>
                <w:rFonts w:ascii="仿宋_GB2312" w:hAnsi="仿宋_GB2312" w:cs="仿宋_GB2312" w:eastAsia="仿宋_GB2312"/>
                <w:sz w:val="31"/>
                <w:color w:val="0000FF"/>
                <w:u w:val="single"/>
              </w:rPr>
              <w:t>亲职</w:t>
            </w:r>
            <w:r>
              <w:rPr>
                <w:rFonts w:ascii="仿宋_GB2312" w:hAnsi="仿宋_GB2312" w:cs="仿宋_GB2312" w:eastAsia="仿宋_GB2312"/>
                <w:sz w:val="31"/>
                <w:color w:val="0000FF"/>
                <w:u w:val="single"/>
              </w:rPr>
              <w:t>教育</w:t>
            </w:r>
            <w:r>
              <w:rPr>
                <w:rFonts w:ascii="仿宋_GB2312" w:hAnsi="仿宋_GB2312" w:cs="仿宋_GB2312" w:eastAsia="仿宋_GB2312"/>
                <w:sz w:val="31"/>
                <w:color w:val="0000FF"/>
                <w:u w:val="single"/>
              </w:rPr>
              <w:t>、</w:t>
            </w:r>
            <w:r>
              <w:rPr>
                <w:rFonts w:ascii="仿宋_GB2312" w:hAnsi="仿宋_GB2312" w:cs="仿宋_GB2312" w:eastAsia="仿宋_GB2312"/>
                <w:sz w:val="31"/>
                <w:color w:val="0000FF"/>
                <w:u w:val="single"/>
              </w:rPr>
              <w:t>心理</w:t>
            </w:r>
            <w:r>
              <w:rPr>
                <w:rFonts w:ascii="仿宋_GB2312" w:hAnsi="仿宋_GB2312" w:cs="仿宋_GB2312" w:eastAsia="仿宋_GB2312"/>
                <w:sz w:val="31"/>
                <w:color w:val="0000FF"/>
                <w:u w:val="single"/>
              </w:rPr>
              <w:t>社会</w:t>
            </w:r>
            <w:r>
              <w:rPr>
                <w:rFonts w:ascii="仿宋_GB2312" w:hAnsi="仿宋_GB2312" w:cs="仿宋_GB2312" w:eastAsia="仿宋_GB2312"/>
                <w:sz w:val="31"/>
                <w:color w:val="0000FF"/>
                <w:u w:val="single"/>
              </w:rPr>
              <w:t>支持</w:t>
            </w:r>
            <w:r>
              <w:rPr>
                <w:rFonts w:ascii="仿宋_GB2312" w:hAnsi="仿宋_GB2312" w:cs="仿宋_GB2312" w:eastAsia="仿宋_GB2312"/>
                <w:sz w:val="31"/>
                <w:color w:val="000000"/>
              </w:rPr>
              <w:t>等。</w:t>
            </w:r>
            <w:r>
              <w:rPr>
                <w:rFonts w:ascii="仿宋_GB2312" w:hAnsi="仿宋_GB2312" w:cs="仿宋_GB2312" w:eastAsia="仿宋_GB2312"/>
                <w:sz w:val="31"/>
                <w:color w:val="000000"/>
              </w:rPr>
              <w:t>建立专家督导机制，每季度开展一次现场或线上督导。</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left="600"/>
              <w:jc w:val="left"/>
            </w:pPr>
            <w:r>
              <w:rPr>
                <w:rFonts w:ascii="仿宋_GB2312" w:hAnsi="仿宋_GB2312" w:cs="仿宋_GB2312" w:eastAsia="仿宋_GB2312"/>
                <w:sz w:val="24"/>
                <w:color w:val="000000"/>
              </w:rPr>
              <w:t>一、服务规模与覆盖目标</w:t>
            </w:r>
          </w:p>
          <w:tbl>
            <w:tblPr>
              <w:tblInd w:type="dxa" w:w="135"/>
              <w:tblBorders>
                <w:top w:val="none" w:color="000000" w:sz="4"/>
                <w:left w:val="none" w:color="000000" w:sz="4"/>
                <w:bottom w:val="none" w:color="000000" w:sz="4"/>
                <w:right w:val="none" w:color="000000" w:sz="4"/>
                <w:insideH w:val="none"/>
                <w:insideV w:val="none"/>
              </w:tblBorders>
            </w:tblPr>
            <w:tblGrid>
              <w:gridCol w:w="660"/>
              <w:gridCol w:w="773"/>
              <w:gridCol w:w="1114"/>
            </w:tblGrid>
            <w:tr>
              <w:tc>
                <w:tcPr>
                  <w:tcW w:type="dxa" w:w="660"/>
                  <w:tcBorders>
                    <w:top w:val="single" w:color="222222"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690"/>
                    <w:jc w:val="left"/>
                  </w:pPr>
                  <w:r>
                    <w:rPr>
                      <w:rFonts w:ascii="仿宋_GB2312" w:hAnsi="仿宋_GB2312" w:cs="仿宋_GB2312" w:eastAsia="仿宋_GB2312"/>
                      <w:sz w:val="24"/>
                      <w:b/>
                      <w:color w:val="000000"/>
                    </w:rPr>
                    <w:t>指标类别</w:t>
                  </w:r>
                </w:p>
              </w:tc>
              <w:tc>
                <w:tcPr>
                  <w:tcW w:type="dxa" w:w="773"/>
                  <w:tcBorders>
                    <w:top w:val="single" w:color="222222"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240"/>
                    <w:jc w:val="left"/>
                  </w:pPr>
                  <w:r>
                    <w:rPr>
                      <w:rFonts w:ascii="仿宋_GB2312" w:hAnsi="仿宋_GB2312" w:cs="仿宋_GB2312" w:eastAsia="仿宋_GB2312"/>
                      <w:sz w:val="24"/>
                      <w:b/>
                      <w:color w:val="000000"/>
                    </w:rPr>
                    <w:t>计划</w:t>
                  </w:r>
                  <w:r>
                    <w:rPr>
                      <w:rFonts w:ascii="仿宋_GB2312" w:hAnsi="仿宋_GB2312" w:cs="仿宋_GB2312" w:eastAsia="仿宋_GB2312"/>
                      <w:sz w:val="24"/>
                      <w:b/>
                      <w:color w:val="000000"/>
                    </w:rPr>
                    <w:t>目标</w:t>
                  </w:r>
                </w:p>
              </w:tc>
              <w:tc>
                <w:tcPr>
                  <w:tcW w:type="dxa" w:w="1114"/>
                  <w:tcBorders>
                    <w:top w:val="single" w:color="222222"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860"/>
                    <w:jc w:val="left"/>
                  </w:pPr>
                  <w:r>
                    <w:rPr>
                      <w:rFonts w:ascii="仿宋_GB2312" w:hAnsi="仿宋_GB2312" w:cs="仿宋_GB2312" w:eastAsia="仿宋_GB2312"/>
                      <w:sz w:val="24"/>
                      <w:b/>
                      <w:color w:val="000000"/>
                    </w:rPr>
                    <w:t>说明</w:t>
                  </w:r>
                </w:p>
              </w:tc>
            </w:tr>
            <w:tr>
              <w:tc>
                <w:tcPr>
                  <w:tcW w:type="dxa" w:w="660"/>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195"/>
                    <w:ind w:left="105"/>
                    <w:jc w:val="left"/>
                  </w:pPr>
                  <w:r>
                    <w:rPr>
                      <w:rFonts w:ascii="仿宋_GB2312" w:hAnsi="仿宋_GB2312" w:cs="仿宋_GB2312" w:eastAsia="仿宋_GB2312"/>
                      <w:sz w:val="24"/>
                      <w:color w:val="000000"/>
                    </w:rPr>
                    <w:t>年度心理测评人数</w:t>
                  </w:r>
                </w:p>
              </w:tc>
              <w:tc>
                <w:tcPr>
                  <w:tcW w:type="dxa" w:w="773"/>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05"/>
                    <w:jc w:val="left"/>
                  </w:pPr>
                  <w:r>
                    <w:rPr>
                      <w:rFonts w:ascii="仿宋_GB2312" w:hAnsi="仿宋_GB2312" w:cs="仿宋_GB2312" w:eastAsia="仿宋_GB2312"/>
                      <w:sz w:val="24"/>
                      <w:color w:val="000000"/>
                    </w:rPr>
                    <w:t xml:space="preserve">2000 </w:t>
                  </w:r>
                  <w:r>
                    <w:rPr>
                      <w:rFonts w:ascii="仿宋_GB2312" w:hAnsi="仿宋_GB2312" w:cs="仿宋_GB2312" w:eastAsia="仿宋_GB2312"/>
                      <w:sz w:val="24"/>
                      <w:color w:val="000000"/>
                    </w:rPr>
                    <w:t>人</w:t>
                  </w:r>
                </w:p>
              </w:tc>
              <w:tc>
                <w:tcPr>
                  <w:tcW w:type="dxa" w:w="1114"/>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195"/>
                    <w:ind w:left="105" w:right="240" w:firstLine="2"/>
                    <w:jc w:val="left"/>
                  </w:pPr>
                  <w:r>
                    <w:rPr>
                      <w:rFonts w:ascii="仿宋_GB2312" w:hAnsi="仿宋_GB2312" w:cs="仿宋_GB2312" w:eastAsia="仿宋_GB2312"/>
                      <w:sz w:val="24"/>
                      <w:color w:val="000000"/>
                    </w:rPr>
                    <w:t>覆盖全县所有在册困境儿童及新增高</w:t>
                  </w:r>
                  <w:r>
                    <w:rPr>
                      <w:rFonts w:ascii="仿宋_GB2312" w:hAnsi="仿宋_GB2312" w:cs="仿宋_GB2312" w:eastAsia="仿宋_GB2312"/>
                      <w:sz w:val="24"/>
                      <w:color w:val="000000"/>
                    </w:rPr>
                    <w:t>风险群体</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，实现应测尽测</w:t>
                  </w:r>
                </w:p>
              </w:tc>
            </w:tr>
            <w:tr>
              <w:tc>
                <w:tcPr>
                  <w:tcW w:type="dxa" w:w="660"/>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195"/>
                    <w:ind w:left="105"/>
                    <w:jc w:val="left"/>
                  </w:pPr>
                  <w:r>
                    <w:rPr>
                      <w:rFonts w:ascii="仿宋_GB2312" w:hAnsi="仿宋_GB2312" w:cs="仿宋_GB2312" w:eastAsia="仿宋_GB2312"/>
                      <w:sz w:val="24"/>
                      <w:color w:val="000000"/>
                    </w:rPr>
                    <w:t>首期建档服务人数</w:t>
                  </w:r>
                </w:p>
              </w:tc>
              <w:tc>
                <w:tcPr>
                  <w:tcW w:type="dxa" w:w="773"/>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165"/>
                    <w:ind w:left="105" w:right="105" w:firstLine="23"/>
                    <w:jc w:val="left"/>
                  </w:pPr>
                  <w:r>
                    <w:rPr>
                      <w:rFonts w:ascii="仿宋_GB2312" w:hAnsi="仿宋_GB2312" w:cs="仿宋_GB2312" w:eastAsia="仿宋_GB2312"/>
                      <w:sz w:val="24"/>
                      <w:color w:val="000000"/>
                    </w:rPr>
                    <w:t xml:space="preserve">1000 </w:t>
                  </w:r>
                  <w:r>
                    <w:rPr>
                      <w:rFonts w:ascii="仿宋_GB2312" w:hAnsi="仿宋_GB2312" w:cs="仿宋_GB2312" w:eastAsia="仿宋_GB2312"/>
                      <w:sz w:val="24"/>
                      <w:color w:val="000000"/>
                    </w:rPr>
                    <w:t>人（持续滚</w:t>
                  </w:r>
                  <w:r>
                    <w:rPr>
                      <w:rFonts w:ascii="仿宋_GB2312" w:hAnsi="仿宋_GB2312" w:cs="仿宋_GB2312" w:eastAsia="仿宋_GB2312"/>
                      <w:sz w:val="24"/>
                      <w:color w:val="000000"/>
                    </w:rPr>
                    <w:t>动）</w:t>
                  </w:r>
                </w:p>
              </w:tc>
              <w:tc>
                <w:tcPr>
                  <w:tcW w:type="dxa" w:w="1114"/>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195"/>
                    <w:ind w:left="105" w:right="105"/>
                    <w:jc w:val="left"/>
                  </w:pPr>
                  <w:r>
                    <w:rPr>
                      <w:rFonts w:ascii="仿宋_GB2312" w:hAnsi="仿宋_GB2312" w:cs="仿宋_GB2312" w:eastAsia="仿宋_GB2312"/>
                      <w:sz w:val="24"/>
                      <w:color w:val="000000"/>
                    </w:rPr>
                    <w:t>优先保障中高危儿童，建立动态增补机</w:t>
                  </w:r>
                  <w:r>
                    <w:rPr>
                      <w:rFonts w:ascii="仿宋_GB2312" w:hAnsi="仿宋_GB2312" w:cs="仿宋_GB2312" w:eastAsia="仿宋_GB2312"/>
                      <w:sz w:val="24"/>
                      <w:color w:val="000000"/>
                    </w:rPr>
                    <w:t>制</w:t>
                  </w:r>
                </w:p>
              </w:tc>
            </w:tr>
            <w:tr>
              <w:tc>
                <w:tcPr>
                  <w:tcW w:type="dxa" w:w="660"/>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20" w:right="180" w:firstLine="2"/>
                    <w:jc w:val="left"/>
                  </w:pPr>
                  <w:r>
                    <w:rPr>
                      <w:rFonts w:ascii="仿宋_GB2312" w:hAnsi="仿宋_GB2312" w:cs="仿宋_GB2312" w:eastAsia="仿宋_GB2312"/>
                      <w:sz w:val="24"/>
                      <w:color w:val="000000"/>
                    </w:rPr>
                    <w:t>中高危儿童一对一</w:t>
                  </w:r>
                  <w:r>
                    <w:rPr>
                      <w:rFonts w:ascii="仿宋_GB2312" w:hAnsi="仿宋_GB2312" w:cs="仿宋_GB2312" w:eastAsia="仿宋_GB2312"/>
                      <w:sz w:val="24"/>
                      <w:color w:val="000000"/>
                    </w:rPr>
                    <w:t>+</w:t>
                  </w:r>
                  <w:r>
                    <w:rPr>
                      <w:rFonts w:ascii="仿宋_GB2312" w:hAnsi="仿宋_GB2312" w:cs="仿宋_GB2312" w:eastAsia="仿宋_GB2312"/>
                      <w:sz w:val="24"/>
                      <w:color w:val="000000"/>
                    </w:rPr>
                    <w:t>团体服务人次</w:t>
                  </w:r>
                </w:p>
              </w:tc>
              <w:tc>
                <w:tcPr>
                  <w:tcW w:type="dxa" w:w="773"/>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165"/>
                    <w:ind w:left="105" w:right="180" w:firstLine="10"/>
                    <w:jc w:val="left"/>
                  </w:pPr>
                  <w:r>
                    <w:rPr>
                      <w:rFonts w:ascii="仿宋_GB2312" w:hAnsi="仿宋_GB2312" w:cs="仿宋_GB2312" w:eastAsia="仿宋_GB2312"/>
                      <w:sz w:val="24"/>
                      <w:color w:val="000000"/>
                    </w:rPr>
                    <w:t xml:space="preserve">500 </w:t>
                  </w:r>
                  <w:r>
                    <w:rPr>
                      <w:rFonts w:ascii="仿宋_GB2312" w:hAnsi="仿宋_GB2312" w:cs="仿宋_GB2312" w:eastAsia="仿宋_GB2312"/>
                      <w:sz w:val="24"/>
                      <w:color w:val="000000"/>
                    </w:rPr>
                    <w:t>人次（保持</w:t>
                  </w:r>
                  <w:r>
                    <w:rPr>
                      <w:rFonts w:ascii="仿宋_GB2312" w:hAnsi="仿宋_GB2312" w:cs="仿宋_GB2312" w:eastAsia="仿宋_GB2312"/>
                      <w:sz w:val="24"/>
                      <w:color w:val="000000"/>
                    </w:rPr>
                    <w:t>不变）</w:t>
                  </w:r>
                </w:p>
              </w:tc>
              <w:tc>
                <w:tcPr>
                  <w:tcW w:type="dxa" w:w="1114"/>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195"/>
                    <w:ind w:left="105"/>
                    <w:jc w:val="left"/>
                  </w:pPr>
                  <w:r>
                    <w:rPr>
                      <w:rFonts w:ascii="仿宋_GB2312" w:hAnsi="仿宋_GB2312" w:cs="仿宋_GB2312" w:eastAsia="仿宋_GB2312"/>
                      <w:sz w:val="24"/>
                      <w:color w:val="000000"/>
                    </w:rPr>
                    <w:t>服务强度不变</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，资源聚焦于深度干预</w:t>
                  </w:r>
                </w:p>
              </w:tc>
            </w:tr>
            <w:tr>
              <w:tc>
                <w:tcPr>
                  <w:tcW w:type="dxa" w:w="660"/>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05" w:right="255" w:firstLine="3"/>
                    <w:jc w:val="left"/>
                  </w:pPr>
                  <w:r>
                    <w:rPr>
                      <w:rFonts w:ascii="仿宋_GB2312" w:hAnsi="仿宋_GB2312" w:cs="仿宋_GB2312" w:eastAsia="仿宋_GB2312"/>
                      <w:sz w:val="24"/>
                      <w:color w:val="000000"/>
                    </w:rPr>
                    <w:t>学校主题班会</w:t>
                  </w:r>
                  <w:r>
                    <w:rPr>
                      <w:rFonts w:ascii="仿宋_GB2312" w:hAnsi="仿宋_GB2312" w:cs="仿宋_GB2312" w:eastAsia="仿宋_GB2312"/>
                      <w:sz w:val="24"/>
                      <w:color w:val="000000"/>
                    </w:rPr>
                    <w:t>/</w:t>
                  </w:r>
                  <w:r>
                    <w:rPr>
                      <w:rFonts w:ascii="仿宋_GB2312" w:hAnsi="仿宋_GB2312" w:cs="仿宋_GB2312" w:eastAsia="仿宋_GB2312"/>
                      <w:sz w:val="24"/>
                      <w:color w:val="000000"/>
                    </w:rPr>
                    <w:t>团体活动</w:t>
                  </w:r>
                </w:p>
              </w:tc>
              <w:tc>
                <w:tcPr>
                  <w:tcW w:type="dxa" w:w="773"/>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20"/>
                    <w:jc w:val="left"/>
                  </w:pPr>
                  <w:r>
                    <w:rPr>
                      <w:rFonts w:ascii="仿宋_GB2312" w:hAnsi="仿宋_GB2312" w:cs="仿宋_GB2312" w:eastAsia="仿宋_GB2312"/>
                      <w:sz w:val="24"/>
                      <w:color w:val="000000"/>
                    </w:rPr>
                    <w:t>50</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场</w:t>
                  </w:r>
                </w:p>
              </w:tc>
              <w:tc>
                <w:tcPr>
                  <w:tcW w:type="dxa" w:w="1114"/>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05"/>
                    <w:jc w:val="left"/>
                  </w:pPr>
                  <w:r>
                    <w:rPr>
                      <w:rFonts w:ascii="仿宋_GB2312" w:hAnsi="仿宋_GB2312" w:cs="仿宋_GB2312" w:eastAsia="仿宋_GB2312"/>
                      <w:sz w:val="24"/>
                      <w:color w:val="000000"/>
                    </w:rPr>
                    <w:t>保持月度频次</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，强化校园主阵地作用</w:t>
                  </w:r>
                </w:p>
              </w:tc>
            </w:tr>
            <w:tr>
              <w:tc>
                <w:tcPr>
                  <w:tcW w:type="dxa" w:w="660"/>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05"/>
                    <w:jc w:val="left"/>
                  </w:pPr>
                  <w:r>
                    <w:rPr>
                      <w:rFonts w:ascii="仿宋_GB2312" w:hAnsi="仿宋_GB2312" w:cs="仿宋_GB2312" w:eastAsia="仿宋_GB2312"/>
                      <w:sz w:val="24"/>
                      <w:color w:val="000000"/>
                    </w:rPr>
                    <w:t>社区宣传场次</w:t>
                  </w:r>
                </w:p>
              </w:tc>
              <w:tc>
                <w:tcPr>
                  <w:tcW w:type="dxa" w:w="773"/>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05"/>
                    <w:jc w:val="left"/>
                  </w:pPr>
                  <w:r>
                    <w:rPr>
                      <w:rFonts w:ascii="仿宋_GB2312" w:hAnsi="仿宋_GB2312" w:cs="仿宋_GB2312" w:eastAsia="仿宋_GB2312"/>
                      <w:sz w:val="24"/>
                      <w:color w:val="0000FF"/>
                      <w:u w:val="single"/>
                    </w:rPr>
                    <w:t>8</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场</w:t>
                  </w:r>
                </w:p>
              </w:tc>
              <w:tc>
                <w:tcPr>
                  <w:tcW w:type="dxa" w:w="1114"/>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05" w:right="120" w:firstLine="2"/>
                    <w:jc w:val="left"/>
                  </w:pPr>
                  <w:r>
                    <w:rPr>
                      <w:rFonts w:ascii="仿宋_GB2312" w:hAnsi="仿宋_GB2312" w:cs="仿宋_GB2312" w:eastAsia="仿宋_GB2312"/>
                      <w:sz w:val="24"/>
                      <w:color w:val="000000"/>
                    </w:rPr>
                    <w:t>覆盖</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 xml:space="preserve">16 </w:t>
                  </w:r>
                  <w:r>
                    <w:rPr>
                      <w:rFonts w:ascii="仿宋_GB2312" w:hAnsi="仿宋_GB2312" w:cs="仿宋_GB2312" w:eastAsia="仿宋_GB2312"/>
                      <w:sz w:val="24"/>
                      <w:color w:val="000000"/>
                    </w:rPr>
                    <w:t>个镇办</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，重点向农村偏远社区</w:t>
                  </w:r>
                  <w:r>
                    <w:rPr>
                      <w:rFonts w:ascii="仿宋_GB2312" w:hAnsi="仿宋_GB2312" w:cs="仿宋_GB2312" w:eastAsia="仿宋_GB2312"/>
                      <w:sz w:val="24"/>
                      <w:color w:val="000000"/>
                    </w:rPr>
                    <w:t>倾斜</w:t>
                  </w:r>
                </w:p>
              </w:tc>
            </w:tr>
            <w:tr>
              <w:tc>
                <w:tcPr>
                  <w:tcW w:type="dxa" w:w="660"/>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05" w:right="315"/>
                    <w:jc w:val="left"/>
                  </w:pPr>
                  <w:r>
                    <w:rPr>
                      <w:rFonts w:ascii="仿宋_GB2312" w:hAnsi="仿宋_GB2312" w:cs="仿宋_GB2312" w:eastAsia="仿宋_GB2312"/>
                      <w:sz w:val="24"/>
                      <w:color w:val="000000"/>
                    </w:rPr>
                    <w:t>基层工作人员年度</w:t>
                  </w:r>
                  <w:r>
                    <w:rPr>
                      <w:rFonts w:ascii="仿宋_GB2312" w:hAnsi="仿宋_GB2312" w:cs="仿宋_GB2312" w:eastAsia="仿宋_GB2312"/>
                      <w:sz w:val="24"/>
                      <w:color w:val="000000"/>
                    </w:rPr>
                    <w:t>培训</w:t>
                  </w:r>
                </w:p>
              </w:tc>
              <w:tc>
                <w:tcPr>
                  <w:tcW w:type="dxa" w:w="773"/>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165"/>
                    <w:ind w:left="105" w:right="180" w:firstLine="1"/>
                    <w:jc w:val="left"/>
                  </w:pPr>
                  <w:r>
                    <w:rPr>
                      <w:rFonts w:ascii="仿宋_GB2312" w:hAnsi="仿宋_GB2312" w:cs="仿宋_GB2312" w:eastAsia="仿宋_GB2312"/>
                      <w:sz w:val="24"/>
                      <w:color w:val="000000"/>
                    </w:rPr>
                    <w:t xml:space="preserve">4 </w:t>
                  </w:r>
                  <w:r>
                    <w:rPr>
                      <w:rFonts w:ascii="仿宋_GB2312" w:hAnsi="仿宋_GB2312" w:cs="仿宋_GB2312" w:eastAsia="仿宋_GB2312"/>
                      <w:sz w:val="24"/>
                      <w:color w:val="000000"/>
                    </w:rPr>
                    <w:t>次（含</w:t>
                  </w:r>
                  <w:r>
                    <w:rPr>
                      <w:rFonts w:ascii="仿宋_GB2312" w:hAnsi="仿宋_GB2312" w:cs="仿宋_GB2312" w:eastAsia="仿宋_GB2312"/>
                      <w:sz w:val="24"/>
                      <w:color w:val="000000"/>
                    </w:rPr>
                    <w:t xml:space="preserve">2 </w:t>
                  </w:r>
                  <w:r>
                    <w:rPr>
                      <w:rFonts w:ascii="仿宋_GB2312" w:hAnsi="仿宋_GB2312" w:cs="仿宋_GB2312" w:eastAsia="仿宋_GB2312"/>
                      <w:sz w:val="24"/>
                      <w:color w:val="000000"/>
                    </w:rPr>
                    <w:t>次实</w:t>
                  </w:r>
                  <w:r>
                    <w:rPr>
                      <w:rFonts w:ascii="仿宋_GB2312" w:hAnsi="仿宋_GB2312" w:cs="仿宋_GB2312" w:eastAsia="仿宋_GB2312"/>
                      <w:sz w:val="24"/>
                      <w:color w:val="000000"/>
                    </w:rPr>
                    <w:t>操演练）</w:t>
                  </w:r>
                </w:p>
              </w:tc>
              <w:tc>
                <w:tcPr>
                  <w:tcW w:type="dxa" w:w="1114"/>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05"/>
                    <w:jc w:val="left"/>
                  </w:pPr>
                  <w:r>
                    <w:rPr>
                      <w:rFonts w:ascii="仿宋_GB2312" w:hAnsi="仿宋_GB2312" w:cs="仿宋_GB2312" w:eastAsia="仿宋_GB2312"/>
                      <w:sz w:val="24"/>
                      <w:color w:val="000000"/>
                    </w:rPr>
                    <w:t>增设模拟危机干预场景训练</w:t>
                  </w:r>
                </w:p>
              </w:tc>
            </w:tr>
            <w:tr>
              <w:tc>
                <w:tcPr>
                  <w:tcW w:type="dxa" w:w="660"/>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05" w:right="255"/>
                    <w:jc w:val="left"/>
                  </w:pPr>
                  <w:r>
                    <w:rPr>
                      <w:rFonts w:ascii="仿宋_GB2312" w:hAnsi="仿宋_GB2312" w:cs="仿宋_GB2312" w:eastAsia="仿宋_GB2312"/>
                      <w:sz w:val="24"/>
                      <w:color w:val="000000"/>
                    </w:rPr>
                    <w:t>儿童督导员</w:t>
                  </w:r>
                  <w:r>
                    <w:rPr>
                      <w:rFonts w:ascii="仿宋_GB2312" w:hAnsi="仿宋_GB2312" w:cs="仿宋_GB2312" w:eastAsia="仿宋_GB2312"/>
                      <w:sz w:val="24"/>
                      <w:color w:val="000000"/>
                    </w:rPr>
                    <w:t>/</w:t>
                  </w:r>
                  <w:r>
                    <w:rPr>
                      <w:rFonts w:ascii="仿宋_GB2312" w:hAnsi="仿宋_GB2312" w:cs="仿宋_GB2312" w:eastAsia="仿宋_GB2312"/>
                      <w:sz w:val="24"/>
                      <w:color w:val="000000"/>
                    </w:rPr>
                    <w:t>主任培</w:t>
                  </w:r>
                  <w:r>
                    <w:rPr>
                      <w:rFonts w:ascii="仿宋_GB2312" w:hAnsi="仿宋_GB2312" w:cs="仿宋_GB2312" w:eastAsia="仿宋_GB2312"/>
                      <w:sz w:val="24"/>
                      <w:color w:val="000000"/>
                    </w:rPr>
                    <w:t>训时长</w:t>
                  </w:r>
                </w:p>
              </w:tc>
              <w:tc>
                <w:tcPr>
                  <w:tcW w:type="dxa" w:w="773"/>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165"/>
                    <w:ind w:left="105" w:right="180"/>
                    <w:jc w:val="left"/>
                  </w:pPr>
                  <w:r>
                    <w:rPr>
                      <w:rFonts w:ascii="仿宋_GB2312" w:hAnsi="仿宋_GB2312" w:cs="仿宋_GB2312" w:eastAsia="仿宋_GB2312"/>
                      <w:sz w:val="24"/>
                      <w:color w:val="000000"/>
                    </w:rPr>
                    <w:t xml:space="preserve">≥24 </w:t>
                  </w:r>
                  <w:r>
                    <w:rPr>
                      <w:rFonts w:ascii="仿宋_GB2312" w:hAnsi="仿宋_GB2312" w:cs="仿宋_GB2312" w:eastAsia="仿宋_GB2312"/>
                      <w:sz w:val="24"/>
                      <w:color w:val="000000"/>
                    </w:rPr>
                    <w:t>天（分</w:t>
                  </w:r>
                  <w:r>
                    <w:rPr>
                      <w:rFonts w:ascii="仿宋_GB2312" w:hAnsi="仿宋_GB2312" w:cs="仿宋_GB2312" w:eastAsia="仿宋_GB2312"/>
                      <w:sz w:val="24"/>
                      <w:color w:val="000000"/>
                    </w:rPr>
                    <w:t xml:space="preserve">4 </w:t>
                  </w:r>
                  <w:r>
                    <w:rPr>
                      <w:rFonts w:ascii="仿宋_GB2312" w:hAnsi="仿宋_GB2312" w:cs="仿宋_GB2312" w:eastAsia="仿宋_GB2312"/>
                      <w:sz w:val="24"/>
                      <w:color w:val="000000"/>
                    </w:rPr>
                    <w:t>个</w:t>
                  </w:r>
                  <w:r>
                    <w:rPr>
                      <w:rFonts w:ascii="仿宋_GB2312" w:hAnsi="仿宋_GB2312" w:cs="仿宋_GB2312" w:eastAsia="仿宋_GB2312"/>
                      <w:sz w:val="24"/>
                      <w:color w:val="000000"/>
                    </w:rPr>
                    <w:t>模块）</w:t>
                  </w:r>
                </w:p>
              </w:tc>
              <w:tc>
                <w:tcPr>
                  <w:tcW w:type="dxa" w:w="1114"/>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05"/>
                    <w:jc w:val="left"/>
                  </w:pPr>
                  <w:r>
                    <w:rPr>
                      <w:rFonts w:ascii="仿宋_GB2312" w:hAnsi="仿宋_GB2312" w:cs="仿宋_GB2312" w:eastAsia="仿宋_GB2312"/>
                      <w:sz w:val="24"/>
                      <w:color w:val="000000"/>
                    </w:rPr>
                    <w:t>新增</w:t>
                  </w:r>
                  <w:r>
                    <w:rPr>
                      <w:rFonts w:ascii="仿宋_GB2312" w:hAnsi="仿宋_GB2312" w:cs="仿宋_GB2312" w:eastAsia="仿宋_GB2312"/>
                      <w:sz w:val="24"/>
                      <w:color w:val="000000"/>
                    </w:rPr>
                    <w:t>“</w:t>
                  </w:r>
                  <w:r>
                    <w:rPr>
                      <w:rFonts w:ascii="仿宋_GB2312" w:hAnsi="仿宋_GB2312" w:cs="仿宋_GB2312" w:eastAsia="仿宋_GB2312"/>
                      <w:sz w:val="24"/>
                      <w:color w:val="000000"/>
                    </w:rPr>
                    <w:t>创伤知情照护</w:t>
                  </w:r>
                  <w:r>
                    <w:rPr>
                      <w:rFonts w:ascii="仿宋_GB2312" w:hAnsi="仿宋_GB2312" w:cs="仿宋_GB2312" w:eastAsia="仿宋_GB2312"/>
                      <w:sz w:val="24"/>
                      <w:color w:val="000000"/>
                    </w:rPr>
                    <w:t>”</w:t>
                  </w:r>
                  <w:r>
                    <w:rPr>
                      <w:rFonts w:ascii="仿宋_GB2312" w:hAnsi="仿宋_GB2312" w:cs="仿宋_GB2312" w:eastAsia="仿宋_GB2312"/>
                      <w:sz w:val="24"/>
                      <w:color w:val="000000"/>
                    </w:rPr>
                    <w:t>专项模块</w:t>
                  </w:r>
                </w:p>
              </w:tc>
            </w:tr>
          </w:tbl>
          <w:p>
            <w:pPr>
              <w:pStyle w:val="null3"/>
              <w:jc w:val="left"/>
            </w:pPr>
            <w:r>
              <w:rPr>
                <w:rFonts w:ascii="仿宋_GB2312" w:hAnsi="仿宋_GB2312" w:cs="仿宋_GB2312" w:eastAsia="仿宋_GB2312"/>
                <w:sz w:val="21"/>
                <w:color w:val="000000"/>
              </w:rPr>
              <w:t>二、核心设备配置与功能</w:t>
            </w:r>
          </w:p>
          <w:tbl>
            <w:tblPr>
              <w:tblInd w:type="dxa" w:w="120"/>
              <w:tblBorders>
                <w:top w:val="none" w:color="000000" w:sz="4"/>
                <w:left w:val="none" w:color="000000" w:sz="4"/>
                <w:bottom w:val="none" w:color="000000" w:sz="4"/>
                <w:right w:val="none" w:color="000000" w:sz="4"/>
                <w:insideH w:val="none"/>
                <w:insideV w:val="none"/>
              </w:tblBorders>
            </w:tblPr>
            <w:tblGrid>
              <w:gridCol w:w="553"/>
              <w:gridCol w:w="435"/>
              <w:gridCol w:w="1555"/>
            </w:tblGrid>
            <w:tr>
              <w:tc>
                <w:tcPr>
                  <w:tcW w:type="dxa" w:w="553"/>
                  <w:tcBorders>
                    <w:top w:val="single" w:color="222222"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480"/>
                    <w:jc w:val="left"/>
                  </w:pPr>
                  <w:r>
                    <w:rPr>
                      <w:rFonts w:ascii="仿宋_GB2312" w:hAnsi="仿宋_GB2312" w:cs="仿宋_GB2312" w:eastAsia="仿宋_GB2312"/>
                      <w:sz w:val="24"/>
                      <w:b/>
                      <w:color w:val="000000"/>
                    </w:rPr>
                    <w:t>设备名称</w:t>
                  </w:r>
                </w:p>
              </w:tc>
              <w:tc>
                <w:tcPr>
                  <w:tcW w:type="dxa" w:w="435"/>
                  <w:tcBorders>
                    <w:top w:val="single" w:color="222222"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50"/>
                    <w:jc w:val="left"/>
                  </w:pPr>
                  <w:r>
                    <w:rPr>
                      <w:rFonts w:ascii="仿宋_GB2312" w:hAnsi="仿宋_GB2312" w:cs="仿宋_GB2312" w:eastAsia="仿宋_GB2312"/>
                      <w:sz w:val="24"/>
                      <w:b/>
                      <w:color w:val="000000"/>
                    </w:rPr>
                    <w:t>功能定位</w:t>
                  </w:r>
                </w:p>
              </w:tc>
              <w:tc>
                <w:tcPr>
                  <w:tcW w:type="dxa" w:w="1555"/>
                  <w:tcBorders>
                    <w:top w:val="single" w:color="222222"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950"/>
                    <w:jc w:val="left"/>
                  </w:pPr>
                  <w:r>
                    <w:rPr>
                      <w:rFonts w:ascii="仿宋_GB2312" w:hAnsi="仿宋_GB2312" w:cs="仿宋_GB2312" w:eastAsia="仿宋_GB2312"/>
                      <w:sz w:val="24"/>
                      <w:b/>
                      <w:color w:val="000000"/>
                    </w:rPr>
                    <w:t>技术参数要点</w:t>
                  </w:r>
                </w:p>
              </w:tc>
            </w:tr>
            <w:tr>
              <w:tc>
                <w:tcPr>
                  <w:tcW w:type="dxa" w:w="553"/>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195"/>
                    <w:ind w:left="105"/>
                    <w:jc w:val="left"/>
                  </w:pPr>
                  <w:r>
                    <w:rPr>
                      <w:rFonts w:ascii="仿宋_GB2312" w:hAnsi="仿宋_GB2312" w:cs="仿宋_GB2312" w:eastAsia="仿宋_GB2312"/>
                      <w:sz w:val="24"/>
                      <w:color w:val="000000"/>
                    </w:rPr>
                    <w:t>心理状态识别系</w:t>
                  </w:r>
                </w:p>
                <w:p>
                  <w:pPr>
                    <w:pStyle w:val="null3"/>
                    <w:spacing w:before="315"/>
                    <w:ind w:left="105"/>
                    <w:jc w:val="left"/>
                  </w:pPr>
                  <w:r>
                    <w:rPr>
                      <w:rFonts w:ascii="仿宋_GB2312" w:hAnsi="仿宋_GB2312" w:cs="仿宋_GB2312" w:eastAsia="仿宋_GB2312"/>
                      <w:sz w:val="24"/>
                      <w:color w:val="000000"/>
                    </w:rPr>
                    <w:t>统</w:t>
                  </w:r>
                </w:p>
              </w:tc>
              <w:tc>
                <w:tcPr>
                  <w:tcW w:type="dxa" w:w="435"/>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05"/>
                    <w:jc w:val="left"/>
                  </w:pPr>
                  <w:r>
                    <w:rPr>
                      <w:rFonts w:ascii="仿宋_GB2312" w:hAnsi="仿宋_GB2312" w:cs="仿宋_GB2312" w:eastAsia="仿宋_GB2312"/>
                      <w:sz w:val="24"/>
                      <w:color w:val="000000"/>
                    </w:rPr>
                    <w:t>快速筛查</w:t>
                  </w:r>
                </w:p>
              </w:tc>
              <w:tc>
                <w:tcPr>
                  <w:tcW w:type="dxa" w:w="1555"/>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195"/>
                    <w:ind w:left="105" w:right="210"/>
                    <w:jc w:val="left"/>
                  </w:pPr>
                  <w:r>
                    <w:rPr>
                      <w:rFonts w:ascii="仿宋_GB2312" w:hAnsi="仿宋_GB2312" w:cs="仿宋_GB2312" w:eastAsia="仿宋_GB2312"/>
                      <w:sz w:val="24"/>
                      <w:color w:val="000000"/>
                    </w:rPr>
                    <w:t>集成面部微表情分析与语音情绪识别算法</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，识别准确率</w:t>
                  </w:r>
                </w:p>
              </w:tc>
            </w:tr>
            <w:tr>
              <w:tc>
                <w:tcPr>
                  <w:tcW w:type="dxa" w:w="553"/>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195"/>
                    <w:ind w:left="105"/>
                    <w:jc w:val="left"/>
                  </w:pPr>
                  <w:r>
                    <w:rPr>
                      <w:rFonts w:ascii="仿宋_GB2312" w:hAnsi="仿宋_GB2312" w:cs="仿宋_GB2312" w:eastAsia="仿宋_GB2312"/>
                      <w:sz w:val="24"/>
                      <w:color w:val="000000"/>
                    </w:rPr>
                    <w:t xml:space="preserve">AI </w:t>
                  </w:r>
                  <w:r>
                    <w:rPr>
                      <w:rFonts w:ascii="仿宋_GB2312" w:hAnsi="仿宋_GB2312" w:cs="仿宋_GB2312" w:eastAsia="仿宋_GB2312"/>
                      <w:sz w:val="24"/>
                      <w:color w:val="000000"/>
                    </w:rPr>
                    <w:t>智能心理数</w:t>
                  </w:r>
                </w:p>
                <w:p>
                  <w:pPr>
                    <w:pStyle w:val="null3"/>
                    <w:spacing w:before="315"/>
                    <w:ind w:left="105"/>
                    <w:jc w:val="left"/>
                  </w:pPr>
                  <w:r>
                    <w:rPr>
                      <w:rFonts w:ascii="仿宋_GB2312" w:hAnsi="仿宋_GB2312" w:cs="仿宋_GB2312" w:eastAsia="仿宋_GB2312"/>
                      <w:sz w:val="24"/>
                      <w:color w:val="000000"/>
                    </w:rPr>
                    <w:t>字人</w:t>
                  </w:r>
                </w:p>
              </w:tc>
              <w:tc>
                <w:tcPr>
                  <w:tcW w:type="dxa" w:w="435"/>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20"/>
                    <w:jc w:val="left"/>
                  </w:pPr>
                  <w:r>
                    <w:rPr>
                      <w:rFonts w:ascii="仿宋_GB2312" w:hAnsi="仿宋_GB2312" w:cs="仿宋_GB2312" w:eastAsia="仿宋_GB2312"/>
                      <w:sz w:val="24"/>
                      <w:color w:val="000000"/>
                    </w:rPr>
                    <w:t>陪伴式评</w:t>
                  </w:r>
                  <w:r>
                    <w:rPr>
                      <w:rFonts w:ascii="仿宋_GB2312" w:hAnsi="仿宋_GB2312" w:cs="仿宋_GB2312" w:eastAsia="仿宋_GB2312"/>
                      <w:sz w:val="24"/>
                      <w:color w:val="000000"/>
                    </w:rPr>
                    <w:t>估</w:t>
                  </w:r>
                </w:p>
              </w:tc>
              <w:tc>
                <w:tcPr>
                  <w:tcW w:type="dxa" w:w="1555"/>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195"/>
                    <w:ind w:left="105" w:right="105" w:firstLine="1"/>
                    <w:jc w:val="left"/>
                  </w:pPr>
                  <w:r>
                    <w:rPr>
                      <w:rFonts w:ascii="仿宋_GB2312" w:hAnsi="仿宋_GB2312" w:cs="仿宋_GB2312" w:eastAsia="仿宋_GB2312"/>
                      <w:sz w:val="24"/>
                      <w:color w:val="000000"/>
                    </w:rPr>
                    <w:t>支持多轮对话、情绪共情反馈，适配</w:t>
                  </w:r>
                  <w:r>
                    <w:rPr>
                      <w:rFonts w:ascii="仿宋_GB2312" w:hAnsi="仿宋_GB2312" w:cs="仿宋_GB2312" w:eastAsia="仿宋_GB2312"/>
                      <w:sz w:val="24"/>
                      <w:color w:val="000000"/>
                    </w:rPr>
                    <w:t xml:space="preserve">6–16 </w:t>
                  </w:r>
                  <w:r>
                    <w:rPr>
                      <w:rFonts w:ascii="仿宋_GB2312" w:hAnsi="仿宋_GB2312" w:cs="仿宋_GB2312" w:eastAsia="仿宋_GB2312"/>
                      <w:sz w:val="24"/>
                      <w:color w:val="000000"/>
                    </w:rPr>
                    <w:t>岁儿童</w:t>
                  </w:r>
                  <w:r>
                    <w:rPr>
                      <w:rFonts w:ascii="仿宋_GB2312" w:hAnsi="仿宋_GB2312" w:cs="仿宋_GB2312" w:eastAsia="仿宋_GB2312"/>
                      <w:sz w:val="24"/>
                      <w:color w:val="000000"/>
                    </w:rPr>
                    <w:t>语言习惯</w:t>
                  </w:r>
                </w:p>
              </w:tc>
            </w:tr>
            <w:tr>
              <w:tc>
                <w:tcPr>
                  <w:tcW w:type="dxa" w:w="553"/>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05"/>
                    <w:jc w:val="left"/>
                  </w:pPr>
                  <w:r>
                    <w:rPr>
                      <w:rFonts w:ascii="仿宋_GB2312" w:hAnsi="仿宋_GB2312" w:cs="仿宋_GB2312" w:eastAsia="仿宋_GB2312"/>
                      <w:sz w:val="24"/>
                      <w:color w:val="000000"/>
                    </w:rPr>
                    <w:t>专业版生物反馈</w:t>
                  </w:r>
                </w:p>
                <w:p>
                  <w:pPr>
                    <w:pStyle w:val="null3"/>
                    <w:spacing w:before="315"/>
                    <w:ind w:left="105"/>
                    <w:jc w:val="left"/>
                  </w:pPr>
                  <w:r>
                    <w:rPr>
                      <w:rFonts w:ascii="仿宋_GB2312" w:hAnsi="仿宋_GB2312" w:cs="仿宋_GB2312" w:eastAsia="仿宋_GB2312"/>
                      <w:sz w:val="24"/>
                      <w:color w:val="000000"/>
                    </w:rPr>
                    <w:t>放松舱</w:t>
                  </w:r>
                </w:p>
              </w:tc>
              <w:tc>
                <w:tcPr>
                  <w:tcW w:type="dxa" w:w="435"/>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05"/>
                    <w:jc w:val="left"/>
                  </w:pPr>
                  <w:r>
                    <w:rPr>
                      <w:rFonts w:ascii="仿宋_GB2312" w:hAnsi="仿宋_GB2312" w:cs="仿宋_GB2312" w:eastAsia="仿宋_GB2312"/>
                      <w:sz w:val="24"/>
                      <w:color w:val="000000"/>
                    </w:rPr>
                    <w:t>生理调节</w:t>
                  </w:r>
                </w:p>
              </w:tc>
              <w:tc>
                <w:tcPr>
                  <w:tcW w:type="dxa" w:w="1555"/>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165"/>
                    <w:ind w:left="105" w:right="195"/>
                    <w:jc w:val="left"/>
                  </w:pPr>
                  <w:r>
                    <w:rPr>
                      <w:rFonts w:ascii="仿宋_GB2312" w:hAnsi="仿宋_GB2312" w:cs="仿宋_GB2312" w:eastAsia="仿宋_GB2312"/>
                      <w:sz w:val="24"/>
                      <w:color w:val="000000"/>
                    </w:rPr>
                    <w:t>新增心率变异性（</w:t>
                  </w:r>
                  <w:r>
                    <w:rPr>
                      <w:rFonts w:ascii="仿宋_GB2312" w:hAnsi="仿宋_GB2312" w:cs="仿宋_GB2312" w:eastAsia="仿宋_GB2312"/>
                      <w:sz w:val="24"/>
                      <w:color w:val="000000"/>
                    </w:rPr>
                    <w:t>HRV</w:t>
                  </w:r>
                  <w:r>
                    <w:rPr>
                      <w:rFonts w:ascii="仿宋_GB2312" w:hAnsi="仿宋_GB2312" w:cs="仿宋_GB2312" w:eastAsia="仿宋_GB2312"/>
                      <w:sz w:val="24"/>
                      <w:color w:val="000000"/>
                    </w:rPr>
                    <w:t>）实时监测与呼吸节</w:t>
                  </w:r>
                  <w:r>
                    <w:rPr>
                      <w:rFonts w:ascii="仿宋_GB2312" w:hAnsi="仿宋_GB2312" w:cs="仿宋_GB2312" w:eastAsia="仿宋_GB2312"/>
                      <w:sz w:val="24"/>
                      <w:color w:val="000000"/>
                    </w:rPr>
                    <w:t>律引导功能</w:t>
                  </w:r>
                </w:p>
              </w:tc>
            </w:tr>
            <w:tr>
              <w:tc>
                <w:tcPr>
                  <w:tcW w:type="dxa" w:w="553"/>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05"/>
                    <w:jc w:val="left"/>
                  </w:pPr>
                  <w:r>
                    <w:rPr>
                      <w:rFonts w:ascii="仿宋_GB2312" w:hAnsi="仿宋_GB2312" w:cs="仿宋_GB2312" w:eastAsia="仿宋_GB2312"/>
                      <w:sz w:val="24"/>
                      <w:color w:val="000000"/>
                    </w:rPr>
                    <w:t>智能击打呐喊宣</w:t>
                  </w:r>
                </w:p>
                <w:p>
                  <w:pPr>
                    <w:pStyle w:val="null3"/>
                    <w:spacing w:before="315"/>
                    <w:ind w:left="105"/>
                    <w:jc w:val="left"/>
                  </w:pPr>
                  <w:r>
                    <w:rPr>
                      <w:rFonts w:ascii="仿宋_GB2312" w:hAnsi="仿宋_GB2312" w:cs="仿宋_GB2312" w:eastAsia="仿宋_GB2312"/>
                      <w:sz w:val="24"/>
                      <w:color w:val="000000"/>
                    </w:rPr>
                    <w:t>泄系统</w:t>
                  </w:r>
                </w:p>
              </w:tc>
              <w:tc>
                <w:tcPr>
                  <w:tcW w:type="dxa" w:w="435"/>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05"/>
                    <w:jc w:val="left"/>
                  </w:pPr>
                  <w:r>
                    <w:rPr>
                      <w:rFonts w:ascii="仿宋_GB2312" w:hAnsi="仿宋_GB2312" w:cs="仿宋_GB2312" w:eastAsia="仿宋_GB2312"/>
                      <w:sz w:val="24"/>
                      <w:color w:val="000000"/>
                    </w:rPr>
                    <w:t>情绪释放</w:t>
                  </w:r>
                </w:p>
              </w:tc>
              <w:tc>
                <w:tcPr>
                  <w:tcW w:type="dxa" w:w="1555"/>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195"/>
                    <w:ind w:left="105" w:right="30" w:firstLine="2"/>
                    <w:jc w:val="left"/>
                  </w:pPr>
                  <w:r>
                    <w:rPr>
                      <w:rFonts w:ascii="仿宋_GB2312" w:hAnsi="仿宋_GB2312" w:cs="仿宋_GB2312" w:eastAsia="仿宋_GB2312"/>
                      <w:sz w:val="24"/>
                      <w:color w:val="000000"/>
                    </w:rPr>
                    <w:t>升级为声光联动系统</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，自动记录释放强度与频率，</w:t>
                  </w:r>
                  <w:r>
                    <w:rPr>
                      <w:rFonts w:ascii="仿宋_GB2312" w:hAnsi="仿宋_GB2312" w:cs="仿宋_GB2312" w:eastAsia="仿宋_GB2312"/>
                      <w:sz w:val="24"/>
                      <w:color w:val="000000"/>
                    </w:rPr>
                    <w:t>生成情绪波动曲线</w:t>
                  </w:r>
                </w:p>
              </w:tc>
            </w:tr>
            <w:tr>
              <w:tc>
                <w:tcPr>
                  <w:tcW w:type="dxa" w:w="553"/>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05"/>
                    <w:jc w:val="left"/>
                  </w:pPr>
                  <w:r>
                    <w:rPr>
                      <w:rFonts w:ascii="仿宋_GB2312" w:hAnsi="仿宋_GB2312" w:cs="仿宋_GB2312" w:eastAsia="仿宋_GB2312"/>
                      <w:sz w:val="24"/>
                      <w:color w:val="000000"/>
                    </w:rPr>
                    <w:t>智能自信关爱系</w:t>
                  </w:r>
                </w:p>
                <w:p>
                  <w:pPr>
                    <w:pStyle w:val="null3"/>
                    <w:spacing w:before="315"/>
                    <w:ind w:left="105"/>
                    <w:jc w:val="left"/>
                  </w:pPr>
                  <w:r>
                    <w:rPr>
                      <w:rFonts w:ascii="仿宋_GB2312" w:hAnsi="仿宋_GB2312" w:cs="仿宋_GB2312" w:eastAsia="仿宋_GB2312"/>
                      <w:sz w:val="24"/>
                      <w:color w:val="000000"/>
                    </w:rPr>
                    <w:t>统</w:t>
                  </w:r>
                </w:p>
              </w:tc>
              <w:tc>
                <w:tcPr>
                  <w:tcW w:type="dxa" w:w="435"/>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35"/>
                    <w:jc w:val="left"/>
                  </w:pPr>
                  <w:r>
                    <w:rPr>
                      <w:rFonts w:ascii="仿宋_GB2312" w:hAnsi="仿宋_GB2312" w:cs="仿宋_GB2312" w:eastAsia="仿宋_GB2312"/>
                      <w:sz w:val="24"/>
                      <w:color w:val="000000"/>
                    </w:rPr>
                    <w:t>自我认知</w:t>
                  </w:r>
                  <w:r>
                    <w:rPr>
                      <w:rFonts w:ascii="仿宋_GB2312" w:hAnsi="仿宋_GB2312" w:cs="仿宋_GB2312" w:eastAsia="仿宋_GB2312"/>
                      <w:sz w:val="24"/>
                      <w:color w:val="000000"/>
                    </w:rPr>
                    <w:t>训练</w:t>
                  </w:r>
                </w:p>
              </w:tc>
              <w:tc>
                <w:tcPr>
                  <w:tcW w:type="dxa" w:w="1555"/>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05" w:right="105" w:firstLine="14"/>
                    <w:jc w:val="left"/>
                  </w:pPr>
                  <w:r>
                    <w:rPr>
                      <w:rFonts w:ascii="仿宋_GB2312" w:hAnsi="仿宋_GB2312" w:cs="仿宋_GB2312" w:eastAsia="仿宋_GB2312"/>
                      <w:sz w:val="24"/>
                      <w:color w:val="000000"/>
                    </w:rPr>
                    <w:t>引入</w:t>
                  </w:r>
                  <w:r>
                    <w:rPr>
                      <w:rFonts w:ascii="仿宋_GB2312" w:hAnsi="仿宋_GB2312" w:cs="仿宋_GB2312" w:eastAsia="仿宋_GB2312"/>
                      <w:sz w:val="24"/>
                      <w:color w:val="000000"/>
                    </w:rPr>
                    <w:t xml:space="preserve">AR </w:t>
                  </w:r>
                  <w:r>
                    <w:rPr>
                      <w:rFonts w:ascii="仿宋_GB2312" w:hAnsi="仿宋_GB2312" w:cs="仿宋_GB2312" w:eastAsia="仿宋_GB2312"/>
                      <w:sz w:val="24"/>
                      <w:color w:val="000000"/>
                    </w:rPr>
                    <w:t>虚拟角色互动，通过角色扮演提升自我价</w:t>
                  </w:r>
                  <w:r>
                    <w:rPr>
                      <w:rFonts w:ascii="仿宋_GB2312" w:hAnsi="仿宋_GB2312" w:cs="仿宋_GB2312" w:eastAsia="仿宋_GB2312"/>
                      <w:sz w:val="24"/>
                      <w:color w:val="000000"/>
                    </w:rPr>
                    <w:t>值感</w:t>
                  </w:r>
                </w:p>
              </w:tc>
            </w:tr>
            <w:tr>
              <w:tc>
                <w:tcPr>
                  <w:tcW w:type="dxa" w:w="553"/>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20"/>
                    <w:jc w:val="left"/>
                  </w:pPr>
                  <w:r>
                    <w:rPr>
                      <w:rFonts w:ascii="仿宋_GB2312" w:hAnsi="仿宋_GB2312" w:cs="仿宋_GB2312" w:eastAsia="仿宋_GB2312"/>
                      <w:sz w:val="24"/>
                      <w:color w:val="000000"/>
                    </w:rPr>
                    <w:t>团体心理活动箱</w:t>
                  </w:r>
                </w:p>
              </w:tc>
              <w:tc>
                <w:tcPr>
                  <w:tcW w:type="dxa" w:w="435"/>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05"/>
                    <w:jc w:val="left"/>
                  </w:pPr>
                  <w:r>
                    <w:rPr>
                      <w:rFonts w:ascii="仿宋_GB2312" w:hAnsi="仿宋_GB2312" w:cs="仿宋_GB2312" w:eastAsia="仿宋_GB2312"/>
                      <w:sz w:val="24"/>
                      <w:color w:val="000000"/>
                    </w:rPr>
                    <w:t>集体干预</w:t>
                  </w:r>
                </w:p>
              </w:tc>
              <w:tc>
                <w:tcPr>
                  <w:tcW w:type="dxa" w:w="1555"/>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05"/>
                    <w:jc w:val="left"/>
                  </w:pPr>
                  <w:r>
                    <w:rPr>
                      <w:rFonts w:ascii="仿宋_GB2312" w:hAnsi="仿宋_GB2312" w:cs="仿宋_GB2312" w:eastAsia="仿宋_GB2312"/>
                      <w:sz w:val="24"/>
                      <w:color w:val="000000"/>
                    </w:rPr>
                    <w:t>新增</w:t>
                  </w:r>
                  <w:r>
                    <w:rPr>
                      <w:rFonts w:ascii="仿宋_GB2312" w:hAnsi="仿宋_GB2312" w:cs="仿宋_GB2312" w:eastAsia="仿宋_GB2312"/>
                      <w:sz w:val="24"/>
                      <w:color w:val="000000"/>
                    </w:rPr>
                    <w:t>“</w:t>
                  </w:r>
                  <w:r>
                    <w:rPr>
                      <w:rFonts w:ascii="仿宋_GB2312" w:hAnsi="仿宋_GB2312" w:cs="仿宋_GB2312" w:eastAsia="仿宋_GB2312"/>
                      <w:sz w:val="24"/>
                      <w:color w:val="000000"/>
                    </w:rPr>
                    <w:t>家庭关系重建</w:t>
                  </w:r>
                  <w:r>
                    <w:rPr>
                      <w:rFonts w:ascii="仿宋_GB2312" w:hAnsi="仿宋_GB2312" w:cs="仿宋_GB2312" w:eastAsia="仿宋_GB2312"/>
                      <w:sz w:val="24"/>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同伴支持</w:t>
                  </w:r>
                  <w:r>
                    <w:rPr>
                      <w:rFonts w:ascii="仿宋_GB2312" w:hAnsi="仿宋_GB2312" w:cs="仿宋_GB2312" w:eastAsia="仿宋_GB2312"/>
                      <w:sz w:val="24"/>
                      <w:color w:val="000000"/>
                    </w:rPr>
                    <w:t>”</w:t>
                  </w:r>
                  <w:r>
                    <w:rPr>
                      <w:rFonts w:ascii="仿宋_GB2312" w:hAnsi="仿宋_GB2312" w:cs="仿宋_GB2312" w:eastAsia="仿宋_GB2312"/>
                      <w:sz w:val="24"/>
                      <w:color w:val="000000"/>
                    </w:rPr>
                    <w:t>主题卡组</w:t>
                  </w:r>
                </w:p>
              </w:tc>
            </w:tr>
            <w:tr>
              <w:tc>
                <w:tcPr>
                  <w:tcW w:type="dxa" w:w="553"/>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05"/>
                    <w:jc w:val="left"/>
                  </w:pPr>
                  <w:r>
                    <w:rPr>
                      <w:rFonts w:ascii="仿宋_GB2312" w:hAnsi="仿宋_GB2312" w:cs="仿宋_GB2312" w:eastAsia="仿宋_GB2312"/>
                      <w:sz w:val="24"/>
                      <w:color w:val="000000"/>
                    </w:rPr>
                    <w:t>心理素质拓展箱</w:t>
                  </w:r>
                </w:p>
              </w:tc>
              <w:tc>
                <w:tcPr>
                  <w:tcW w:type="dxa" w:w="435"/>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05"/>
                    <w:jc w:val="left"/>
                  </w:pPr>
                  <w:r>
                    <w:rPr>
                      <w:rFonts w:ascii="仿宋_GB2312" w:hAnsi="仿宋_GB2312" w:cs="仿宋_GB2312" w:eastAsia="仿宋_GB2312"/>
                      <w:sz w:val="24"/>
                      <w:color w:val="000000"/>
                    </w:rPr>
                    <w:t>能力培养</w:t>
                  </w:r>
                </w:p>
              </w:tc>
              <w:tc>
                <w:tcPr>
                  <w:tcW w:type="dxa" w:w="1555"/>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05"/>
                    <w:jc w:val="left"/>
                  </w:pPr>
                  <w:r>
                    <w:rPr>
                      <w:rFonts w:ascii="仿宋_GB2312" w:hAnsi="仿宋_GB2312" w:cs="仿宋_GB2312" w:eastAsia="仿宋_GB2312"/>
                      <w:sz w:val="24"/>
                      <w:color w:val="000000"/>
                    </w:rPr>
                    <w:t>增设</w:t>
                  </w:r>
                  <w:r>
                    <w:rPr>
                      <w:rFonts w:ascii="仿宋_GB2312" w:hAnsi="仿宋_GB2312" w:cs="仿宋_GB2312" w:eastAsia="仿宋_GB2312"/>
                      <w:sz w:val="24"/>
                      <w:color w:val="000000"/>
                    </w:rPr>
                    <w:t>“</w:t>
                  </w:r>
                  <w:r>
                    <w:rPr>
                      <w:rFonts w:ascii="仿宋_GB2312" w:hAnsi="仿宋_GB2312" w:cs="仿宋_GB2312" w:eastAsia="仿宋_GB2312"/>
                      <w:sz w:val="24"/>
                      <w:color w:val="000000"/>
                    </w:rPr>
                    <w:t>抗逆力训练</w:t>
                  </w:r>
                  <w:r>
                    <w:rPr>
                      <w:rFonts w:ascii="仿宋_GB2312" w:hAnsi="仿宋_GB2312" w:cs="仿宋_GB2312" w:eastAsia="仿宋_GB2312"/>
                      <w:sz w:val="24"/>
                      <w:color w:val="000000"/>
                    </w:rPr>
                    <w:t>”“</w:t>
                  </w:r>
                  <w:r>
                    <w:rPr>
                      <w:rFonts w:ascii="仿宋_GB2312" w:hAnsi="仿宋_GB2312" w:cs="仿宋_GB2312" w:eastAsia="仿宋_GB2312"/>
                      <w:sz w:val="24"/>
                      <w:color w:val="000000"/>
                    </w:rPr>
                    <w:t>情绪日记</w:t>
                  </w:r>
                  <w:r>
                    <w:rPr>
                      <w:rFonts w:ascii="仿宋_GB2312" w:hAnsi="仿宋_GB2312" w:cs="仿宋_GB2312" w:eastAsia="仿宋_GB2312"/>
                      <w:sz w:val="24"/>
                      <w:color w:val="000000"/>
                    </w:rPr>
                    <w:t>”</w:t>
                  </w:r>
                  <w:r>
                    <w:rPr>
                      <w:rFonts w:ascii="仿宋_GB2312" w:hAnsi="仿宋_GB2312" w:cs="仿宋_GB2312" w:eastAsia="仿宋_GB2312"/>
                      <w:sz w:val="24"/>
                      <w:color w:val="000000"/>
                    </w:rPr>
                    <w:t>等实践工具包</w:t>
                  </w:r>
                </w:p>
              </w:tc>
            </w:tr>
            <w:tr>
              <w:tc>
                <w:tcPr>
                  <w:tcW w:type="dxa" w:w="553"/>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05"/>
                    <w:jc w:val="left"/>
                  </w:pPr>
                  <w:r>
                    <w:rPr>
                      <w:rFonts w:ascii="仿宋_GB2312" w:hAnsi="仿宋_GB2312" w:cs="仿宋_GB2312" w:eastAsia="仿宋_GB2312"/>
                      <w:sz w:val="24"/>
                      <w:color w:val="000000"/>
                    </w:rPr>
                    <w:t>心理挂图</w:t>
                  </w:r>
                </w:p>
              </w:tc>
              <w:tc>
                <w:tcPr>
                  <w:tcW w:type="dxa" w:w="435"/>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05"/>
                    <w:jc w:val="left"/>
                  </w:pPr>
                  <w:r>
                    <w:rPr>
                      <w:rFonts w:ascii="仿宋_GB2312" w:hAnsi="仿宋_GB2312" w:cs="仿宋_GB2312" w:eastAsia="仿宋_GB2312"/>
                      <w:sz w:val="24"/>
                      <w:color w:val="000000"/>
                    </w:rPr>
                    <w:t>环境营造</w:t>
                  </w:r>
                </w:p>
              </w:tc>
              <w:tc>
                <w:tcPr>
                  <w:tcW w:type="dxa" w:w="1555"/>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05" w:right="120"/>
                    <w:jc w:val="left"/>
                  </w:pPr>
                  <w:r>
                    <w:rPr>
                      <w:rFonts w:ascii="仿宋_GB2312" w:hAnsi="仿宋_GB2312" w:cs="仿宋_GB2312" w:eastAsia="仿宋_GB2312"/>
                      <w:sz w:val="24"/>
                      <w:color w:val="000000"/>
                    </w:rPr>
                    <w:t>更新为</w:t>
                  </w:r>
                  <w:r>
                    <w:rPr>
                      <w:rFonts w:ascii="仿宋_GB2312" w:hAnsi="仿宋_GB2312" w:cs="仿宋_GB2312" w:eastAsia="仿宋_GB2312"/>
                      <w:sz w:val="24"/>
                      <w:color w:val="000000"/>
                    </w:rPr>
                    <w:t>“</w:t>
                  </w:r>
                  <w:r>
                    <w:rPr>
                      <w:rFonts w:ascii="仿宋_GB2312" w:hAnsi="仿宋_GB2312" w:cs="仿宋_GB2312" w:eastAsia="仿宋_GB2312"/>
                      <w:sz w:val="24"/>
                      <w:color w:val="000000"/>
                    </w:rPr>
                    <w:t>儿童心理发展里程碑图谱</w:t>
                  </w:r>
                  <w:r>
                    <w:rPr>
                      <w:rFonts w:ascii="仿宋_GB2312" w:hAnsi="仿宋_GB2312" w:cs="仿宋_GB2312" w:eastAsia="仿宋_GB2312"/>
                      <w:sz w:val="24"/>
                      <w:color w:val="000000"/>
                    </w:rPr>
                    <w:t>”“</w:t>
                  </w:r>
                  <w:r>
                    <w:rPr>
                      <w:rFonts w:ascii="仿宋_GB2312" w:hAnsi="仿宋_GB2312" w:cs="仿宋_GB2312" w:eastAsia="仿宋_GB2312"/>
                      <w:sz w:val="24"/>
                      <w:color w:val="000000"/>
                    </w:rPr>
                    <w:t>情绪识别七色</w:t>
                  </w:r>
                  <w:r>
                    <w:rPr>
                      <w:rFonts w:ascii="仿宋_GB2312" w:hAnsi="仿宋_GB2312" w:cs="仿宋_GB2312" w:eastAsia="仿宋_GB2312"/>
                      <w:sz w:val="24"/>
                      <w:color w:val="000000"/>
                    </w:rPr>
                    <w:t>卡</w:t>
                  </w:r>
                  <w:r>
                    <w:rPr>
                      <w:rFonts w:ascii="仿宋_GB2312" w:hAnsi="仿宋_GB2312" w:cs="仿宋_GB2312" w:eastAsia="仿宋_GB2312"/>
                      <w:sz w:val="24"/>
                      <w:color w:val="000000"/>
                    </w:rPr>
                    <w:t>”</w:t>
                  </w:r>
                  <w:r>
                    <w:rPr>
                      <w:rFonts w:ascii="仿宋_GB2312" w:hAnsi="仿宋_GB2312" w:cs="仿宋_GB2312" w:eastAsia="仿宋_GB2312"/>
                      <w:sz w:val="24"/>
                      <w:color w:val="000000"/>
                    </w:rPr>
                    <w:t>系列</w:t>
                  </w:r>
                </w:p>
              </w:tc>
            </w:tr>
          </w:tbl>
          <w:p>
            <w:pPr>
              <w:pStyle w:val="null3"/>
              <w:jc w:val="left"/>
            </w:pPr>
            <w:r>
              <w:rPr>
                <w:rFonts w:ascii="仿宋_GB2312" w:hAnsi="仿宋_GB2312" w:cs="仿宋_GB2312" w:eastAsia="仿宋_GB2312"/>
                <w:sz w:val="24"/>
                <w:color w:val="000000"/>
              </w:rPr>
              <w:t>三、分层干预机制</w:t>
            </w:r>
          </w:p>
          <w:tbl>
            <w:tblPr>
              <w:tblInd w:type="dxa" w:w="120"/>
              <w:tblBorders>
                <w:top w:val="none" w:color="000000" w:sz="4"/>
                <w:left w:val="none" w:color="000000" w:sz="4"/>
                <w:bottom w:val="none" w:color="000000" w:sz="4"/>
                <w:right w:val="none" w:color="000000" w:sz="4"/>
                <w:insideH w:val="none"/>
                <w:insideV w:val="none"/>
              </w:tblBorders>
            </w:tblPr>
            <w:tblGrid>
              <w:gridCol w:w="267"/>
              <w:gridCol w:w="242"/>
              <w:gridCol w:w="276"/>
              <w:gridCol w:w="1015"/>
              <w:gridCol w:w="743"/>
            </w:tblGrid>
            <w:tr>
              <w:tc>
                <w:tcPr>
                  <w:tcW w:type="dxa" w:w="267"/>
                  <w:tcBorders>
                    <w:top w:val="single" w:color="222222"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05"/>
                    <w:jc w:val="left"/>
                  </w:pPr>
                  <w:r>
                    <w:rPr>
                      <w:rFonts w:ascii="仿宋_GB2312" w:hAnsi="仿宋_GB2312" w:cs="仿宋_GB2312" w:eastAsia="仿宋_GB2312"/>
                      <w:sz w:val="24"/>
                      <w:b/>
                      <w:color w:val="000000"/>
                    </w:rPr>
                    <w:t>风险等</w:t>
                  </w:r>
                </w:p>
                <w:p>
                  <w:pPr>
                    <w:pStyle w:val="null3"/>
                    <w:spacing w:before="315"/>
                    <w:ind w:left="345"/>
                    <w:jc w:val="left"/>
                  </w:pPr>
                  <w:r>
                    <w:rPr>
                      <w:rFonts w:ascii="仿宋_GB2312" w:hAnsi="仿宋_GB2312" w:cs="仿宋_GB2312" w:eastAsia="仿宋_GB2312"/>
                      <w:sz w:val="24"/>
                      <w:b/>
                      <w:color w:val="000000"/>
                    </w:rPr>
                    <w:t>级</w:t>
                  </w:r>
                </w:p>
              </w:tc>
              <w:tc>
                <w:tcPr>
                  <w:tcW w:type="dxa" w:w="242"/>
                  <w:tcBorders>
                    <w:top w:val="single" w:color="222222"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210"/>
                    <w:jc w:val="left"/>
                  </w:pPr>
                  <w:r>
                    <w:rPr>
                      <w:rFonts w:ascii="仿宋_GB2312" w:hAnsi="仿宋_GB2312" w:cs="仿宋_GB2312" w:eastAsia="仿宋_GB2312"/>
                      <w:sz w:val="24"/>
                      <w:b/>
                      <w:color w:val="000000"/>
                    </w:rPr>
                    <w:t>占比</w:t>
                  </w:r>
                </w:p>
                <w:p>
                  <w:pPr>
                    <w:pStyle w:val="null3"/>
                    <w:spacing w:before="315"/>
                    <w:ind w:left="180"/>
                    <w:jc w:val="left"/>
                  </w:pPr>
                  <w:r>
                    <w:rPr>
                      <w:rFonts w:ascii="仿宋_GB2312" w:hAnsi="仿宋_GB2312" w:cs="仿宋_GB2312" w:eastAsia="仿宋_GB2312"/>
                      <w:sz w:val="24"/>
                      <w:b/>
                      <w:color w:val="000000"/>
                    </w:rPr>
                    <w:t>预估</w:t>
                  </w:r>
                </w:p>
              </w:tc>
              <w:tc>
                <w:tcPr>
                  <w:tcW w:type="dxa" w:w="276"/>
                  <w:tcBorders>
                    <w:top w:val="single" w:color="222222"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20"/>
                    <w:jc w:val="left"/>
                  </w:pPr>
                  <w:r>
                    <w:rPr>
                      <w:rFonts w:ascii="仿宋_GB2312" w:hAnsi="仿宋_GB2312" w:cs="仿宋_GB2312" w:eastAsia="仿宋_GB2312"/>
                      <w:sz w:val="24"/>
                      <w:b/>
                      <w:color w:val="000000"/>
                    </w:rPr>
                    <w:t>干预策</w:t>
                  </w:r>
                </w:p>
                <w:p>
                  <w:pPr>
                    <w:pStyle w:val="null3"/>
                    <w:spacing w:before="315"/>
                    <w:ind w:left="375"/>
                    <w:jc w:val="left"/>
                  </w:pPr>
                  <w:r>
                    <w:rPr>
                      <w:rFonts w:ascii="仿宋_GB2312" w:hAnsi="仿宋_GB2312" w:cs="仿宋_GB2312" w:eastAsia="仿宋_GB2312"/>
                      <w:sz w:val="24"/>
                      <w:b/>
                      <w:color w:val="000000"/>
                    </w:rPr>
                    <w:t>略</w:t>
                  </w:r>
                </w:p>
              </w:tc>
              <w:tc>
                <w:tcPr>
                  <w:tcW w:type="dxa" w:w="1015"/>
                  <w:tcBorders>
                    <w:top w:val="single" w:color="222222"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305"/>
                    <w:jc w:val="left"/>
                  </w:pPr>
                  <w:r>
                    <w:rPr>
                      <w:rFonts w:ascii="仿宋_GB2312" w:hAnsi="仿宋_GB2312" w:cs="仿宋_GB2312" w:eastAsia="仿宋_GB2312"/>
                      <w:sz w:val="24"/>
                      <w:b/>
                      <w:color w:val="000000"/>
                    </w:rPr>
                    <w:t>服务形式</w:t>
                  </w:r>
                </w:p>
              </w:tc>
              <w:tc>
                <w:tcPr>
                  <w:tcW w:type="dxa" w:w="743"/>
                  <w:tcBorders>
                    <w:top w:val="single" w:color="222222"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600"/>
                    <w:jc w:val="left"/>
                  </w:pPr>
                  <w:r>
                    <w:rPr>
                      <w:rFonts w:ascii="仿宋_GB2312" w:hAnsi="仿宋_GB2312" w:cs="仿宋_GB2312" w:eastAsia="仿宋_GB2312"/>
                      <w:sz w:val="24"/>
                      <w:b/>
                      <w:color w:val="000000"/>
                    </w:rPr>
                    <w:t>责任主体</w:t>
                  </w:r>
                </w:p>
              </w:tc>
            </w:tr>
            <w:tr>
              <w:tc>
                <w:tcPr>
                  <w:tcW w:type="dxa" w:w="267"/>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05"/>
                    <w:jc w:val="left"/>
                  </w:pPr>
                  <w:r>
                    <w:rPr>
                      <w:rFonts w:ascii="仿宋_GB2312" w:hAnsi="仿宋_GB2312" w:cs="仿宋_GB2312" w:eastAsia="仿宋_GB2312"/>
                      <w:sz w:val="24"/>
                      <w:color w:val="000000"/>
                    </w:rPr>
                    <w:t>低风险</w:t>
                  </w:r>
                </w:p>
              </w:tc>
              <w:tc>
                <w:tcPr>
                  <w:tcW w:type="dxa" w:w="242"/>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105"/>
                    <w:ind w:left="105"/>
                    <w:jc w:val="left"/>
                  </w:pPr>
                  <w:r>
                    <w:rPr>
                      <w:rFonts w:ascii="仿宋_GB2312" w:hAnsi="仿宋_GB2312" w:cs="仿宋_GB2312" w:eastAsia="仿宋_GB2312"/>
                      <w:sz w:val="24"/>
                      <w:color w:val="000000"/>
                    </w:rPr>
                    <w:t>55%</w:t>
                  </w:r>
                </w:p>
              </w:tc>
              <w:tc>
                <w:tcPr>
                  <w:tcW w:type="dxa" w:w="276"/>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05"/>
                    <w:jc w:val="left"/>
                  </w:pPr>
                  <w:r>
                    <w:rPr>
                      <w:rFonts w:ascii="仿宋_GB2312" w:hAnsi="仿宋_GB2312" w:cs="仿宋_GB2312" w:eastAsia="仿宋_GB2312"/>
                      <w:sz w:val="24"/>
                      <w:color w:val="000000"/>
                    </w:rPr>
                    <w:t>预防性</w:t>
                  </w:r>
                </w:p>
                <w:p>
                  <w:pPr>
                    <w:pStyle w:val="null3"/>
                    <w:spacing w:before="315"/>
                    <w:ind w:left="105"/>
                    <w:jc w:val="left"/>
                  </w:pPr>
                  <w:r>
                    <w:rPr>
                      <w:rFonts w:ascii="仿宋_GB2312" w:hAnsi="仿宋_GB2312" w:cs="仿宋_GB2312" w:eastAsia="仿宋_GB2312"/>
                      <w:sz w:val="24"/>
                      <w:color w:val="000000"/>
                    </w:rPr>
                    <w:t>支持</w:t>
                  </w:r>
                </w:p>
              </w:tc>
              <w:tc>
                <w:tcPr>
                  <w:tcW w:type="dxa" w:w="1015"/>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05"/>
                    <w:jc w:val="left"/>
                  </w:pPr>
                  <w:r>
                    <w:rPr>
                      <w:rFonts w:ascii="仿宋_GB2312" w:hAnsi="仿宋_GB2312" w:cs="仿宋_GB2312" w:eastAsia="仿宋_GB2312"/>
                      <w:sz w:val="24"/>
                      <w:color w:val="000000"/>
                    </w:rPr>
                    <w:t>主题班会、团体活动、线上科普</w:t>
                  </w:r>
                </w:p>
              </w:tc>
              <w:tc>
                <w:tcPr>
                  <w:tcW w:type="dxa" w:w="743"/>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05" w:right="105" w:firstLine="1"/>
                    <w:jc w:val="left"/>
                  </w:pPr>
                  <w:r>
                    <w:rPr>
                      <w:rFonts w:ascii="仿宋_GB2312" w:hAnsi="仿宋_GB2312" w:cs="仿宋_GB2312" w:eastAsia="仿宋_GB2312"/>
                      <w:sz w:val="24"/>
                      <w:color w:val="000000"/>
                    </w:rPr>
                    <w:t>学校教师、社区志</w:t>
                  </w:r>
                  <w:r>
                    <w:rPr>
                      <w:rFonts w:ascii="仿宋_GB2312" w:hAnsi="仿宋_GB2312" w:cs="仿宋_GB2312" w:eastAsia="仿宋_GB2312"/>
                      <w:sz w:val="24"/>
                      <w:color w:val="000000"/>
                    </w:rPr>
                    <w:t>愿者</w:t>
                  </w:r>
                </w:p>
              </w:tc>
            </w:tr>
            <w:tr>
              <w:tc>
                <w:tcPr>
                  <w:tcW w:type="dxa" w:w="267"/>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20"/>
                    <w:jc w:val="left"/>
                  </w:pPr>
                  <w:r>
                    <w:rPr>
                      <w:rFonts w:ascii="仿宋_GB2312" w:hAnsi="仿宋_GB2312" w:cs="仿宋_GB2312" w:eastAsia="仿宋_GB2312"/>
                      <w:sz w:val="24"/>
                      <w:color w:val="000000"/>
                    </w:rPr>
                    <w:t>中风险</w:t>
                  </w:r>
                </w:p>
              </w:tc>
              <w:tc>
                <w:tcPr>
                  <w:tcW w:type="dxa" w:w="242"/>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105"/>
                    <w:ind w:left="105"/>
                    <w:jc w:val="left"/>
                  </w:pPr>
                  <w:r>
                    <w:rPr>
                      <w:rFonts w:ascii="仿宋_GB2312" w:hAnsi="仿宋_GB2312" w:cs="仿宋_GB2312" w:eastAsia="仿宋_GB2312"/>
                      <w:sz w:val="24"/>
                      <w:color w:val="000000"/>
                    </w:rPr>
                    <w:t>30%</w:t>
                  </w:r>
                </w:p>
              </w:tc>
              <w:tc>
                <w:tcPr>
                  <w:tcW w:type="dxa" w:w="276"/>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05"/>
                    <w:jc w:val="left"/>
                  </w:pPr>
                  <w:r>
                    <w:rPr>
                      <w:rFonts w:ascii="仿宋_GB2312" w:hAnsi="仿宋_GB2312" w:cs="仿宋_GB2312" w:eastAsia="仿宋_GB2312"/>
                      <w:sz w:val="24"/>
                      <w:color w:val="000000"/>
                    </w:rPr>
                    <w:t>早期干</w:t>
                  </w:r>
                </w:p>
                <w:p>
                  <w:pPr>
                    <w:pStyle w:val="null3"/>
                    <w:spacing w:before="330"/>
                    <w:ind w:left="105"/>
                    <w:jc w:val="left"/>
                  </w:pPr>
                  <w:r>
                    <w:rPr>
                      <w:rFonts w:ascii="仿宋_GB2312" w:hAnsi="仿宋_GB2312" w:cs="仿宋_GB2312" w:eastAsia="仿宋_GB2312"/>
                      <w:sz w:val="24"/>
                      <w:color w:val="000000"/>
                    </w:rPr>
                    <w:t>预</w:t>
                  </w:r>
                </w:p>
              </w:tc>
              <w:tc>
                <w:tcPr>
                  <w:tcW w:type="dxa" w:w="1015"/>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165"/>
                    <w:ind w:left="105" w:right="120"/>
                    <w:jc w:val="left"/>
                  </w:pPr>
                  <w:r>
                    <w:rPr>
                      <w:rFonts w:ascii="仿宋_GB2312" w:hAnsi="仿宋_GB2312" w:cs="仿宋_GB2312" w:eastAsia="仿宋_GB2312"/>
                      <w:sz w:val="24"/>
                      <w:color w:val="000000"/>
                    </w:rPr>
                    <w:t>一对一咨询（每月</w:t>
                  </w:r>
                  <w:r>
                    <w:rPr>
                      <w:rFonts w:ascii="仿宋_GB2312" w:hAnsi="仿宋_GB2312" w:cs="仿宋_GB2312" w:eastAsia="仿宋_GB2312"/>
                      <w:sz w:val="24"/>
                      <w:color w:val="000000"/>
                    </w:rPr>
                    <w:t xml:space="preserve">1 </w:t>
                  </w:r>
                  <w:r>
                    <w:rPr>
                      <w:rFonts w:ascii="仿宋_GB2312" w:hAnsi="仿宋_GB2312" w:cs="仿宋_GB2312" w:eastAsia="仿宋_GB2312"/>
                      <w:sz w:val="24"/>
                      <w:color w:val="000000"/>
                    </w:rPr>
                    <w:t>次）、团体</w:t>
                  </w:r>
                  <w:r>
                    <w:rPr>
                      <w:rFonts w:ascii="仿宋_GB2312" w:hAnsi="仿宋_GB2312" w:cs="仿宋_GB2312" w:eastAsia="仿宋_GB2312"/>
                      <w:sz w:val="24"/>
                      <w:color w:val="000000"/>
                    </w:rPr>
                    <w:t>辅导（每季度</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 xml:space="preserve">1 </w:t>
                  </w:r>
                  <w:r>
                    <w:rPr>
                      <w:rFonts w:ascii="仿宋_GB2312" w:hAnsi="仿宋_GB2312" w:cs="仿宋_GB2312" w:eastAsia="仿宋_GB2312"/>
                      <w:sz w:val="24"/>
                      <w:color w:val="000000"/>
                    </w:rPr>
                    <w:t>次）</w:t>
                  </w:r>
                </w:p>
              </w:tc>
              <w:tc>
                <w:tcPr>
                  <w:tcW w:type="dxa" w:w="743"/>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05" w:right="105"/>
                    <w:jc w:val="left"/>
                  </w:pPr>
                  <w:r>
                    <w:rPr>
                      <w:rFonts w:ascii="仿宋_GB2312" w:hAnsi="仿宋_GB2312" w:cs="仿宋_GB2312" w:eastAsia="仿宋_GB2312"/>
                      <w:sz w:val="24"/>
                      <w:color w:val="000000"/>
                    </w:rPr>
                    <w:t>项目社工、持证心理咨询师</w:t>
                  </w:r>
                </w:p>
              </w:tc>
            </w:tr>
            <w:tr>
              <w:tc>
                <w:tcPr>
                  <w:tcW w:type="dxa" w:w="267"/>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05"/>
                    <w:jc w:val="left"/>
                  </w:pPr>
                  <w:r>
                    <w:rPr>
                      <w:rFonts w:ascii="仿宋_GB2312" w:hAnsi="仿宋_GB2312" w:cs="仿宋_GB2312" w:eastAsia="仿宋_GB2312"/>
                      <w:sz w:val="24"/>
                      <w:color w:val="000000"/>
                    </w:rPr>
                    <w:t>高风险</w:t>
                  </w:r>
                </w:p>
              </w:tc>
              <w:tc>
                <w:tcPr>
                  <w:tcW w:type="dxa" w:w="242"/>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120"/>
                    <w:ind w:left="120"/>
                    <w:jc w:val="left"/>
                  </w:pPr>
                  <w:r>
                    <w:rPr>
                      <w:rFonts w:ascii="仿宋_GB2312" w:hAnsi="仿宋_GB2312" w:cs="仿宋_GB2312" w:eastAsia="仿宋_GB2312"/>
                      <w:sz w:val="24"/>
                      <w:color w:val="000000"/>
                    </w:rPr>
                    <w:t>15%</w:t>
                  </w:r>
                </w:p>
              </w:tc>
              <w:tc>
                <w:tcPr>
                  <w:tcW w:type="dxa" w:w="276"/>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20"/>
                    <w:jc w:val="left"/>
                  </w:pPr>
                  <w:r>
                    <w:rPr>
                      <w:rFonts w:ascii="仿宋_GB2312" w:hAnsi="仿宋_GB2312" w:cs="仿宋_GB2312" w:eastAsia="仿宋_GB2312"/>
                      <w:sz w:val="24"/>
                      <w:color w:val="000000"/>
                    </w:rPr>
                    <w:t>临床级</w:t>
                  </w:r>
                </w:p>
                <w:p>
                  <w:pPr>
                    <w:pStyle w:val="null3"/>
                    <w:spacing w:before="315"/>
                    <w:ind w:left="105"/>
                    <w:jc w:val="left"/>
                  </w:pPr>
                  <w:r>
                    <w:rPr>
                      <w:rFonts w:ascii="仿宋_GB2312" w:hAnsi="仿宋_GB2312" w:cs="仿宋_GB2312" w:eastAsia="仿宋_GB2312"/>
                      <w:sz w:val="24"/>
                      <w:color w:val="000000"/>
                    </w:rPr>
                    <w:t>介入</w:t>
                  </w:r>
                </w:p>
              </w:tc>
              <w:tc>
                <w:tcPr>
                  <w:tcW w:type="dxa" w:w="1015"/>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05" w:right="30"/>
                    <w:jc w:val="left"/>
                  </w:pPr>
                  <w:r>
                    <w:rPr>
                      <w:rFonts w:ascii="仿宋_GB2312" w:hAnsi="仿宋_GB2312" w:cs="仿宋_GB2312" w:eastAsia="仿宋_GB2312"/>
                      <w:sz w:val="24"/>
                      <w:color w:val="000000"/>
                    </w:rPr>
                    <w:t>个性化干预方案、家庭系统辅导、</w:t>
                  </w:r>
                  <w:r>
                    <w:rPr>
                      <w:rFonts w:ascii="仿宋_GB2312" w:hAnsi="仿宋_GB2312" w:cs="仿宋_GB2312" w:eastAsia="仿宋_GB2312"/>
                      <w:sz w:val="24"/>
                      <w:color w:val="000000"/>
                    </w:rPr>
                    <w:t>转介精神科</w:t>
                  </w:r>
                </w:p>
              </w:tc>
              <w:tc>
                <w:tcPr>
                  <w:tcW w:type="dxa" w:w="743"/>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20" w:right="105"/>
                    <w:jc w:val="left"/>
                  </w:pPr>
                  <w:r>
                    <w:rPr>
                      <w:rFonts w:ascii="仿宋_GB2312" w:hAnsi="仿宋_GB2312" w:cs="仿宋_GB2312" w:eastAsia="仿宋_GB2312"/>
                      <w:sz w:val="24"/>
                      <w:color w:val="000000"/>
                    </w:rPr>
                    <w:t>专家督导组、合作</w:t>
                  </w:r>
                  <w:r>
                    <w:rPr>
                      <w:rFonts w:ascii="仿宋_GB2312" w:hAnsi="仿宋_GB2312" w:cs="仿宋_GB2312" w:eastAsia="仿宋_GB2312"/>
                      <w:sz w:val="24"/>
                      <w:color w:val="000000"/>
                    </w:rPr>
                    <w:t>医院心理科</w:t>
                  </w:r>
                </w:p>
              </w:tc>
            </w:tr>
          </w:tbl>
          <w:p>
            <w:pPr>
              <w:pStyle w:val="null3"/>
              <w:jc w:val="left"/>
            </w:pPr>
            <w:r>
              <w:rPr>
                <w:rFonts w:ascii="仿宋_GB2312" w:hAnsi="仿宋_GB2312" w:cs="仿宋_GB2312" w:eastAsia="仿宋_GB2312"/>
                <w:sz w:val="21"/>
                <w:color w:val="000000"/>
              </w:rPr>
              <w:t>注：高风险儿童需在测评后</w:t>
            </w:r>
            <w:r>
              <w:rPr>
                <w:rFonts w:ascii="仿宋_GB2312" w:hAnsi="仿宋_GB2312" w:cs="仿宋_GB2312" w:eastAsia="仿宋_GB2312"/>
                <w:sz w:val="21"/>
                <w:color w:val="000000"/>
              </w:rPr>
              <w:t xml:space="preserve"> 72 小时内启动个案管理， 由儿童主任牵头 ，社工、心理师、 医生组成“3 人支持小组”。</w:t>
            </w:r>
          </w:p>
          <w:p>
            <w:pPr>
              <w:pStyle w:val="null3"/>
              <w:ind w:left="135"/>
              <w:jc w:val="left"/>
            </w:pPr>
            <w:r>
              <w:rPr>
                <w:rFonts w:ascii="仿宋_GB2312" w:hAnsi="仿宋_GB2312" w:cs="仿宋_GB2312" w:eastAsia="仿宋_GB2312"/>
                <w:sz w:val="24"/>
                <w:color w:val="000000"/>
              </w:rPr>
              <w:t>四、培训与督导体系</w:t>
            </w:r>
          </w:p>
          <w:tbl>
            <w:tblPr>
              <w:tblInd w:type="dxa" w:w="120"/>
              <w:tblBorders>
                <w:top w:val="none" w:color="000000" w:sz="4"/>
                <w:left w:val="none" w:color="000000" w:sz="4"/>
                <w:bottom w:val="none" w:color="000000" w:sz="4"/>
                <w:right w:val="none" w:color="000000" w:sz="4"/>
                <w:insideH w:val="none"/>
                <w:insideV w:val="none"/>
              </w:tblBorders>
            </w:tblPr>
            <w:tblGrid>
              <w:gridCol w:w="629"/>
              <w:gridCol w:w="304"/>
              <w:gridCol w:w="925"/>
              <w:gridCol w:w="688"/>
            </w:tblGrid>
            <w:tr>
              <w:tc>
                <w:tcPr>
                  <w:tcW w:type="dxa" w:w="629"/>
                  <w:tcBorders>
                    <w:top w:val="single" w:color="222222"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870"/>
                    <w:jc w:val="left"/>
                  </w:pPr>
                  <w:r>
                    <w:rPr>
                      <w:rFonts w:ascii="仿宋_GB2312" w:hAnsi="仿宋_GB2312" w:cs="仿宋_GB2312" w:eastAsia="仿宋_GB2312"/>
                      <w:sz w:val="24"/>
                      <w:b/>
                      <w:color w:val="000000"/>
                    </w:rPr>
                    <w:t>模块</w:t>
                  </w:r>
                </w:p>
              </w:tc>
              <w:tc>
                <w:tcPr>
                  <w:tcW w:type="dxa" w:w="304"/>
                  <w:tcBorders>
                    <w:top w:val="single" w:color="222222"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300"/>
                    <w:jc w:val="left"/>
                  </w:pPr>
                  <w:r>
                    <w:rPr>
                      <w:rFonts w:ascii="仿宋_GB2312" w:hAnsi="仿宋_GB2312" w:cs="仿宋_GB2312" w:eastAsia="仿宋_GB2312"/>
                      <w:sz w:val="24"/>
                      <w:b/>
                      <w:color w:val="000000"/>
                    </w:rPr>
                    <w:t>课时</w:t>
                  </w:r>
                </w:p>
              </w:tc>
              <w:tc>
                <w:tcPr>
                  <w:tcW w:type="dxa" w:w="925"/>
                  <w:tcBorders>
                    <w:top w:val="single" w:color="222222"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170"/>
                    <w:jc w:val="left"/>
                  </w:pPr>
                  <w:r>
                    <w:rPr>
                      <w:rFonts w:ascii="仿宋_GB2312" w:hAnsi="仿宋_GB2312" w:cs="仿宋_GB2312" w:eastAsia="仿宋_GB2312"/>
                      <w:sz w:val="24"/>
                      <w:b/>
                      <w:color w:val="000000"/>
                    </w:rPr>
                    <w:t>内容要点</w:t>
                  </w:r>
                </w:p>
              </w:tc>
              <w:tc>
                <w:tcPr>
                  <w:tcW w:type="dxa" w:w="688"/>
                  <w:tcBorders>
                    <w:top w:val="single" w:color="222222"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720"/>
                    <w:jc w:val="left"/>
                  </w:pPr>
                  <w:r>
                    <w:rPr>
                      <w:rFonts w:ascii="仿宋_GB2312" w:hAnsi="仿宋_GB2312" w:cs="仿宋_GB2312" w:eastAsia="仿宋_GB2312"/>
                      <w:sz w:val="24"/>
                      <w:b/>
                      <w:color w:val="000000"/>
                    </w:rPr>
                    <w:t>形式</w:t>
                  </w:r>
                </w:p>
              </w:tc>
            </w:tr>
            <w:tr>
              <w:tc>
                <w:tcPr>
                  <w:tcW w:type="dxa" w:w="629"/>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195"/>
                    <w:ind w:left="105"/>
                    <w:jc w:val="left"/>
                  </w:pPr>
                  <w:r>
                    <w:rPr>
                      <w:rFonts w:ascii="仿宋_GB2312" w:hAnsi="仿宋_GB2312" w:cs="仿宋_GB2312" w:eastAsia="仿宋_GB2312"/>
                      <w:sz w:val="24"/>
                      <w:color w:val="000000"/>
                    </w:rPr>
                    <w:t>儿童心理学基础</w:t>
                  </w:r>
                </w:p>
              </w:tc>
              <w:tc>
                <w:tcPr>
                  <w:tcW w:type="dxa" w:w="304"/>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25"/>
                    <w:ind w:left="105"/>
                    <w:jc w:val="left"/>
                  </w:pPr>
                  <w:r>
                    <w:rPr>
                      <w:rFonts w:ascii="仿宋_GB2312" w:hAnsi="仿宋_GB2312" w:cs="仿宋_GB2312" w:eastAsia="仿宋_GB2312"/>
                      <w:sz w:val="24"/>
                      <w:color w:val="000000"/>
                    </w:rPr>
                    <w:t>6</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天</w:t>
                  </w:r>
                </w:p>
              </w:tc>
              <w:tc>
                <w:tcPr>
                  <w:tcW w:type="dxa" w:w="925"/>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195"/>
                    <w:ind w:left="105"/>
                    <w:jc w:val="left"/>
                  </w:pPr>
                  <w:r>
                    <w:rPr>
                      <w:rFonts w:ascii="仿宋_GB2312" w:hAnsi="仿宋_GB2312" w:cs="仿宋_GB2312" w:eastAsia="仿宋_GB2312"/>
                      <w:sz w:val="24"/>
                      <w:color w:val="000000"/>
                    </w:rPr>
                    <w:t>发展阶段、常见障碍识别</w:t>
                  </w:r>
                </w:p>
              </w:tc>
              <w:tc>
                <w:tcPr>
                  <w:tcW w:type="dxa" w:w="688"/>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195"/>
                    <w:ind w:left="105"/>
                    <w:jc w:val="left"/>
                  </w:pPr>
                  <w:r>
                    <w:rPr>
                      <w:rFonts w:ascii="仿宋_GB2312" w:hAnsi="仿宋_GB2312" w:cs="仿宋_GB2312" w:eastAsia="仿宋_GB2312"/>
                      <w:sz w:val="24"/>
                      <w:color w:val="000000"/>
                    </w:rPr>
                    <w:t>理论</w:t>
                  </w:r>
                  <w:r>
                    <w:rPr>
                      <w:rFonts w:ascii="仿宋_GB2312" w:hAnsi="仿宋_GB2312" w:cs="仿宋_GB2312" w:eastAsia="仿宋_GB2312"/>
                      <w:sz w:val="24"/>
                      <w:color w:val="000000"/>
                    </w:rPr>
                    <w:t>+</w:t>
                  </w:r>
                  <w:r>
                    <w:rPr>
                      <w:rFonts w:ascii="仿宋_GB2312" w:hAnsi="仿宋_GB2312" w:cs="仿宋_GB2312" w:eastAsia="仿宋_GB2312"/>
                      <w:sz w:val="24"/>
                      <w:color w:val="000000"/>
                    </w:rPr>
                    <w:t>案例</w:t>
                  </w:r>
                </w:p>
              </w:tc>
            </w:tr>
            <w:tr>
              <w:tc>
                <w:tcPr>
                  <w:tcW w:type="dxa" w:w="629"/>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195"/>
                    <w:ind w:left="105" w:right="195" w:firstLine="1"/>
                    <w:jc w:val="left"/>
                  </w:pPr>
                  <w:r>
                    <w:rPr>
                      <w:rFonts w:ascii="仿宋_GB2312" w:hAnsi="仿宋_GB2312" w:cs="仿宋_GB2312" w:eastAsia="仿宋_GB2312"/>
                      <w:sz w:val="24"/>
                      <w:color w:val="000000"/>
                    </w:rPr>
                    <w:t>危机识别与应急响</w:t>
                  </w:r>
                  <w:r>
                    <w:rPr>
                      <w:rFonts w:ascii="仿宋_GB2312" w:hAnsi="仿宋_GB2312" w:cs="仿宋_GB2312" w:eastAsia="仿宋_GB2312"/>
                      <w:sz w:val="24"/>
                      <w:color w:val="000000"/>
                    </w:rPr>
                    <w:t>应</w:t>
                  </w:r>
                </w:p>
              </w:tc>
              <w:tc>
                <w:tcPr>
                  <w:tcW w:type="dxa" w:w="304"/>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25"/>
                    <w:ind w:left="120"/>
                    <w:jc w:val="left"/>
                  </w:pPr>
                  <w:r>
                    <w:rPr>
                      <w:rFonts w:ascii="仿宋_GB2312" w:hAnsi="仿宋_GB2312" w:cs="仿宋_GB2312" w:eastAsia="仿宋_GB2312"/>
                      <w:sz w:val="24"/>
                      <w:color w:val="000000"/>
                    </w:rPr>
                    <w:t>5</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天</w:t>
                  </w:r>
                </w:p>
              </w:tc>
              <w:tc>
                <w:tcPr>
                  <w:tcW w:type="dxa" w:w="925"/>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195"/>
                    <w:ind w:left="105" w:right="105" w:firstLine="24"/>
                    <w:jc w:val="left"/>
                  </w:pPr>
                  <w:r>
                    <w:rPr>
                      <w:rFonts w:ascii="仿宋_GB2312" w:hAnsi="仿宋_GB2312" w:cs="仿宋_GB2312" w:eastAsia="仿宋_GB2312"/>
                      <w:sz w:val="24"/>
                      <w:color w:val="000000"/>
                    </w:rPr>
                    <w:t>自伤</w:t>
                  </w:r>
                  <w:r>
                    <w:rPr>
                      <w:rFonts w:ascii="仿宋_GB2312" w:hAnsi="仿宋_GB2312" w:cs="仿宋_GB2312" w:eastAsia="仿宋_GB2312"/>
                      <w:sz w:val="24"/>
                      <w:color w:val="000000"/>
                    </w:rPr>
                    <w:t>/</w:t>
                  </w:r>
                  <w:r>
                    <w:rPr>
                      <w:rFonts w:ascii="仿宋_GB2312" w:hAnsi="仿宋_GB2312" w:cs="仿宋_GB2312" w:eastAsia="仿宋_GB2312"/>
                      <w:sz w:val="24"/>
                      <w:color w:val="000000"/>
                    </w:rPr>
                    <w:t>自杀风险评估、安全计划</w:t>
                  </w:r>
                  <w:r>
                    <w:rPr>
                      <w:rFonts w:ascii="仿宋_GB2312" w:hAnsi="仿宋_GB2312" w:cs="仿宋_GB2312" w:eastAsia="仿宋_GB2312"/>
                      <w:sz w:val="24"/>
                      <w:color w:val="000000"/>
                    </w:rPr>
                    <w:t>制定</w:t>
                  </w:r>
                </w:p>
              </w:tc>
              <w:tc>
                <w:tcPr>
                  <w:tcW w:type="dxa" w:w="688"/>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195"/>
                    <w:ind w:left="105"/>
                    <w:jc w:val="left"/>
                  </w:pPr>
                  <w:r>
                    <w:rPr>
                      <w:rFonts w:ascii="仿宋_GB2312" w:hAnsi="仿宋_GB2312" w:cs="仿宋_GB2312" w:eastAsia="仿宋_GB2312"/>
                      <w:sz w:val="24"/>
                      <w:color w:val="000000"/>
                    </w:rPr>
                    <w:t>情景模拟</w:t>
                  </w:r>
                </w:p>
              </w:tc>
            </w:tr>
            <w:tr>
              <w:tc>
                <w:tcPr>
                  <w:tcW w:type="dxa" w:w="629"/>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05"/>
                    <w:jc w:val="left"/>
                  </w:pPr>
                  <w:r>
                    <w:rPr>
                      <w:rFonts w:ascii="仿宋_GB2312" w:hAnsi="仿宋_GB2312" w:cs="仿宋_GB2312" w:eastAsia="仿宋_GB2312"/>
                      <w:sz w:val="24"/>
                      <w:color w:val="000000"/>
                    </w:rPr>
                    <w:t>沟通与倾听技巧</w:t>
                  </w:r>
                </w:p>
              </w:tc>
              <w:tc>
                <w:tcPr>
                  <w:tcW w:type="dxa" w:w="304"/>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25"/>
                    <w:ind w:left="105"/>
                    <w:jc w:val="left"/>
                  </w:pPr>
                  <w:r>
                    <w:rPr>
                      <w:rFonts w:ascii="仿宋_GB2312" w:hAnsi="仿宋_GB2312" w:cs="仿宋_GB2312" w:eastAsia="仿宋_GB2312"/>
                      <w:sz w:val="24"/>
                      <w:color w:val="000000"/>
                    </w:rPr>
                    <w:t>4</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天</w:t>
                  </w:r>
                </w:p>
              </w:tc>
              <w:tc>
                <w:tcPr>
                  <w:tcW w:type="dxa" w:w="925"/>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05"/>
                    <w:jc w:val="left"/>
                  </w:pPr>
                  <w:r>
                    <w:rPr>
                      <w:rFonts w:ascii="仿宋_GB2312" w:hAnsi="仿宋_GB2312" w:cs="仿宋_GB2312" w:eastAsia="仿宋_GB2312"/>
                      <w:sz w:val="24"/>
                      <w:color w:val="000000"/>
                    </w:rPr>
                    <w:t>非暴力沟通、创伤敏感对话</w:t>
                  </w:r>
                </w:p>
              </w:tc>
              <w:tc>
                <w:tcPr>
                  <w:tcW w:type="dxa" w:w="688"/>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195"/>
                    <w:ind w:left="105"/>
                    <w:jc w:val="left"/>
                  </w:pPr>
                  <w:r>
                    <w:rPr>
                      <w:rFonts w:ascii="仿宋_GB2312" w:hAnsi="仿宋_GB2312" w:cs="仿宋_GB2312" w:eastAsia="仿宋_GB2312"/>
                      <w:sz w:val="24"/>
                      <w:color w:val="000000"/>
                    </w:rPr>
                    <w:t>角色扮演</w:t>
                  </w:r>
                </w:p>
              </w:tc>
            </w:tr>
            <w:tr>
              <w:tc>
                <w:tcPr>
                  <w:tcW w:type="dxa" w:w="629"/>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165"/>
                    <w:ind w:left="105" w:right="195"/>
                    <w:jc w:val="left"/>
                  </w:pPr>
                  <w:r>
                    <w:rPr>
                      <w:rFonts w:ascii="仿宋_GB2312" w:hAnsi="仿宋_GB2312" w:cs="仿宋_GB2312" w:eastAsia="仿宋_GB2312"/>
                      <w:sz w:val="24"/>
                      <w:color w:val="000000"/>
                    </w:rPr>
                    <w:t>创伤知情照护（新</w:t>
                  </w:r>
                  <w:r>
                    <w:rPr>
                      <w:rFonts w:ascii="仿宋_GB2312" w:hAnsi="仿宋_GB2312" w:cs="仿宋_GB2312" w:eastAsia="仿宋_GB2312"/>
                      <w:sz w:val="24"/>
                      <w:color w:val="000000"/>
                    </w:rPr>
                    <w:t>增）</w:t>
                  </w:r>
                </w:p>
              </w:tc>
              <w:tc>
                <w:tcPr>
                  <w:tcW w:type="dxa" w:w="304"/>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25"/>
                    <w:ind w:left="120"/>
                    <w:jc w:val="left"/>
                  </w:pPr>
                  <w:r>
                    <w:rPr>
                      <w:rFonts w:ascii="仿宋_GB2312" w:hAnsi="仿宋_GB2312" w:cs="仿宋_GB2312" w:eastAsia="仿宋_GB2312"/>
                      <w:sz w:val="24"/>
                      <w:color w:val="000000"/>
                    </w:rPr>
                    <w:t>5</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天</w:t>
                  </w:r>
                </w:p>
              </w:tc>
              <w:tc>
                <w:tcPr>
                  <w:tcW w:type="dxa" w:w="925"/>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20" w:right="105"/>
                    <w:jc w:val="left"/>
                  </w:pPr>
                  <w:r>
                    <w:rPr>
                      <w:rFonts w:ascii="仿宋_GB2312" w:hAnsi="仿宋_GB2312" w:cs="仿宋_GB2312" w:eastAsia="仿宋_GB2312"/>
                      <w:sz w:val="24"/>
                      <w:color w:val="000000"/>
                    </w:rPr>
                    <w:t>依恋理论、情绪调节策略、代</w:t>
                  </w:r>
                  <w:r>
                    <w:rPr>
                      <w:rFonts w:ascii="仿宋_GB2312" w:hAnsi="仿宋_GB2312" w:cs="仿宋_GB2312" w:eastAsia="仿宋_GB2312"/>
                      <w:sz w:val="24"/>
                      <w:color w:val="000000"/>
                    </w:rPr>
                    <w:t>际创伤影响</w:t>
                  </w:r>
                </w:p>
              </w:tc>
              <w:tc>
                <w:tcPr>
                  <w:tcW w:type="dxa" w:w="688"/>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05"/>
                    <w:jc w:val="left"/>
                  </w:pPr>
                  <w:r>
                    <w:rPr>
                      <w:rFonts w:ascii="仿宋_GB2312" w:hAnsi="仿宋_GB2312" w:cs="仿宋_GB2312" w:eastAsia="仿宋_GB2312"/>
                      <w:sz w:val="24"/>
                      <w:color w:val="000000"/>
                    </w:rPr>
                    <w:t>专家讲座</w:t>
                  </w:r>
                  <w:r>
                    <w:rPr>
                      <w:rFonts w:ascii="仿宋_GB2312" w:hAnsi="仿宋_GB2312" w:cs="仿宋_GB2312" w:eastAsia="仿宋_GB2312"/>
                      <w:sz w:val="24"/>
                      <w:color w:val="000000"/>
                    </w:rPr>
                    <w:t>+</w:t>
                  </w:r>
                  <w:r>
                    <w:rPr>
                      <w:rFonts w:ascii="仿宋_GB2312" w:hAnsi="仿宋_GB2312" w:cs="仿宋_GB2312" w:eastAsia="仿宋_GB2312"/>
                      <w:sz w:val="24"/>
                      <w:color w:val="000000"/>
                    </w:rPr>
                    <w:t>小组</w:t>
                  </w:r>
                </w:p>
                <w:p>
                  <w:pPr>
                    <w:pStyle w:val="null3"/>
                    <w:spacing w:before="315"/>
                    <w:ind w:left="105"/>
                    <w:jc w:val="left"/>
                  </w:pPr>
                  <w:r>
                    <w:rPr>
                      <w:rFonts w:ascii="仿宋_GB2312" w:hAnsi="仿宋_GB2312" w:cs="仿宋_GB2312" w:eastAsia="仿宋_GB2312"/>
                      <w:sz w:val="24"/>
                      <w:color w:val="000000"/>
                    </w:rPr>
                    <w:t>研讨</w:t>
                  </w:r>
                </w:p>
              </w:tc>
            </w:tr>
            <w:tr>
              <w:tc>
                <w:tcPr>
                  <w:tcW w:type="dxa" w:w="629"/>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05"/>
                    <w:jc w:val="left"/>
                  </w:pPr>
                  <w:r>
                    <w:rPr>
                      <w:rFonts w:ascii="仿宋_GB2312" w:hAnsi="仿宋_GB2312" w:cs="仿宋_GB2312" w:eastAsia="仿宋_GB2312"/>
                      <w:sz w:val="24"/>
                      <w:color w:val="000000"/>
                    </w:rPr>
                    <w:t>家庭支持系统构建</w:t>
                  </w:r>
                </w:p>
              </w:tc>
              <w:tc>
                <w:tcPr>
                  <w:tcW w:type="dxa" w:w="304"/>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25"/>
                    <w:ind w:left="105"/>
                    <w:jc w:val="left"/>
                  </w:pPr>
                  <w:r>
                    <w:rPr>
                      <w:rFonts w:ascii="仿宋_GB2312" w:hAnsi="仿宋_GB2312" w:cs="仿宋_GB2312" w:eastAsia="仿宋_GB2312"/>
                      <w:sz w:val="24"/>
                      <w:color w:val="000000"/>
                    </w:rPr>
                    <w:t>3</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天</w:t>
                  </w:r>
                </w:p>
              </w:tc>
              <w:tc>
                <w:tcPr>
                  <w:tcW w:type="dxa" w:w="925"/>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05" w:right="105" w:firstLine="1"/>
                    <w:jc w:val="left"/>
                  </w:pPr>
                  <w:r>
                    <w:rPr>
                      <w:rFonts w:ascii="仿宋_GB2312" w:hAnsi="仿宋_GB2312" w:cs="仿宋_GB2312" w:eastAsia="仿宋_GB2312"/>
                      <w:sz w:val="24"/>
                      <w:color w:val="000000"/>
                    </w:rPr>
                    <w:t>家长沟通、资源链接、监护人</w:t>
                  </w:r>
                  <w:r>
                    <w:rPr>
                      <w:rFonts w:ascii="仿宋_GB2312" w:hAnsi="仿宋_GB2312" w:cs="仿宋_GB2312" w:eastAsia="仿宋_GB2312"/>
                      <w:sz w:val="24"/>
                      <w:color w:val="000000"/>
                    </w:rPr>
                    <w:t>赋能</w:t>
                  </w:r>
                </w:p>
              </w:tc>
              <w:tc>
                <w:tcPr>
                  <w:tcW w:type="dxa" w:w="688"/>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05"/>
                    <w:jc w:val="left"/>
                  </w:pPr>
                  <w:r>
                    <w:rPr>
                      <w:rFonts w:ascii="仿宋_GB2312" w:hAnsi="仿宋_GB2312" w:cs="仿宋_GB2312" w:eastAsia="仿宋_GB2312"/>
                      <w:sz w:val="24"/>
                      <w:color w:val="000000"/>
                    </w:rPr>
                    <w:t>实地走访复盘</w:t>
                  </w:r>
                </w:p>
              </w:tc>
            </w:tr>
            <w:tr>
              <w:tc>
                <w:tcPr>
                  <w:tcW w:type="dxa" w:w="629"/>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05"/>
                    <w:jc w:val="left"/>
                  </w:pPr>
                  <w:r>
                    <w:rPr>
                      <w:rFonts w:ascii="仿宋_GB2312" w:hAnsi="仿宋_GB2312" w:cs="仿宋_GB2312" w:eastAsia="仿宋_GB2312"/>
                      <w:sz w:val="24"/>
                      <w:color w:val="000000"/>
                    </w:rPr>
                    <w:t>伦理与保密规范</w:t>
                  </w:r>
                </w:p>
              </w:tc>
              <w:tc>
                <w:tcPr>
                  <w:tcW w:type="dxa" w:w="304"/>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25"/>
                    <w:ind w:left="135"/>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天</w:t>
                  </w:r>
                </w:p>
              </w:tc>
              <w:tc>
                <w:tcPr>
                  <w:tcW w:type="dxa" w:w="925"/>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05"/>
                    <w:jc w:val="left"/>
                  </w:pPr>
                  <w:r>
                    <w:rPr>
                      <w:rFonts w:ascii="仿宋_GB2312" w:hAnsi="仿宋_GB2312" w:cs="仿宋_GB2312" w:eastAsia="仿宋_GB2312"/>
                      <w:sz w:val="24"/>
                      <w:color w:val="000000"/>
                    </w:rPr>
                    <w:t>未成年人心理服务伦理准则</w:t>
                  </w:r>
                </w:p>
              </w:tc>
              <w:tc>
                <w:tcPr>
                  <w:tcW w:type="dxa" w:w="688"/>
                  <w:tcBorders>
                    <w:top w:val="none" w:color="000000" w:sz="4"/>
                    <w:left w:val="single" w:color="222222" w:sz="4"/>
                    <w:bottom w:val="single" w:color="222222" w:sz="4"/>
                    <w:right w:val="single" w:color="222222" w:sz="4"/>
                  </w:tcBorders>
                  <w:tcMar>
                    <w:top w:type="dxa" w:w="0"/>
                    <w:left w:type="dxa" w:w="0"/>
                    <w:bottom w:type="dxa" w:w="0"/>
                    <w:right w:type="dxa" w:w="0"/>
                  </w:tcMar>
                  <w:vAlign w:val="top"/>
                </w:tcPr>
                <w:p>
                  <w:pPr>
                    <w:pStyle w:val="null3"/>
                    <w:spacing w:before="210"/>
                    <w:ind w:left="105"/>
                    <w:jc w:val="left"/>
                  </w:pPr>
                  <w:r>
                    <w:rPr>
                      <w:rFonts w:ascii="仿宋_GB2312" w:hAnsi="仿宋_GB2312" w:cs="仿宋_GB2312" w:eastAsia="仿宋_GB2312"/>
                      <w:sz w:val="24"/>
                      <w:color w:val="000000"/>
                    </w:rPr>
                    <w:t>法律专家解读</w:t>
                  </w:r>
                </w:p>
              </w:tc>
            </w:tr>
          </w:tbl>
          <w:p>
            <w:pPr>
              <w:pStyle w:val="null3"/>
              <w:jc w:val="left"/>
            </w:pPr>
            <w:r>
              <w:rPr>
                <w:rFonts w:ascii="仿宋_GB2312" w:hAnsi="仿宋_GB2312" w:cs="仿宋_GB2312" w:eastAsia="仿宋_GB2312"/>
                <w:sz w:val="24"/>
                <w:color w:val="000000"/>
              </w:rPr>
              <w:t>培训模块结构（年度</w:t>
            </w:r>
            <w:r>
              <w:rPr>
                <w:rFonts w:ascii="仿宋_GB2312" w:hAnsi="仿宋_GB2312" w:cs="仿宋_GB2312" w:eastAsia="仿宋_GB2312"/>
                <w:sz w:val="24"/>
                <w:color w:val="000000"/>
              </w:rPr>
              <w:t xml:space="preserve">24 </w:t>
            </w:r>
            <w:r>
              <w:rPr>
                <w:rFonts w:ascii="仿宋_GB2312" w:hAnsi="仿宋_GB2312" w:cs="仿宋_GB2312" w:eastAsia="仿宋_GB2312"/>
                <w:sz w:val="24"/>
                <w:color w:val="000000"/>
              </w:rPr>
              <w:t>天）</w:t>
            </w:r>
            <w:r>
              <w:rPr>
                <w:rFonts w:ascii="仿宋_GB2312" w:hAnsi="仿宋_GB2312" w:cs="仿宋_GB2312" w:eastAsia="仿宋_GB2312"/>
                <w:sz w:val="24"/>
                <w:color w:val="000000"/>
              </w:rPr>
              <w:t>专家督导机制</w:t>
            </w:r>
          </w:p>
          <w:p>
            <w:pPr>
              <w:pStyle w:val="null3"/>
              <w:spacing w:before="15"/>
              <w:jc w:val="left"/>
            </w:pPr>
            <w:r>
              <w:rPr>
                <w:rFonts w:ascii="仿宋_GB2312" w:hAnsi="仿宋_GB2312" w:cs="仿宋_GB2312" w:eastAsia="仿宋_GB2312"/>
                <w:sz w:val="24"/>
                <w:color w:val="000000"/>
              </w:rPr>
              <w:t>频率：每季度</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 xml:space="preserve">1 </w:t>
            </w:r>
            <w:r>
              <w:rPr>
                <w:rFonts w:ascii="仿宋_GB2312" w:hAnsi="仿宋_GB2312" w:cs="仿宋_GB2312" w:eastAsia="仿宋_GB2312"/>
                <w:sz w:val="24"/>
                <w:color w:val="000000"/>
              </w:rPr>
              <w:t>次（</w:t>
            </w:r>
            <w:r>
              <w:rPr>
                <w:rFonts w:ascii="仿宋_GB2312" w:hAnsi="仿宋_GB2312" w:cs="仿宋_GB2312" w:eastAsia="仿宋_GB2312"/>
                <w:sz w:val="24"/>
                <w:color w:val="000000"/>
              </w:rPr>
              <w:t xml:space="preserve">3 </w:t>
            </w:r>
            <w:r>
              <w:rPr>
                <w:rFonts w:ascii="仿宋_GB2312" w:hAnsi="仿宋_GB2312" w:cs="仿宋_GB2312" w:eastAsia="仿宋_GB2312"/>
                <w:sz w:val="24"/>
                <w:color w:val="000000"/>
              </w:rPr>
              <w:t>月、</w:t>
            </w:r>
            <w:r>
              <w:rPr>
                <w:rFonts w:ascii="仿宋_GB2312" w:hAnsi="仿宋_GB2312" w:cs="仿宋_GB2312" w:eastAsia="仿宋_GB2312"/>
                <w:sz w:val="24"/>
                <w:color w:val="000000"/>
              </w:rPr>
              <w:t xml:space="preserve">6 </w:t>
            </w:r>
            <w:r>
              <w:rPr>
                <w:rFonts w:ascii="仿宋_GB2312" w:hAnsi="仿宋_GB2312" w:cs="仿宋_GB2312" w:eastAsia="仿宋_GB2312"/>
                <w:sz w:val="24"/>
                <w:color w:val="000000"/>
              </w:rPr>
              <w:t>月、</w:t>
            </w:r>
            <w:r>
              <w:rPr>
                <w:rFonts w:ascii="仿宋_GB2312" w:hAnsi="仿宋_GB2312" w:cs="仿宋_GB2312" w:eastAsia="仿宋_GB2312"/>
                <w:sz w:val="24"/>
                <w:color w:val="000000"/>
              </w:rPr>
              <w:t xml:space="preserve">9 </w:t>
            </w:r>
            <w:r>
              <w:rPr>
                <w:rFonts w:ascii="仿宋_GB2312" w:hAnsi="仿宋_GB2312" w:cs="仿宋_GB2312" w:eastAsia="仿宋_GB2312"/>
                <w:sz w:val="24"/>
                <w:color w:val="000000"/>
              </w:rPr>
              <w:t>月、</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 xml:space="preserve">12 </w:t>
            </w:r>
            <w:r>
              <w:rPr>
                <w:rFonts w:ascii="仿宋_GB2312" w:hAnsi="仿宋_GB2312" w:cs="仿宋_GB2312" w:eastAsia="仿宋_GB2312"/>
                <w:sz w:val="24"/>
                <w:color w:val="000000"/>
              </w:rPr>
              <w:t>月）</w:t>
            </w:r>
          </w:p>
          <w:p>
            <w:pPr>
              <w:pStyle w:val="null3"/>
              <w:spacing w:before="240"/>
              <w:jc w:val="left"/>
            </w:pPr>
            <w:r>
              <w:rPr>
                <w:rFonts w:ascii="仿宋_GB2312" w:hAnsi="仿宋_GB2312" w:cs="仿宋_GB2312" w:eastAsia="仿宋_GB2312"/>
                <w:sz w:val="24"/>
                <w:color w:val="000000"/>
              </w:rPr>
              <w:t>形式</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50%</w:t>
            </w:r>
            <w:r>
              <w:rPr>
                <w:rFonts w:ascii="仿宋_GB2312" w:hAnsi="仿宋_GB2312" w:cs="仿宋_GB2312" w:eastAsia="仿宋_GB2312"/>
                <w:sz w:val="24"/>
                <w:color w:val="000000"/>
              </w:rPr>
              <w:t>现场督导（覆盖</w:t>
            </w:r>
            <w:r>
              <w:rPr>
                <w:rFonts w:ascii="仿宋_GB2312" w:hAnsi="仿宋_GB2312" w:cs="仿宋_GB2312" w:eastAsia="仿宋_GB2312"/>
                <w:sz w:val="24"/>
                <w:color w:val="000000"/>
              </w:rPr>
              <w:t xml:space="preserve">3 </w:t>
            </w:r>
            <w:r>
              <w:rPr>
                <w:rFonts w:ascii="仿宋_GB2312" w:hAnsi="仿宋_GB2312" w:cs="仿宋_GB2312" w:eastAsia="仿宋_GB2312"/>
                <w:sz w:val="24"/>
                <w:color w:val="000000"/>
              </w:rPr>
              <w:t>个</w:t>
            </w:r>
            <w:r>
              <w:rPr>
                <w:rFonts w:ascii="仿宋_GB2312" w:hAnsi="仿宋_GB2312" w:cs="仿宋_GB2312" w:eastAsia="仿宋_GB2312"/>
                <w:sz w:val="24"/>
                <w:color w:val="000000"/>
              </w:rPr>
              <w:t>重点镇</w:t>
            </w:r>
            <w:r>
              <w:rPr>
                <w:rFonts w:ascii="仿宋_GB2312" w:hAnsi="仿宋_GB2312" w:cs="仿宋_GB2312" w:eastAsia="仿宋_GB2312"/>
                <w:sz w:val="24"/>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50%</w:t>
            </w:r>
            <w:r>
              <w:rPr>
                <w:rFonts w:ascii="仿宋_GB2312" w:hAnsi="仿宋_GB2312" w:cs="仿宋_GB2312" w:eastAsia="仿宋_GB2312"/>
                <w:sz w:val="24"/>
                <w:color w:val="000000"/>
              </w:rPr>
              <w:t>线上会议</w:t>
            </w:r>
          </w:p>
          <w:p>
            <w:pPr>
              <w:pStyle w:val="null3"/>
              <w:spacing w:before="285"/>
              <w:jc w:val="left"/>
            </w:pPr>
            <w:r>
              <w:rPr>
                <w:rFonts w:ascii="仿宋_GB2312" w:hAnsi="仿宋_GB2312" w:cs="仿宋_GB2312" w:eastAsia="仿宋_GB2312"/>
                <w:sz w:val="24"/>
                <w:color w:val="000000"/>
              </w:rPr>
              <w:t>内容：</w:t>
            </w:r>
          </w:p>
          <w:p>
            <w:pPr>
              <w:pStyle w:val="null3"/>
              <w:spacing w:before="255"/>
              <w:jc w:val="left"/>
            </w:pPr>
            <w:r>
              <w:rPr>
                <w:rFonts w:ascii="仿宋_GB2312" w:hAnsi="仿宋_GB2312" w:cs="仿宋_GB2312" w:eastAsia="仿宋_GB2312"/>
                <w:sz w:val="24"/>
                <w:color w:val="000000"/>
              </w:rPr>
              <w:t>案例研讨（匿名化处理）</w:t>
            </w:r>
          </w:p>
          <w:p>
            <w:pPr>
              <w:pStyle w:val="null3"/>
              <w:spacing w:before="285"/>
              <w:jc w:val="left"/>
            </w:pPr>
            <w:r>
              <w:rPr>
                <w:rFonts w:ascii="仿宋_GB2312" w:hAnsi="仿宋_GB2312" w:cs="仿宋_GB2312" w:eastAsia="仿宋_GB2312"/>
                <w:sz w:val="24"/>
                <w:color w:val="000000"/>
              </w:rPr>
              <w:t>干预方案合规性审查</w:t>
            </w:r>
          </w:p>
          <w:p>
            <w:pPr>
              <w:pStyle w:val="null3"/>
              <w:spacing w:before="315"/>
              <w:jc w:val="left"/>
            </w:pPr>
            <w:r>
              <w:rPr>
                <w:rFonts w:ascii="仿宋_GB2312" w:hAnsi="仿宋_GB2312" w:cs="仿宋_GB2312" w:eastAsia="仿宋_GB2312"/>
                <w:sz w:val="24"/>
                <w:color w:val="000000"/>
              </w:rPr>
              <w:t>设备使用效能评估</w:t>
            </w:r>
          </w:p>
          <w:p>
            <w:pPr>
              <w:pStyle w:val="null3"/>
              <w:spacing w:before="315"/>
              <w:jc w:val="left"/>
            </w:pPr>
            <w:r>
              <w:rPr>
                <w:rFonts w:ascii="仿宋_GB2312" w:hAnsi="仿宋_GB2312" w:cs="仿宋_GB2312" w:eastAsia="仿宋_GB2312"/>
                <w:sz w:val="24"/>
                <w:color w:val="000000"/>
              </w:rPr>
              <w:t>基层反馈收集与流程优化建议</w:t>
            </w:r>
          </w:p>
          <w:p>
            <w:pPr>
              <w:pStyle w:val="null3"/>
              <w:jc w:val="left"/>
            </w:pPr>
            <w:r>
              <w:rPr>
                <w:rFonts w:ascii="仿宋_GB2312" w:hAnsi="仿宋_GB2312" w:cs="仿宋_GB2312" w:eastAsia="仿宋_GB2312"/>
                <w:sz w:val="24"/>
                <w:color w:val="000000"/>
              </w:rPr>
              <w:t>五、数据管理与档案系统</w:t>
            </w:r>
          </w:p>
          <w:p>
            <w:pPr>
              <w:pStyle w:val="null3"/>
              <w:spacing w:before="315"/>
              <w:ind w:right="60"/>
              <w:jc w:val="left"/>
            </w:pPr>
            <w:r>
              <w:rPr>
                <w:rFonts w:ascii="仿宋_GB2312" w:hAnsi="仿宋_GB2312" w:cs="仿宋_GB2312" w:eastAsia="仿宋_GB2312"/>
                <w:sz w:val="24"/>
                <w:color w:val="000000"/>
              </w:rPr>
              <w:t>档案系统：采用</w:t>
            </w:r>
            <w:r>
              <w:rPr>
                <w:rFonts w:ascii="仿宋_GB2312" w:hAnsi="仿宋_GB2312" w:cs="仿宋_GB2312" w:eastAsia="仿宋_GB2312"/>
                <w:sz w:val="24"/>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富平县困境儿童心理健康云平台</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 xml:space="preserve">PC </w:t>
            </w:r>
            <w:r>
              <w:rPr>
                <w:rFonts w:ascii="仿宋_GB2312" w:hAnsi="仿宋_GB2312" w:cs="仿宋_GB2312" w:eastAsia="仿宋_GB2312"/>
                <w:sz w:val="24"/>
                <w:color w:val="000000"/>
              </w:rPr>
              <w:t>端与移</w:t>
            </w:r>
            <w:r>
              <w:rPr>
                <w:rFonts w:ascii="仿宋_GB2312" w:hAnsi="仿宋_GB2312" w:cs="仿宋_GB2312" w:eastAsia="仿宋_GB2312"/>
                <w:sz w:val="24"/>
                <w:color w:val="000000"/>
              </w:rPr>
              <w:t>动端同步录入</w:t>
            </w:r>
          </w:p>
          <w:p>
            <w:pPr>
              <w:pStyle w:val="null3"/>
              <w:jc w:val="left"/>
            </w:pPr>
            <w:r>
              <w:rPr>
                <w:rFonts w:ascii="仿宋_GB2312" w:hAnsi="仿宋_GB2312" w:cs="仿宋_GB2312" w:eastAsia="仿宋_GB2312"/>
                <w:sz w:val="24"/>
                <w:color w:val="000000"/>
              </w:rPr>
              <w:t>数据字段：含基本信息、测评量表结果（</w:t>
            </w:r>
            <w:r>
              <w:rPr>
                <w:rFonts w:ascii="仿宋_GB2312" w:hAnsi="仿宋_GB2312" w:cs="仿宋_GB2312" w:eastAsia="仿宋_GB2312"/>
                <w:sz w:val="24"/>
                <w:color w:val="000000"/>
              </w:rPr>
              <w:t>SDQ</w:t>
            </w:r>
            <w:r>
              <w:rPr>
                <w:rFonts w:ascii="仿宋_GB2312" w:hAnsi="仿宋_GB2312" w:cs="仿宋_GB2312" w:eastAsia="仿宋_GB2312"/>
                <w:sz w:val="24"/>
                <w:color w:val="000000"/>
              </w:rPr>
              <w:t>、</w:t>
            </w:r>
            <w:r>
              <w:rPr>
                <w:rFonts w:ascii="仿宋_GB2312" w:hAnsi="仿宋_GB2312" w:cs="仿宋_GB2312" w:eastAsia="仿宋_GB2312"/>
                <w:sz w:val="24"/>
                <w:color w:val="000000"/>
              </w:rPr>
              <w:t>C-S</w:t>
            </w:r>
            <w:r>
              <w:rPr>
                <w:rFonts w:ascii="仿宋_GB2312" w:hAnsi="仿宋_GB2312" w:cs="仿宋_GB2312" w:eastAsia="仿宋_GB2312"/>
                <w:sz w:val="24"/>
                <w:color w:val="000000"/>
              </w:rPr>
              <w:t>SRS</w:t>
            </w:r>
            <w:r>
              <w:rPr>
                <w:rFonts w:ascii="仿宋_GB2312" w:hAnsi="仿宋_GB2312" w:cs="仿宋_GB2312" w:eastAsia="仿宋_GB2312"/>
                <w:sz w:val="24"/>
                <w:color w:val="000000"/>
              </w:rPr>
              <w:t>、</w:t>
            </w:r>
            <w:r>
              <w:rPr>
                <w:rFonts w:ascii="仿宋_GB2312" w:hAnsi="仿宋_GB2312" w:cs="仿宋_GB2312" w:eastAsia="仿宋_GB2312"/>
                <w:sz w:val="24"/>
                <w:color w:val="000000"/>
              </w:rPr>
              <w:t>RCMAS</w:t>
            </w:r>
            <w:r>
              <w:rPr>
                <w:rFonts w:ascii="仿宋_GB2312" w:hAnsi="仿宋_GB2312" w:cs="仿宋_GB2312" w:eastAsia="仿宋_GB2312"/>
                <w:sz w:val="24"/>
                <w:color w:val="000000"/>
              </w:rPr>
              <w:t>）、</w:t>
            </w:r>
            <w:r>
              <w:rPr>
                <w:rFonts w:ascii="仿宋_GB2312" w:hAnsi="仿宋_GB2312" w:cs="仿宋_GB2312" w:eastAsia="仿宋_GB2312"/>
                <w:sz w:val="24"/>
                <w:color w:val="000000"/>
              </w:rPr>
              <w:t>干预记录、家庭背景、转介记录、督导意见</w:t>
            </w:r>
          </w:p>
          <w:p>
            <w:pPr>
              <w:pStyle w:val="null3"/>
              <w:spacing w:before="45"/>
              <w:jc w:val="left"/>
            </w:pPr>
            <w:r>
              <w:rPr>
                <w:rFonts w:ascii="仿宋_GB2312" w:hAnsi="仿宋_GB2312" w:cs="仿宋_GB2312" w:eastAsia="仿宋_GB2312"/>
                <w:sz w:val="24"/>
                <w:color w:val="000000"/>
              </w:rPr>
              <w:t>更新机制：测评后</w:t>
            </w:r>
            <w:r>
              <w:rPr>
                <w:rFonts w:ascii="仿宋_GB2312" w:hAnsi="仿宋_GB2312" w:cs="仿宋_GB2312" w:eastAsia="仿宋_GB2312"/>
                <w:sz w:val="24"/>
                <w:color w:val="000000"/>
              </w:rPr>
              <w:t>7</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日内完成建档</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，每次干预后</w:t>
            </w:r>
            <w:r>
              <w:rPr>
                <w:rFonts w:ascii="仿宋_GB2312" w:hAnsi="仿宋_GB2312" w:cs="仿宋_GB2312" w:eastAsia="仿宋_GB2312"/>
                <w:sz w:val="24"/>
                <w:color w:val="000000"/>
              </w:rPr>
              <w:t xml:space="preserve">48 </w:t>
            </w:r>
            <w:r>
              <w:rPr>
                <w:rFonts w:ascii="仿宋_GB2312" w:hAnsi="仿宋_GB2312" w:cs="仿宋_GB2312" w:eastAsia="仿宋_GB2312"/>
                <w:sz w:val="24"/>
                <w:color w:val="000000"/>
              </w:rPr>
              <w:t>小时内更新</w:t>
            </w:r>
          </w:p>
          <w:p>
            <w:pPr>
              <w:pStyle w:val="null3"/>
              <w:spacing w:before="255"/>
              <w:ind w:right="150"/>
              <w:jc w:val="left"/>
            </w:pPr>
            <w:r>
              <w:rPr>
                <w:rFonts w:ascii="仿宋_GB2312" w:hAnsi="仿宋_GB2312" w:cs="仿宋_GB2312" w:eastAsia="仿宋_GB2312"/>
                <w:sz w:val="24"/>
                <w:color w:val="000000"/>
              </w:rPr>
              <w:t>权限管理：分级访问（儿童主任仅见基础信息</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，心理师可见完</w:t>
            </w:r>
            <w:r>
              <w:rPr>
                <w:rFonts w:ascii="仿宋_GB2312" w:hAnsi="仿宋_GB2312" w:cs="仿宋_GB2312" w:eastAsia="仿宋_GB2312"/>
                <w:sz w:val="24"/>
                <w:color w:val="000000"/>
              </w:rPr>
              <w:t>整档</w:t>
            </w:r>
            <w:r>
              <w:rPr>
                <w:rFonts w:ascii="仿宋_GB2312" w:hAnsi="仿宋_GB2312" w:cs="仿宋_GB2312" w:eastAsia="仿宋_GB2312"/>
                <w:sz w:val="24"/>
                <w:color w:val="000000"/>
              </w:rPr>
              <w:t>案</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，专家可调阅全部数据）</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4"/>
                <w:color w:val="000000"/>
              </w:rPr>
              <w:t>货物部分：详见清单</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团队数量与专业匹配满足采购文件要求及甲方要求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有完备的设施设备，满足本项目要求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服务效率：响应采购人要求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符合国家相关法律法规要求、采购人及磋商文件要求、行业验收标准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经验收考核合格后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2.合同签订后，如乙方擅自中途停止或解除合同，乙方应向甲方赔偿1.5倍的首次付款。 3.实施过程中，乙方未按投标文件约定配备技术人员或乙方派驻技术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 4.乙方不得将本项目的任何部分转包或分包给其他任何单位和个人。若擅自转包或分包本合同标的，甲方有权解除合同，并可要求乙方偿付服务费30%的违约金，同时追究其法律责任。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报价表 供应商关系承诺书.docx 响应文件封面 残疾人福利性单位声明函 服务方案 标的清单 供应商资格证明文件.docx 响应函 报价表.docx 拟派人员一览表.docx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供应商类似项目业绩一览表.docx 供应商应提交的相关资格证明材料 供应商资格证明文件.docx 拟派人员一览表.docx 供应商关系承诺书.docx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提供有效存续的企业营业执照（副本）/事业单位法人证书/专业服务机构执业许可证/民办非企业单位登记证书/社会团体提供社会团体法人登记证书，自然人参与的提供其身份证明；</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报价表 供应商关系承诺书.docx 响应文件封面 残疾人福利性单位声明函 服务方案 标的清单 供应商资格证明文件.docx 响应函 报价表.docx 拟派人员一览表.docx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法定身份证或法定代表人授权书及授权代表身份证</w:t>
            </w:r>
          </w:p>
        </w:tc>
        <w:tc>
          <w:tcPr>
            <w:tcW w:type="dxa" w:w="3322"/>
          </w:tcPr>
          <w:p>
            <w:pPr>
              <w:pStyle w:val="null3"/>
            </w:pPr>
            <w:r>
              <w:rPr>
                <w:rFonts w:ascii="仿宋_GB2312" w:hAnsi="仿宋_GB2312" w:cs="仿宋_GB2312" w:eastAsia="仿宋_GB2312"/>
              </w:rPr>
              <w:t>法定代表人直接参加响应的，须出具法人身份证；法定代表人授权代表参加响应的，须出具法定代表人授权书及授权代表身份证；</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报价表 供应商关系承诺书.docx 响应文件封面 残疾人福利性单位声明函 服务方案 标的清单 供应商资格证明文件.docx 响应函 报价表.docx 拟派人员一览表.docx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须提供2024年或2025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提供截止至磋商时间前一年内任一个月份的纳税证明或完税证明，纳税证明或完税证明上应有代收机构或税务机关的公章或业务专用章。依法免税的供应商应提供相关文件证明；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磋商时间前一年内任一个月份的社会保障资金缴存凭证或社保机构开具的社会保险参保缴费情况凭证；依法不需要缴纳社会保障资金的提供相关证明；成立不足一个月的提供将依法交纳社会保障资金的承诺书（格式自拟）。注：①通过代缴方式缴存的，需提供链条完整的证明材料，证明材料至少包括代缴方的缴存凭证、投标人向代缴方用于缴存社保的银行转账单据。②供应商可自行打印带有社保机构公章的缴存凭证；提供银行交纳单据的，单据应显示社保缴存项（任一项）；</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网站截图</w:t>
            </w:r>
          </w:p>
        </w:tc>
        <w:tc>
          <w:tcPr>
            <w:tcW w:type="dxa" w:w="3322"/>
          </w:tcPr>
          <w:p>
            <w:pPr>
              <w:pStyle w:val="null3"/>
            </w:pPr>
            <w:r>
              <w:rPr>
                <w:rFonts w:ascii="仿宋_GB2312" w:hAnsi="仿宋_GB2312" w:cs="仿宋_GB2312" w:eastAsia="仿宋_GB2312"/>
              </w:rPr>
              <w:t>投标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保证金转账凭证或保函复印件</w:t>
            </w:r>
          </w:p>
        </w:tc>
        <w:tc>
          <w:tcPr>
            <w:tcW w:type="dxa" w:w="3322"/>
          </w:tcPr>
          <w:p>
            <w:pPr>
              <w:pStyle w:val="null3"/>
            </w:pPr>
            <w:r>
              <w:rPr>
                <w:rFonts w:ascii="仿宋_GB2312" w:hAnsi="仿宋_GB2312" w:cs="仿宋_GB2312" w:eastAsia="仿宋_GB2312"/>
              </w:rPr>
              <w:t>提供磋商保证金银行转账凭证及基本账户信息证明资料复印件或金融机构、担保机构出具的保函复印件，复印件均须加盖公章；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供应商应提交的相关资格证明材料 供应商资格证明文件.docx 供应商关系承诺书.docx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报价表 供应商关系承诺书.docx 响应文件封面 残疾人福利性单位声明函 服务方案 标的清单 响应函 拟派人员一览表.docx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项目名称、项目编码与本项目完全一致</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供应商关系承诺书.docx 响应文件封面 残疾人福利性单位声明函 服务方案 标的清单 响应函 拟派人员一览表.docx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签字盖章均符合磋商文件要求，且无遗漏</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供应商关系承诺书.docx 响应文件封面 残疾人福利性单位声明函 服务方案 标的清单 响应函 拟派人员一览表.docx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投标报价是否超过预算或最高限价</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供应商关系承诺书.docx 响应文件封面 残疾人福利性单位声明函 服务方案 标的清单 响应函 拟派人员一览表.docx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供应商关系承诺书.docx 响应文件封面 残疾人福利性单位声明函 服务方案 标的清单 响应函 拟派人员一览表.docx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项目总体需求理解</w:t>
            </w:r>
          </w:p>
        </w:tc>
        <w:tc>
          <w:tcPr>
            <w:tcW w:type="dxa" w:w="2492"/>
          </w:tcPr>
          <w:p>
            <w:pPr>
              <w:pStyle w:val="null3"/>
            </w:pPr>
            <w:r>
              <w:rPr>
                <w:rFonts w:ascii="仿宋_GB2312" w:hAnsi="仿宋_GB2312" w:cs="仿宋_GB2312" w:eastAsia="仿宋_GB2312"/>
              </w:rPr>
              <w:t>全面准确把握项目背景、服务对象、服务目标、政策要求，论述完整清晰、针对性强得10分； 理解较全面，论述完整，无明显偏差得7分； 理解有欠缺，内容不完整，针对性一般得3分；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针对本项目不同服务包内容制定响应方案，包含但不限于；①规范文件编制及项目报告撰写；②人才队伍建设； ③为孤儿、艾滋病病毒感染儿童、事实无人抚养儿童、留守儿童、困境儿童，开展心理健康测评；④个案帮扶服务；⑤社会融入活动； 每缺 1 项扣 5 分； 每存在 1 项缺陷扣 2 分； 方案完善、目标明确、措施充分得25分；未提供不得分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风险预估全面、预案详细、流程明确、可操作性强得10分 风险较全面、预案基本合理可行得7分 方案有欠缺、合理性不足得3分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承诺详细、明确、可落地、可考核、可验收得8分； 承诺基本可行，有一定针对性得6分； 承诺笼统、空洞、难以落地得3分；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重难点分析及合理化建 议</w:t>
            </w:r>
          </w:p>
        </w:tc>
        <w:tc>
          <w:tcPr>
            <w:tcW w:type="dxa" w:w="2492"/>
          </w:tcPr>
          <w:p>
            <w:pPr>
              <w:pStyle w:val="null3"/>
            </w:pPr>
            <w:r>
              <w:rPr>
                <w:rFonts w:ascii="仿宋_GB2312" w:hAnsi="仿宋_GB2312" w:cs="仿宋_GB2312" w:eastAsia="仿宋_GB2312"/>
              </w:rPr>
              <w:t>重难点识别精准，建议针对性、可行性、科学性强得12分； 重难点分析基本合理，建议能满足项目需求得8分； 分析与建议针对性、可行性较差得3分 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团队数量与专业匹配、分工清晰、岗位职责明确、经验丰富、完全满足需求得15分； 配置较合理、分工基本清晰、经验较丰富、基本满足需求得10分； 配置有欠缺、合理性不足得4分； 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提供自2021年1月1日以来孤困儿童关爱服务类的业绩证明文件，每提供一份业绩证明文件，得 2分，满分10分。（注：响应文件中附合同或中标通知书复印件或扫描件并加盖公章，未提供不得分。）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满足磋商文件要求且最终投标价格最低的投标报价为评审基准价，其价格分为满分 。其他投标人的价格分统一按照下列公式计算： 投标报价得分=（评标基准价/投标报价） ×价格权值×100。注：对符合《政府采购促进中小企业发展管理办法》（财库〔2022〕19号）规定的小微企业（监狱企业与残疾人福利性单位视同小型、微型企业）的报价给予 10 %的扣除，用扣除后的价格参加评审。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详见附件：拟派人员一览表.docx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详见附件：供应商关系承诺书.docx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