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08D42B">
      <w:pPr>
        <w:jc w:val="center"/>
        <w:rPr>
          <w:rFonts w:hint="eastAsia"/>
        </w:rPr>
      </w:pPr>
      <w:r>
        <w:rPr>
          <w:rFonts w:hint="eastAsia"/>
        </w:rPr>
        <w:t>人员培训</w:t>
      </w:r>
    </w:p>
    <w:p w14:paraId="6B81C05C">
      <w:pPr>
        <w:jc w:val="center"/>
      </w:pPr>
      <w:r>
        <w:rPr>
          <w:rFonts w:hint="eastAsia"/>
        </w:rPr>
        <w:t>投标人根据本项目采购内容及评审办法编写，格式自拟。</w:t>
      </w:r>
    </w:p>
    <w:p w14:paraId="05D0B0D5"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072D9C"/>
    <w:rsid w:val="3F9E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2026-01-20T03:29:00Z</dcterms:created>
  <dc:creator>Administrator</dc:creator>
  <cp:lastModifiedBy>Queen €</cp:lastModifiedBy>
  <dcterms:modified xsi:type="dcterms:W3CDTF">2026-03-04T05:36:55Z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72808526CB4F43098ACD1367CB92B221_12</vt:lpwstr>
  </property>
</Properties>
</file>