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2D741">
      <w:pPr>
        <w:pStyle w:val="3"/>
        <w:numPr>
          <w:numId w:val="0"/>
        </w:numPr>
        <w:spacing w:before="300" w:after="300" w:line="480" w:lineRule="auto"/>
        <w:jc w:val="center"/>
        <w:rPr>
          <w:rFonts w:hint="eastAsia" w:ascii="仿宋" w:hAnsi="仿宋" w:eastAsia="仿宋" w:cs="仿宋"/>
          <w:sz w:val="32"/>
          <w:szCs w:val="32"/>
          <w:highlight w:val="none"/>
        </w:rPr>
      </w:pPr>
      <w:bookmarkStart w:id="0" w:name="_Toc23008"/>
      <w:r>
        <w:rPr>
          <w:rFonts w:hint="eastAsia" w:ascii="仿宋" w:hAnsi="仿宋" w:eastAsia="仿宋" w:cs="仿宋"/>
          <w:sz w:val="32"/>
          <w:szCs w:val="32"/>
          <w:highlight w:val="none"/>
        </w:rPr>
        <w:t>合同条款（参考格式）</w:t>
      </w:r>
      <w:bookmarkEnd w:id="0"/>
    </w:p>
    <w:p w14:paraId="28E0874C">
      <w:pPr>
        <w:rPr>
          <w:rFonts w:hint="eastAsia" w:ascii="仿宋" w:hAnsi="仿宋" w:eastAsia="仿宋" w:cs="仿宋"/>
          <w:b/>
          <w:sz w:val="10"/>
          <w:szCs w:val="10"/>
          <w:highlight w:val="none"/>
        </w:rPr>
      </w:pPr>
    </w:p>
    <w:p w14:paraId="389F2181">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甲方：</w:t>
      </w:r>
      <w:r>
        <w:rPr>
          <w:rFonts w:hint="eastAsia" w:ascii="仿宋" w:hAnsi="仿宋" w:eastAsia="仿宋" w:cs="仿宋"/>
          <w:sz w:val="24"/>
          <w:highlight w:val="none"/>
          <w:u w:val="single"/>
        </w:rPr>
        <w:t>富平县中医医院</w:t>
      </w:r>
      <w:r>
        <w:rPr>
          <w:rFonts w:hint="eastAsia" w:ascii="仿宋" w:hAnsi="仿宋" w:eastAsia="仿宋" w:cs="仿宋"/>
          <w:sz w:val="24"/>
          <w:highlight w:val="none"/>
        </w:rPr>
        <w:t xml:space="preserve">    </w:t>
      </w:r>
    </w:p>
    <w:p w14:paraId="5F75607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乙方：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7408BBA6">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项目名称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(项目编号：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)，通过组织公开招标，富平县中医医院(以下简称“甲方”)确定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（以下简称“乙方”）为该项目的中标人。</w:t>
      </w:r>
    </w:p>
    <w:p w14:paraId="0C60910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依据《中华人民共和国民法典》和《中华人民共和国政府采购法》之规定，经双方在平等、自愿、互利的基础上，签订本合同，共同信守。</w:t>
      </w:r>
    </w:p>
    <w:p w14:paraId="7D854DA6">
      <w:pPr>
        <w:adjustRightInd w:val="0"/>
        <w:snapToGrid w:val="0"/>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一、项目基本情况</w:t>
      </w:r>
    </w:p>
    <w:p w14:paraId="0D793F07">
      <w:pPr>
        <w:adjustRightInd w:val="0"/>
        <w:snapToGrid w:val="0"/>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1..座落位置：</w:t>
      </w:r>
      <w:r>
        <w:rPr>
          <w:rFonts w:hint="eastAsia" w:ascii="仿宋" w:hAnsi="仿宋" w:eastAsia="仿宋" w:cs="仿宋"/>
          <w:sz w:val="24"/>
          <w:highlight w:val="none"/>
          <w:u w:val="single"/>
        </w:rPr>
        <w:t xml:space="preserve">               </w:t>
      </w:r>
    </w:p>
    <w:p w14:paraId="3D454EB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2.物业服务面积：</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7838ADA">
      <w:pPr>
        <w:adjustRightInd w:val="0"/>
        <w:snapToGrid w:val="0"/>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二、合同价款</w:t>
      </w:r>
    </w:p>
    <w:p w14:paraId="1F3794C7">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物业管理服务费年度总计为人民币大写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0CAE5675">
      <w:pPr>
        <w:adjustRightInd w:val="0"/>
        <w:snapToGrid w:val="0"/>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三、款项结算</w:t>
      </w:r>
    </w:p>
    <w:p w14:paraId="7D267169">
      <w:pPr>
        <w:adjustRightInd w:val="0"/>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1.结算方式：甲方按</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与乙方进行结算。每月末由甲方对乙方当月服务情况进行考核，甲、乙双方按照每月考核结果确认该季度物业服务费。乙方每</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末根据甲方签字确认的月度考核结果，向甲方提交付款申请，经甲方核实无误后向乙方支付该</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费用</w:t>
      </w:r>
      <w:r>
        <w:rPr>
          <w:rFonts w:hint="eastAsia" w:ascii="仿宋" w:hAnsi="仿宋" w:eastAsia="仿宋" w:cs="仿宋"/>
          <w:sz w:val="24"/>
          <w:highlight w:val="none"/>
          <w:lang w:eastAsia="zh-CN"/>
        </w:rPr>
        <w:t>。</w:t>
      </w:r>
    </w:p>
    <w:p w14:paraId="0DE7B6C9">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注：</w:t>
      </w:r>
      <w:r>
        <w:rPr>
          <w:rFonts w:hint="eastAsia" w:ascii="仿宋" w:hAnsi="仿宋" w:eastAsia="仿宋" w:cs="仿宋"/>
          <w:sz w:val="24"/>
          <w:highlight w:val="none"/>
        </w:rPr>
        <w:t>前11个月，每月支付不超过合同总金额8.33%。根据考核结果，据实结算，第十二个月，支付不超过合同总金额的8.37%，根据考核结果，据实结算。甲方按季度与乙方进行结算。</w:t>
      </w:r>
    </w:p>
    <w:p w14:paraId="63DDC44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2.医院运营期间和物业服务过程中所产生的水、电及其他能耗费用，均由甲方自行承担。</w:t>
      </w:r>
    </w:p>
    <w:p w14:paraId="0D33DD3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3.甲方每次付款前，乙方应当向甲方提供供符合甲方财务要求的等额增值税发票，否则甲方有权拒绝付款，因此造成的一切损失均由乙方自行承担。</w:t>
      </w:r>
    </w:p>
    <w:p w14:paraId="56961DA7">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四、服务期限</w:t>
      </w:r>
    </w:p>
    <w:p w14:paraId="4D658E4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自</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日起至</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日止，共</w:t>
      </w:r>
      <w:r>
        <w:rPr>
          <w:rFonts w:hint="eastAsia" w:ascii="仿宋" w:hAnsi="仿宋" w:eastAsia="仿宋" w:cs="仿宋"/>
          <w:sz w:val="24"/>
          <w:highlight w:val="none"/>
          <w:u w:val="single"/>
        </w:rPr>
        <w:t>12</w:t>
      </w:r>
      <w:r>
        <w:rPr>
          <w:rFonts w:hint="eastAsia" w:ascii="仿宋" w:hAnsi="仿宋" w:eastAsia="仿宋" w:cs="仿宋"/>
          <w:sz w:val="24"/>
          <w:highlight w:val="none"/>
        </w:rPr>
        <w:t>个月（服务期满后，乙方服务考核达标，同等条件下，经双方协商可续签一年；若考核不达标，甲方重新组织招标）。</w:t>
      </w:r>
    </w:p>
    <w:p w14:paraId="4BFAC23F">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五、物业服务内容及标准</w:t>
      </w:r>
    </w:p>
    <w:p w14:paraId="7D6A400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医院物业服务包含保洁、日常工程维修、医院安保等内容（具体服务内容及标准见附件</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p>
    <w:p w14:paraId="179CFB43">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六、其他委托事项</w:t>
      </w:r>
    </w:p>
    <w:p w14:paraId="7548769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无。</w:t>
      </w:r>
    </w:p>
    <w:p w14:paraId="0F5A8B9B">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七、考核</w:t>
      </w:r>
    </w:p>
    <w:p w14:paraId="3CA2513D">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1.由甲方对乙方进行月度考核，经乙方确认后，由甲方向乙方提供月度考核结果。每月由甲方对考核情况进行汇总，与乙方进行结算。</w:t>
      </w:r>
    </w:p>
    <w:p w14:paraId="5F2CD8B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2.考核评分标准（见附件 4）采用百分制原则，满分为 100 分。其中：乙方月综合得分为 90 分（含 90 分）以上，甲方按约定全额支付乙方该月服务费；乙方月综合得分为 85 分（含 85 分）以上 90 分以下，乙方该月服务费为当月全额服务费的 90%；乙方月综合得分为 85 分以下，乙方该月服务费为当月全额服务 费的 80%；如乙方连续两个月综合得分均在 85 分以下，经甲方催告乙方仍未整改达标，甲方有权与之解除合同。</w:t>
      </w:r>
    </w:p>
    <w:p w14:paraId="0A59796D">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3.服务期满后，甲方对乙方服务进行年度考核打分，90分（含90分）以上为达标，达标后同等条件下，经双方协商可续签一年；若考核不达标，甲方重新组织招标。</w:t>
      </w:r>
    </w:p>
    <w:p w14:paraId="18ACEA3A">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九、甲方的权利及义务</w:t>
      </w:r>
    </w:p>
    <w:p w14:paraId="4EB63FDC">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1.甲方应按时向乙方支付物业管理服务费。</w:t>
      </w:r>
    </w:p>
    <w:p w14:paraId="0591476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2.甲方负责检查监督乙方物业管理计划的执行和实施情况。</w:t>
      </w:r>
    </w:p>
    <w:p w14:paraId="6ED8E74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3.甲方负责对乙方物业服务进行按月考核，并对工作中的问题提出限期整改要求。</w:t>
      </w:r>
    </w:p>
    <w:p w14:paraId="0C6F577C">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4.甲方有权对乙方不符合要求的服务人员提出更换或批评教育。</w:t>
      </w:r>
    </w:p>
    <w:p w14:paraId="4488993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5.甲方应配合乙方的管理服务，对其相关人员进行有关制度的宣传和教育，及时处理乙方提请的物业大中修、更新、改造事宜和其他协调事项。</w:t>
      </w:r>
    </w:p>
    <w:p w14:paraId="20FC0FE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6.甲方应向乙方提供办公室、库房、宿舍等必需的物业用房。</w:t>
      </w:r>
    </w:p>
    <w:p w14:paraId="7AB7D35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7.如因乙方原因导致甲方提供的物业用房、办公、宿舍设施损毁，甲方有权要求乙方承担赔偿责任。</w:t>
      </w:r>
    </w:p>
    <w:p w14:paraId="5FF7758F">
      <w:p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十、乙方的权利及义务</w:t>
      </w:r>
    </w:p>
    <w:p w14:paraId="2C82B687">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1.根据《物业管理条例》及本合同的约定，在本物业区域提供服务，向甲方收取物业服务费用。</w:t>
      </w:r>
    </w:p>
    <w:p w14:paraId="566C459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2.在国家法律法规允许范围内自主组织开展各项经营服务工作。</w:t>
      </w:r>
    </w:p>
    <w:p w14:paraId="28167556">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3.乙方对物业管理区域内违反有关环保、物业管理和物业使用等方面法律、法规的行为，应当制止并及时向有关行政主管部门报告</w:t>
      </w:r>
      <w:r>
        <w:rPr>
          <w:rFonts w:hint="eastAsia" w:ascii="仿宋" w:hAnsi="仿宋" w:eastAsia="仿宋" w:cs="仿宋"/>
          <w:sz w:val="24"/>
          <w:highlight w:val="none"/>
          <w:lang w:eastAsia="zh-CN"/>
        </w:rPr>
        <w:t>，因乙方管理不善及服务过程中产生的法律责任全部由乙方承担，包括但不限于名誉损失、行政处罚、生产安全事故、人身侵权、偷盗事件、聚众闹事、罚款等均由乙方承担。</w:t>
      </w:r>
    </w:p>
    <w:p w14:paraId="4797E3B5">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4.遵守国家有关规定，教育工作人员在维护物业管理区域内的公共秩序时，履行职责，不得侵害公民的合法权益。</w:t>
      </w:r>
    </w:p>
    <w:p w14:paraId="3983CCA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5.接受甲方对物业管理服务的监督和建议。</w:t>
      </w:r>
    </w:p>
    <w:p w14:paraId="610226C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6.满足物业服务内容和服务标准（见附件</w:t>
      </w:r>
      <w:r>
        <w:rPr>
          <w:rFonts w:hint="eastAsia" w:ascii="仿宋" w:hAnsi="仿宋" w:eastAsia="仿宋" w:cs="仿宋"/>
          <w:sz w:val="24"/>
          <w:highlight w:val="none"/>
          <w:lang w:val="en-US" w:eastAsia="zh-CN"/>
        </w:rPr>
        <w:t>4</w:t>
      </w:r>
      <w:r>
        <w:rPr>
          <w:rFonts w:hint="eastAsia" w:ascii="仿宋" w:hAnsi="仿宋" w:eastAsia="仿宋" w:cs="仿宋"/>
          <w:sz w:val="24"/>
          <w:highlight w:val="none"/>
        </w:rPr>
        <w:t>）要求，经甲方与乙方双方负责人确认，对达不到本项目采购要求所述条件要求的人员进行更换，更换人员需在两日内到岗。</w:t>
      </w:r>
    </w:p>
    <w:p w14:paraId="6E29D2F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7.乙方负责服务人员的工资、管理费、服装费、社会福利费以及日常维修工具及耗材费、公共区域日常保洁及耗材费（见附件</w:t>
      </w:r>
      <w:r>
        <w:rPr>
          <w:rFonts w:hint="eastAsia" w:ascii="仿宋" w:hAnsi="仿宋" w:eastAsia="仿宋" w:cs="仿宋"/>
          <w:sz w:val="24"/>
          <w:highlight w:val="none"/>
          <w:lang w:val="en-US" w:eastAsia="zh-CN"/>
        </w:rPr>
        <w:t>1-3</w:t>
      </w:r>
      <w:r>
        <w:rPr>
          <w:rFonts w:hint="eastAsia" w:ascii="仿宋" w:hAnsi="仿宋" w:eastAsia="仿宋" w:cs="仿宋"/>
          <w:sz w:val="24"/>
          <w:highlight w:val="none"/>
        </w:rPr>
        <w:t>）、各项税费等完成本项目所需的费用。</w:t>
      </w:r>
    </w:p>
    <w:p w14:paraId="629605D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8.乙方要加强服务人员的安全培训，服务人员要遵守甲方的规章制度，如在甲方场所因乙方原因发生人身伤害事故，均由乙方承担责任。</w:t>
      </w:r>
    </w:p>
    <w:p w14:paraId="2755D4E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9、如因乙方原因造成甲方须向第三人承担责任，甲方承担责任后可直接向乙方追偿（可在应付给乙方的服务费中予以扣除）。</w:t>
      </w:r>
    </w:p>
    <w:p w14:paraId="6FC79B41">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乙方在服务过程中产生单次单项维修、保养、材料费在2000.00元以内（包含2000.00元）时全部由乙方负责，超出2000.00元时则由甲方承担（不包含因乙方配件不足、积压造成的批量性维修）。但如因乙方维护不利、操作或管理不当而造成的设备设施损坏，则由乙方承担所有损失及费用。单次单项维修费用在1万元以上的（包含1万元）中大型维修项目由甲方按照医院相关规定另行招标实施，费用由甲方自行承担。</w:t>
      </w:r>
    </w:p>
    <w:p w14:paraId="0D299D28">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十一、违约责任</w:t>
      </w:r>
    </w:p>
    <w:p w14:paraId="520B5CC7">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1.乙方违反本协议约定，不能完成本协议约定的服务内容或标准，甲方有权要求乙方限期整改。逾期未改正的，甲方有权终止服务合同，若同时给甲方造成经济损失的乙方应承担相应的赔偿责任。</w:t>
      </w:r>
    </w:p>
    <w:p w14:paraId="292A7D6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2.甲方逾期未交纳物业服务费的，乙方有权要求甲方补交，并从逾期之日起每日加收应交未交物业费1%的滞纳金。</w:t>
      </w:r>
    </w:p>
    <w:p w14:paraId="55E7CFB3">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十二、以下情况乙方不承担责任</w:t>
      </w:r>
    </w:p>
    <w:p w14:paraId="5FCAE3C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1.因不可抗力导致物业管理服务中断的。</w:t>
      </w:r>
    </w:p>
    <w:p w14:paraId="588A02E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2.因供应单位突发停水、停电、停气等造成损失的。</w:t>
      </w:r>
    </w:p>
    <w:p w14:paraId="5AFA32F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3.乙方已履行本合同约定义务，因物业本身固有瑕疵影响服务质量或者造成损失的。</w:t>
      </w:r>
    </w:p>
    <w:p w14:paraId="2096B62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4.乙方已履行日常维护义务，且事发后积极进行了应急处理，设备设施突发故障或其他突发事件造成损失的。</w:t>
      </w:r>
    </w:p>
    <w:p w14:paraId="52805F4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5.因维护甲方切身利益或救助生命、协助公安机关执行任务等情况，乙方采取紧急避险措施造成损失的。</w:t>
      </w:r>
    </w:p>
    <w:p w14:paraId="11711473">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十三、其它事项</w:t>
      </w:r>
    </w:p>
    <w:p w14:paraId="41CCB876">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1.乙方的投标文件和承诺等内容将列入合同。</w:t>
      </w:r>
    </w:p>
    <w:p w14:paraId="39189235">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2.意外事故除甲方责任外其余都由乙方负责。</w:t>
      </w:r>
    </w:p>
    <w:p w14:paraId="21D9F30B">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十四、合同争议解决的方式</w:t>
      </w:r>
    </w:p>
    <w:p w14:paraId="32008DB6">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本合同在履行过程中发生的争议，由甲、乙双方当事人协商解决，协商不成的按下列第（二）种方式解决：</w:t>
      </w:r>
    </w:p>
    <w:p w14:paraId="020216C0">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（一）提交渭南仲裁委员会仲裁；</w:t>
      </w:r>
    </w:p>
    <w:p w14:paraId="291160B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（二）依法向甲方所在地人民法院起诉。</w:t>
      </w:r>
    </w:p>
    <w:p w14:paraId="3A6E5514">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十五、其他</w:t>
      </w:r>
    </w:p>
    <w:p w14:paraId="6441EE4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1.本合同须经甲、乙双方的法定代表人（授权代理人）在合同书上签字（或盖章）并加盖本单位公章后正式生效。</w:t>
      </w:r>
    </w:p>
    <w:p w14:paraId="37100E1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2.本合同一式肆份，甲方执贰份，乙方和甲方各执壹份，具有同等法律效力。</w:t>
      </w:r>
    </w:p>
    <w:p w14:paraId="09EC711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3.本合同如有未尽事宜，甲、乙双方协商，可另行签订补充协议。</w:t>
      </w:r>
    </w:p>
    <w:p w14:paraId="31A0DCCD">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（以下无正文）</w:t>
      </w:r>
    </w:p>
    <w:p w14:paraId="79E13D12">
      <w:pPr>
        <w:adjustRightInd w:val="0"/>
        <w:snapToGrid w:val="0"/>
        <w:spacing w:line="360" w:lineRule="auto"/>
        <w:ind w:firstLine="480" w:firstLineChars="200"/>
        <w:rPr>
          <w:rFonts w:hint="eastAsia" w:ascii="仿宋" w:hAnsi="仿宋" w:eastAsia="仿宋" w:cs="仿宋"/>
          <w:sz w:val="24"/>
          <w:highlight w:val="none"/>
        </w:rPr>
      </w:pPr>
    </w:p>
    <w:p w14:paraId="336E6338">
      <w:pPr>
        <w:adjustRightInd w:val="0"/>
        <w:snapToGrid w:val="0"/>
        <w:spacing w:line="360" w:lineRule="auto"/>
        <w:ind w:firstLine="480" w:firstLineChars="200"/>
        <w:rPr>
          <w:rFonts w:hint="eastAsia" w:ascii="仿宋" w:hAnsi="仿宋" w:eastAsia="仿宋" w:cs="仿宋"/>
          <w:sz w:val="24"/>
          <w:highlight w:val="none"/>
        </w:rPr>
      </w:pPr>
    </w:p>
    <w:p w14:paraId="64931EE1">
      <w:pPr>
        <w:keepNext w:val="0"/>
        <w:keepLines w:val="0"/>
        <w:pageBreakBefore w:val="0"/>
        <w:widowControl w:val="0"/>
        <w:kinsoku w:val="0"/>
        <w:wordWrap/>
        <w:overflowPunct w:val="0"/>
        <w:topLinePunct w:val="0"/>
        <w:autoSpaceDE w:val="0"/>
        <w:autoSpaceDN w:val="0"/>
        <w:bidi w:val="0"/>
        <w:adjustRightInd w:val="0"/>
        <w:snapToGrid w:val="0"/>
        <w:spacing w:before="177" w:line="468" w:lineRule="exact"/>
        <w:ind w:left="522"/>
        <w:textAlignment w:val="auto"/>
        <w:rPr>
          <w:rFonts w:ascii="仿宋" w:hAnsi="仿宋" w:eastAsia="仿宋" w:cs="仿宋"/>
          <w:spacing w:val="-4"/>
          <w:position w:val="17"/>
          <w:sz w:val="24"/>
          <w:szCs w:val="24"/>
        </w:rPr>
      </w:pPr>
      <w:r>
        <w:rPr>
          <w:rFonts w:ascii="仿宋" w:hAnsi="仿宋" w:eastAsia="仿宋" w:cs="仿宋"/>
          <w:spacing w:val="-4"/>
          <w:position w:val="17"/>
          <w:sz w:val="24"/>
          <w:szCs w:val="24"/>
        </w:rPr>
        <w:t>附件 1： 日常维修工具及耗材</w:t>
      </w:r>
    </w:p>
    <w:p w14:paraId="0386559E">
      <w:pPr>
        <w:keepNext w:val="0"/>
        <w:keepLines w:val="0"/>
        <w:pageBreakBefore w:val="0"/>
        <w:widowControl w:val="0"/>
        <w:kinsoku w:val="0"/>
        <w:wordWrap/>
        <w:overflowPunct w:val="0"/>
        <w:topLinePunct w:val="0"/>
        <w:autoSpaceDE w:val="0"/>
        <w:autoSpaceDN w:val="0"/>
        <w:bidi w:val="0"/>
        <w:adjustRightInd w:val="0"/>
        <w:snapToGrid w:val="0"/>
        <w:spacing w:before="177" w:line="468" w:lineRule="exact"/>
        <w:ind w:left="522"/>
        <w:textAlignment w:val="auto"/>
        <w:rPr>
          <w:rFonts w:ascii="仿宋" w:hAnsi="仿宋" w:eastAsia="仿宋" w:cs="仿宋"/>
          <w:spacing w:val="-4"/>
          <w:position w:val="17"/>
          <w:sz w:val="24"/>
          <w:szCs w:val="24"/>
        </w:rPr>
      </w:pPr>
      <w:r>
        <w:rPr>
          <w:rFonts w:ascii="仿宋" w:hAnsi="仿宋" w:eastAsia="仿宋" w:cs="仿宋"/>
          <w:spacing w:val="-4"/>
          <w:position w:val="17"/>
          <w:sz w:val="24"/>
          <w:szCs w:val="24"/>
        </w:rPr>
        <w:t>附件 2： 日常保洁耗材</w:t>
      </w:r>
    </w:p>
    <w:p w14:paraId="2EA4B949">
      <w:pPr>
        <w:keepNext w:val="0"/>
        <w:keepLines w:val="0"/>
        <w:pageBreakBefore w:val="0"/>
        <w:widowControl w:val="0"/>
        <w:kinsoku w:val="0"/>
        <w:wordWrap/>
        <w:overflowPunct w:val="0"/>
        <w:topLinePunct w:val="0"/>
        <w:autoSpaceDE w:val="0"/>
        <w:autoSpaceDN w:val="0"/>
        <w:bidi w:val="0"/>
        <w:adjustRightInd w:val="0"/>
        <w:snapToGrid w:val="0"/>
        <w:spacing w:before="177" w:line="468" w:lineRule="exact"/>
        <w:ind w:left="522"/>
        <w:textAlignment w:val="auto"/>
        <w:rPr>
          <w:rFonts w:ascii="仿宋" w:hAnsi="仿宋" w:eastAsia="仿宋" w:cs="仿宋"/>
          <w:spacing w:val="-4"/>
          <w:position w:val="17"/>
          <w:sz w:val="24"/>
          <w:szCs w:val="24"/>
        </w:rPr>
      </w:pPr>
      <w:r>
        <w:rPr>
          <w:rFonts w:ascii="仿宋" w:hAnsi="仿宋" w:eastAsia="仿宋" w:cs="仿宋"/>
          <w:spacing w:val="-4"/>
          <w:position w:val="17"/>
          <w:sz w:val="24"/>
          <w:szCs w:val="24"/>
        </w:rPr>
        <w:t>附件</w:t>
      </w:r>
      <w:r>
        <w:rPr>
          <w:rFonts w:hint="eastAsia" w:ascii="仿宋" w:hAnsi="仿宋" w:eastAsia="仿宋" w:cs="仿宋"/>
          <w:spacing w:val="-4"/>
          <w:position w:val="17"/>
          <w:sz w:val="24"/>
          <w:szCs w:val="24"/>
          <w:lang w:val="en-US" w:eastAsia="zh-CN"/>
        </w:rPr>
        <w:t xml:space="preserve"> 3：</w:t>
      </w:r>
      <w:r>
        <w:rPr>
          <w:rFonts w:ascii="仿宋" w:hAnsi="仿宋" w:eastAsia="仿宋" w:cs="仿宋"/>
          <w:spacing w:val="-4"/>
          <w:position w:val="17"/>
          <w:sz w:val="24"/>
          <w:szCs w:val="24"/>
        </w:rPr>
        <w:t xml:space="preserve"> 污水站耗材及净化空调系统耗材</w:t>
      </w:r>
    </w:p>
    <w:p w14:paraId="39C50D8B">
      <w:pPr>
        <w:keepNext w:val="0"/>
        <w:keepLines w:val="0"/>
        <w:pageBreakBefore w:val="0"/>
        <w:widowControl w:val="0"/>
        <w:kinsoku w:val="0"/>
        <w:wordWrap/>
        <w:overflowPunct w:val="0"/>
        <w:topLinePunct w:val="0"/>
        <w:autoSpaceDE w:val="0"/>
        <w:autoSpaceDN w:val="0"/>
        <w:bidi w:val="0"/>
        <w:adjustRightInd w:val="0"/>
        <w:snapToGrid w:val="0"/>
        <w:spacing w:before="177" w:line="468" w:lineRule="exact"/>
        <w:ind w:left="522"/>
        <w:textAlignment w:val="auto"/>
        <w:rPr>
          <w:rFonts w:ascii="仿宋" w:hAnsi="仿宋" w:eastAsia="仿宋" w:cs="仿宋"/>
          <w:spacing w:val="-4"/>
          <w:position w:val="17"/>
          <w:sz w:val="24"/>
          <w:szCs w:val="24"/>
        </w:rPr>
      </w:pPr>
      <w:r>
        <w:rPr>
          <w:rFonts w:ascii="仿宋" w:hAnsi="仿宋" w:eastAsia="仿宋" w:cs="仿宋"/>
          <w:spacing w:val="-4"/>
          <w:position w:val="17"/>
          <w:sz w:val="24"/>
          <w:szCs w:val="24"/>
        </w:rPr>
        <w:t xml:space="preserve">附件 </w:t>
      </w:r>
      <w:r>
        <w:rPr>
          <w:rFonts w:hint="eastAsia" w:ascii="仿宋" w:hAnsi="仿宋" w:eastAsia="仿宋" w:cs="仿宋"/>
          <w:spacing w:val="-4"/>
          <w:position w:val="17"/>
          <w:sz w:val="24"/>
          <w:szCs w:val="24"/>
          <w:lang w:val="en-US" w:eastAsia="zh-CN"/>
        </w:rPr>
        <w:t>4</w:t>
      </w:r>
      <w:r>
        <w:rPr>
          <w:rFonts w:ascii="仿宋" w:hAnsi="仿宋" w:eastAsia="仿宋" w:cs="仿宋"/>
          <w:spacing w:val="-4"/>
          <w:position w:val="17"/>
          <w:sz w:val="24"/>
          <w:szCs w:val="24"/>
        </w:rPr>
        <w:t>：服务内容及标准</w:t>
      </w:r>
    </w:p>
    <w:p w14:paraId="7943AB5E">
      <w:pPr>
        <w:keepNext w:val="0"/>
        <w:keepLines w:val="0"/>
        <w:pageBreakBefore w:val="0"/>
        <w:widowControl w:val="0"/>
        <w:kinsoku w:val="0"/>
        <w:wordWrap/>
        <w:overflowPunct w:val="0"/>
        <w:topLinePunct w:val="0"/>
        <w:autoSpaceDE w:val="0"/>
        <w:autoSpaceDN w:val="0"/>
        <w:bidi w:val="0"/>
        <w:adjustRightInd w:val="0"/>
        <w:snapToGrid w:val="0"/>
        <w:spacing w:before="177" w:line="468" w:lineRule="exact"/>
        <w:ind w:left="522"/>
        <w:textAlignment w:val="auto"/>
        <w:rPr>
          <w:rFonts w:ascii="仿宋" w:hAnsi="仿宋" w:eastAsia="仿宋" w:cs="仿宋"/>
          <w:spacing w:val="-4"/>
          <w:position w:val="17"/>
          <w:sz w:val="24"/>
          <w:szCs w:val="24"/>
        </w:rPr>
      </w:pPr>
      <w:r>
        <w:rPr>
          <w:rFonts w:ascii="仿宋" w:hAnsi="仿宋" w:eastAsia="仿宋" w:cs="仿宋"/>
          <w:spacing w:val="-4"/>
          <w:position w:val="17"/>
          <w:sz w:val="24"/>
          <w:szCs w:val="24"/>
        </w:rPr>
        <w:t xml:space="preserve">附件 </w:t>
      </w:r>
      <w:r>
        <w:rPr>
          <w:rFonts w:hint="eastAsia" w:ascii="仿宋" w:hAnsi="仿宋" w:eastAsia="仿宋" w:cs="仿宋"/>
          <w:spacing w:val="-4"/>
          <w:position w:val="17"/>
          <w:sz w:val="24"/>
          <w:szCs w:val="24"/>
          <w:lang w:val="en-US" w:eastAsia="zh-CN"/>
        </w:rPr>
        <w:t>5</w:t>
      </w:r>
      <w:r>
        <w:rPr>
          <w:rFonts w:ascii="仿宋" w:hAnsi="仿宋" w:eastAsia="仿宋" w:cs="仿宋"/>
          <w:spacing w:val="-4"/>
          <w:position w:val="17"/>
          <w:sz w:val="24"/>
          <w:szCs w:val="24"/>
        </w:rPr>
        <w:t>：物业服务现场考核评分表</w:t>
      </w:r>
    </w:p>
    <w:p w14:paraId="233B4C9A">
      <w:pPr>
        <w:keepNext w:val="0"/>
        <w:keepLines w:val="0"/>
        <w:pageBreakBefore w:val="0"/>
        <w:widowControl w:val="0"/>
        <w:kinsoku w:val="0"/>
        <w:wordWrap/>
        <w:overflowPunct w:val="0"/>
        <w:topLinePunct w:val="0"/>
        <w:autoSpaceDE w:val="0"/>
        <w:autoSpaceDN w:val="0"/>
        <w:bidi w:val="0"/>
        <w:adjustRightInd w:val="0"/>
        <w:snapToGrid w:val="0"/>
        <w:spacing w:before="177" w:line="468" w:lineRule="exact"/>
        <w:ind w:left="522"/>
        <w:textAlignment w:val="auto"/>
        <w:rPr>
          <w:rFonts w:hint="default" w:ascii="仿宋" w:hAnsi="仿宋" w:eastAsia="仿宋" w:cs="仿宋"/>
          <w:spacing w:val="-4"/>
          <w:position w:val="17"/>
          <w:sz w:val="24"/>
          <w:szCs w:val="24"/>
          <w:lang w:val="en-US" w:eastAsia="zh-CN"/>
        </w:rPr>
      </w:pPr>
      <w:r>
        <w:rPr>
          <w:rFonts w:hint="eastAsia" w:ascii="仿宋" w:hAnsi="仿宋" w:eastAsia="仿宋" w:cs="仿宋"/>
          <w:spacing w:val="-4"/>
          <w:position w:val="17"/>
          <w:sz w:val="24"/>
          <w:szCs w:val="24"/>
          <w:lang w:eastAsia="zh-CN"/>
        </w:rPr>
        <w:t>附件</w:t>
      </w:r>
      <w:r>
        <w:rPr>
          <w:rFonts w:hint="eastAsia" w:ascii="仿宋" w:hAnsi="仿宋" w:eastAsia="仿宋" w:cs="仿宋"/>
          <w:spacing w:val="-4"/>
          <w:position w:val="17"/>
          <w:sz w:val="24"/>
          <w:szCs w:val="24"/>
          <w:lang w:val="en-US" w:eastAsia="zh-CN"/>
        </w:rPr>
        <w:t>6：</w:t>
      </w:r>
      <w:r>
        <w:rPr>
          <w:rFonts w:hint="eastAsia" w:ascii="仿宋" w:hAnsi="仿宋" w:eastAsia="仿宋" w:cs="仿宋"/>
          <w:spacing w:val="-4"/>
          <w:position w:val="17"/>
          <w:sz w:val="24"/>
          <w:szCs w:val="24"/>
          <w:lang w:eastAsia="zh-CN"/>
        </w:rPr>
        <w:t>物业服务现场考核汇总表</w:t>
      </w:r>
    </w:p>
    <w:p w14:paraId="7349B10B">
      <w:pPr>
        <w:adjustRightInd w:val="0"/>
        <w:snapToGrid w:val="0"/>
        <w:spacing w:line="360" w:lineRule="auto"/>
        <w:ind w:firstLine="480" w:firstLineChars="200"/>
        <w:rPr>
          <w:rFonts w:hint="eastAsia" w:ascii="仿宋" w:hAnsi="仿宋" w:eastAsia="仿宋" w:cs="仿宋"/>
          <w:sz w:val="24"/>
          <w:highlight w:val="none"/>
        </w:rPr>
      </w:pPr>
    </w:p>
    <w:p w14:paraId="3EFF3E0C">
      <w:pPr>
        <w:adjustRightInd w:val="0"/>
        <w:snapToGrid w:val="0"/>
        <w:spacing w:line="360" w:lineRule="auto"/>
        <w:ind w:firstLine="480" w:firstLineChars="200"/>
        <w:rPr>
          <w:rFonts w:hint="eastAsia" w:ascii="仿宋" w:hAnsi="仿宋" w:eastAsia="仿宋" w:cs="仿宋"/>
          <w:sz w:val="24"/>
          <w:highlight w:val="none"/>
        </w:rPr>
      </w:pPr>
    </w:p>
    <w:p w14:paraId="541B7E16">
      <w:pPr>
        <w:adjustRightInd w:val="0"/>
        <w:snapToGrid w:val="0"/>
        <w:spacing w:line="360" w:lineRule="auto"/>
        <w:ind w:firstLine="480" w:firstLineChars="200"/>
        <w:rPr>
          <w:rFonts w:hint="eastAsia" w:ascii="仿宋" w:hAnsi="仿宋" w:eastAsia="仿宋" w:cs="仿宋"/>
          <w:sz w:val="24"/>
          <w:highlight w:val="none"/>
        </w:rPr>
      </w:pPr>
    </w:p>
    <w:p w14:paraId="36C5B68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甲  方</w:t>
      </w:r>
      <w:r>
        <w:rPr>
          <w:rFonts w:hint="eastAsia" w:ascii="仿宋" w:hAnsi="仿宋" w:eastAsia="仿宋" w:cs="仿宋"/>
          <w:sz w:val="24"/>
          <w:highlight w:val="none"/>
        </w:rPr>
        <w:tab/>
      </w:r>
      <w:r>
        <w:rPr>
          <w:rFonts w:hint="eastAsia" w:ascii="仿宋" w:hAnsi="仿宋" w:eastAsia="仿宋" w:cs="仿宋"/>
          <w:sz w:val="24"/>
          <w:highlight w:val="none"/>
        </w:rPr>
        <w:t xml:space="preserve">                                   乙  方</w:t>
      </w:r>
    </w:p>
    <w:p w14:paraId="7976AFAC">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（盖章）</w:t>
      </w:r>
      <w:r>
        <w:rPr>
          <w:rFonts w:hint="eastAsia" w:ascii="仿宋" w:hAnsi="仿宋" w:eastAsia="仿宋" w:cs="仿宋"/>
          <w:sz w:val="24"/>
          <w:highlight w:val="none"/>
        </w:rPr>
        <w:tab/>
      </w:r>
      <w:r>
        <w:rPr>
          <w:rFonts w:hint="eastAsia" w:ascii="仿宋" w:hAnsi="仿宋" w:eastAsia="仿宋" w:cs="仿宋"/>
          <w:sz w:val="24"/>
          <w:highlight w:val="none"/>
        </w:rPr>
        <w:t xml:space="preserve">                               （盖章）</w:t>
      </w:r>
    </w:p>
    <w:p w14:paraId="673BF26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法人（授权代表）：</w:t>
      </w:r>
      <w:r>
        <w:rPr>
          <w:rFonts w:hint="eastAsia" w:ascii="仿宋" w:hAnsi="仿宋" w:eastAsia="仿宋" w:cs="仿宋"/>
          <w:sz w:val="24"/>
          <w:highlight w:val="none"/>
        </w:rPr>
        <w:tab/>
      </w:r>
      <w:r>
        <w:rPr>
          <w:rFonts w:hint="eastAsia" w:ascii="仿宋" w:hAnsi="仿宋" w:eastAsia="仿宋" w:cs="仿宋"/>
          <w:sz w:val="24"/>
          <w:highlight w:val="none"/>
        </w:rPr>
        <w:t xml:space="preserve">                     法人（授权代表）：</w:t>
      </w:r>
    </w:p>
    <w:p w14:paraId="701CC39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日期：</w:t>
      </w:r>
      <w:r>
        <w:rPr>
          <w:rFonts w:hint="eastAsia" w:ascii="仿宋" w:hAnsi="仿宋" w:eastAsia="仿宋" w:cs="仿宋"/>
          <w:sz w:val="24"/>
          <w:highlight w:val="none"/>
        </w:rPr>
        <w:tab/>
      </w:r>
      <w:r>
        <w:rPr>
          <w:rFonts w:hint="eastAsia" w:ascii="仿宋" w:hAnsi="仿宋" w:eastAsia="仿宋" w:cs="仿宋"/>
          <w:sz w:val="24"/>
          <w:highlight w:val="none"/>
        </w:rPr>
        <w:t xml:space="preserve">                                   日期：</w:t>
      </w:r>
    </w:p>
    <w:p w14:paraId="4D6CCB20">
      <w:pPr>
        <w:adjustRightInd w:val="0"/>
        <w:snapToGrid w:val="0"/>
        <w:spacing w:line="360" w:lineRule="auto"/>
        <w:ind w:firstLine="420" w:firstLineChars="200"/>
        <w:rPr>
          <w:rFonts w:ascii="仿宋" w:hAnsi="仿宋" w:eastAsia="仿宋"/>
          <w:highlight w:val="none"/>
        </w:rPr>
      </w:pPr>
    </w:p>
    <w:p w14:paraId="5D2B62B5">
      <w:pPr>
        <w:adjustRightInd w:val="0"/>
        <w:snapToGrid w:val="0"/>
        <w:spacing w:line="360" w:lineRule="auto"/>
        <w:ind w:firstLine="420" w:firstLineChars="200"/>
        <w:rPr>
          <w:rFonts w:hint="eastAsia" w:ascii="仿宋" w:hAnsi="仿宋" w:eastAsia="仿宋"/>
          <w:highlight w:val="none"/>
        </w:rPr>
        <w:sectPr>
          <w:footerReference r:id="rId3" w:type="default"/>
          <w:pgSz w:w="11907" w:h="16840"/>
          <w:pgMar w:top="1440" w:right="1800" w:bottom="1440" w:left="1800" w:header="0" w:footer="1292" w:gutter="0"/>
          <w:cols w:space="720" w:num="1"/>
        </w:sectPr>
      </w:pPr>
    </w:p>
    <w:p w14:paraId="409B1A08">
      <w:pPr>
        <w:adjustRightInd w:val="0"/>
        <w:snapToGrid w:val="0"/>
        <w:spacing w:line="360" w:lineRule="auto"/>
        <w:ind w:firstLine="482" w:firstLineChars="200"/>
        <w:outlineLvl w:val="2"/>
        <w:rPr>
          <w:rFonts w:hint="eastAsia" w:ascii="仿宋" w:hAnsi="仿宋" w:eastAsia="仿宋" w:cs="仿宋"/>
          <w:b/>
          <w:bCs/>
          <w:sz w:val="24"/>
          <w:highlight w:val="none"/>
        </w:rPr>
      </w:pPr>
      <w:r>
        <w:rPr>
          <w:rFonts w:hint="eastAsia" w:ascii="仿宋" w:hAnsi="仿宋" w:eastAsia="仿宋" w:cs="仿宋"/>
          <w:b/>
          <w:bCs/>
          <w:sz w:val="24"/>
          <w:highlight w:val="none"/>
        </w:rPr>
        <w:t>附件1：日常维修工具及耗材</w:t>
      </w:r>
    </w:p>
    <w:tbl>
      <w:tblPr>
        <w:tblStyle w:val="8"/>
        <w:tblW w:w="85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2"/>
        <w:gridCol w:w="3424"/>
        <w:gridCol w:w="836"/>
        <w:gridCol w:w="3376"/>
      </w:tblGrid>
      <w:tr w14:paraId="1FB29D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942" w:type="dxa"/>
            <w:vAlign w:val="center"/>
          </w:tcPr>
          <w:p w14:paraId="0D7E217B">
            <w:pPr>
              <w:pStyle w:val="7"/>
              <w:keepNext w:val="0"/>
              <w:keepLines w:val="0"/>
              <w:pageBreakBefore w:val="0"/>
              <w:widowControl w:val="0"/>
              <w:kinsoku w:val="0"/>
              <w:wordWrap/>
              <w:overflowPunct w:val="0"/>
              <w:topLinePunct w:val="0"/>
              <w:autoSpaceDE w:val="0"/>
              <w:autoSpaceDN w:val="0"/>
              <w:bidi w:val="0"/>
              <w:adjustRightInd w:val="0"/>
              <w:snapToGrid w:val="0"/>
              <w:spacing w:before="163" w:line="231" w:lineRule="auto"/>
              <w:jc w:val="center"/>
            </w:pPr>
            <w:r>
              <w:rPr>
                <w:spacing w:val="-3"/>
                <w14:textOutline w14:w="3795" w14:cap="sq" w14:cmpd="sng">
                  <w14:solidFill>
                    <w14:srgbClr w14:val="000000"/>
                  </w14:solidFill>
                  <w14:prstDash w14:val="solid"/>
                  <w14:bevel/>
                </w14:textOutline>
              </w:rPr>
              <w:t>序号</w:t>
            </w:r>
          </w:p>
        </w:tc>
        <w:tc>
          <w:tcPr>
            <w:tcW w:w="3424" w:type="dxa"/>
            <w:vAlign w:val="center"/>
          </w:tcPr>
          <w:p w14:paraId="40960201">
            <w:pPr>
              <w:pStyle w:val="7"/>
              <w:keepNext w:val="0"/>
              <w:keepLines w:val="0"/>
              <w:pageBreakBefore w:val="0"/>
              <w:widowControl w:val="0"/>
              <w:kinsoku w:val="0"/>
              <w:wordWrap/>
              <w:overflowPunct w:val="0"/>
              <w:topLinePunct w:val="0"/>
              <w:autoSpaceDE w:val="0"/>
              <w:autoSpaceDN w:val="0"/>
              <w:bidi w:val="0"/>
              <w:adjustRightInd w:val="0"/>
              <w:snapToGrid w:val="0"/>
              <w:spacing w:before="163" w:line="233" w:lineRule="auto"/>
              <w:jc w:val="center"/>
            </w:pPr>
            <w:r>
              <w:rPr>
                <w:spacing w:val="-14"/>
                <w14:textOutline w14:w="3795" w14:cap="sq" w14:cmpd="sng">
                  <w14:solidFill>
                    <w14:srgbClr w14:val="000000"/>
                  </w14:solidFill>
                  <w14:prstDash w14:val="solid"/>
                  <w14:bevel/>
                </w14:textOutline>
              </w:rPr>
              <w:t>品</w:t>
            </w:r>
            <w:r>
              <w:rPr>
                <w:spacing w:val="29"/>
              </w:rPr>
              <w:t xml:space="preserve">   </w:t>
            </w:r>
            <w:r>
              <w:rPr>
                <w:spacing w:val="-14"/>
                <w14:textOutline w14:w="3795" w14:cap="sq" w14:cmpd="sng">
                  <w14:solidFill>
                    <w14:srgbClr w14:val="000000"/>
                  </w14:solidFill>
                  <w14:prstDash w14:val="solid"/>
                  <w14:bevel/>
                </w14:textOutline>
              </w:rPr>
              <w:t>名</w:t>
            </w:r>
          </w:p>
        </w:tc>
        <w:tc>
          <w:tcPr>
            <w:tcW w:w="836" w:type="dxa"/>
            <w:vAlign w:val="center"/>
          </w:tcPr>
          <w:p w14:paraId="0137E21B">
            <w:pPr>
              <w:pStyle w:val="7"/>
              <w:keepNext w:val="0"/>
              <w:keepLines w:val="0"/>
              <w:pageBreakBefore w:val="0"/>
              <w:widowControl w:val="0"/>
              <w:kinsoku w:val="0"/>
              <w:wordWrap/>
              <w:overflowPunct w:val="0"/>
              <w:topLinePunct w:val="0"/>
              <w:autoSpaceDE w:val="0"/>
              <w:autoSpaceDN w:val="0"/>
              <w:bidi w:val="0"/>
              <w:adjustRightInd w:val="0"/>
              <w:snapToGrid w:val="0"/>
              <w:spacing w:before="163" w:line="231" w:lineRule="auto"/>
              <w:jc w:val="center"/>
            </w:pPr>
            <w:r>
              <w:rPr>
                <w:spacing w:val="-3"/>
                <w14:textOutline w14:w="3795" w14:cap="sq" w14:cmpd="sng">
                  <w14:solidFill>
                    <w14:srgbClr w14:val="000000"/>
                  </w14:solidFill>
                  <w14:prstDash w14:val="solid"/>
                  <w14:bevel/>
                </w14:textOutline>
              </w:rPr>
              <w:t>序号</w:t>
            </w:r>
          </w:p>
        </w:tc>
        <w:tc>
          <w:tcPr>
            <w:tcW w:w="3376" w:type="dxa"/>
            <w:vAlign w:val="center"/>
          </w:tcPr>
          <w:p w14:paraId="1F29B4D0">
            <w:pPr>
              <w:pStyle w:val="7"/>
              <w:keepNext w:val="0"/>
              <w:keepLines w:val="0"/>
              <w:pageBreakBefore w:val="0"/>
              <w:widowControl w:val="0"/>
              <w:kinsoku w:val="0"/>
              <w:wordWrap/>
              <w:overflowPunct w:val="0"/>
              <w:topLinePunct w:val="0"/>
              <w:autoSpaceDE w:val="0"/>
              <w:autoSpaceDN w:val="0"/>
              <w:bidi w:val="0"/>
              <w:adjustRightInd w:val="0"/>
              <w:snapToGrid w:val="0"/>
              <w:spacing w:before="163" w:line="233" w:lineRule="auto"/>
              <w:jc w:val="center"/>
            </w:pPr>
            <w:r>
              <w:rPr>
                <w:spacing w:val="-14"/>
                <w14:textOutline w14:w="3795" w14:cap="sq" w14:cmpd="sng">
                  <w14:solidFill>
                    <w14:srgbClr w14:val="000000"/>
                  </w14:solidFill>
                  <w14:prstDash w14:val="solid"/>
                  <w14:bevel/>
                </w14:textOutline>
              </w:rPr>
              <w:t>品</w:t>
            </w:r>
            <w:r>
              <w:rPr>
                <w:spacing w:val="99"/>
              </w:rPr>
              <w:t xml:space="preserve"> </w:t>
            </w:r>
            <w:r>
              <w:rPr>
                <w:spacing w:val="-14"/>
                <w14:textOutline w14:w="3795" w14:cap="sq" w14:cmpd="sng">
                  <w14:solidFill>
                    <w14:srgbClr w14:val="000000"/>
                  </w14:solidFill>
                  <w14:prstDash w14:val="solid"/>
                  <w14:bevel/>
                </w14:textOutline>
              </w:rPr>
              <w:t>名</w:t>
            </w:r>
          </w:p>
        </w:tc>
      </w:tr>
      <w:tr w14:paraId="647EC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42" w:type="dxa"/>
            <w:vAlign w:val="center"/>
          </w:tcPr>
          <w:p w14:paraId="70D0E4C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w:t>
            </w:r>
          </w:p>
        </w:tc>
        <w:tc>
          <w:tcPr>
            <w:tcW w:w="3424" w:type="dxa"/>
            <w:vAlign w:val="center"/>
          </w:tcPr>
          <w:p w14:paraId="194A5131">
            <w:pPr>
              <w:pStyle w:val="7"/>
              <w:keepNext w:val="0"/>
              <w:keepLines w:val="0"/>
              <w:pageBreakBefore w:val="0"/>
              <w:widowControl w:val="0"/>
              <w:kinsoku w:val="0"/>
              <w:wordWrap/>
              <w:overflowPunct w:val="0"/>
              <w:topLinePunct w:val="0"/>
              <w:autoSpaceDE w:val="0"/>
              <w:autoSpaceDN w:val="0"/>
              <w:bidi w:val="0"/>
              <w:adjustRightInd w:val="0"/>
              <w:snapToGrid w:val="0"/>
              <w:spacing w:before="97" w:line="193" w:lineRule="auto"/>
              <w:jc w:val="center"/>
            </w:pPr>
            <w:r>
              <w:rPr>
                <w:spacing w:val="-4"/>
              </w:rPr>
              <w:t>工具箱</w:t>
            </w:r>
          </w:p>
        </w:tc>
        <w:tc>
          <w:tcPr>
            <w:tcW w:w="836" w:type="dxa"/>
            <w:vAlign w:val="center"/>
          </w:tcPr>
          <w:p w14:paraId="1DC2274F">
            <w:pPr>
              <w:pStyle w:val="7"/>
              <w:keepNext w:val="0"/>
              <w:keepLines w:val="0"/>
              <w:pageBreakBefore w:val="0"/>
              <w:widowControl w:val="0"/>
              <w:kinsoku w:val="0"/>
              <w:wordWrap/>
              <w:overflowPunct w:val="0"/>
              <w:topLinePunct w:val="0"/>
              <w:autoSpaceDE w:val="0"/>
              <w:autoSpaceDN w:val="0"/>
              <w:bidi w:val="0"/>
              <w:adjustRightInd w:val="0"/>
              <w:snapToGrid w:val="0"/>
              <w:spacing w:before="134" w:line="159" w:lineRule="auto"/>
              <w:jc w:val="center"/>
            </w:pPr>
            <w:r>
              <w:rPr>
                <w:spacing w:val="-4"/>
              </w:rPr>
              <w:t>35</w:t>
            </w:r>
          </w:p>
        </w:tc>
        <w:tc>
          <w:tcPr>
            <w:tcW w:w="3376" w:type="dxa"/>
            <w:vAlign w:val="center"/>
          </w:tcPr>
          <w:p w14:paraId="76854D94">
            <w:pPr>
              <w:pStyle w:val="7"/>
              <w:keepNext w:val="0"/>
              <w:keepLines w:val="0"/>
              <w:pageBreakBefore w:val="0"/>
              <w:widowControl w:val="0"/>
              <w:kinsoku w:val="0"/>
              <w:wordWrap/>
              <w:overflowPunct w:val="0"/>
              <w:topLinePunct w:val="0"/>
              <w:autoSpaceDE w:val="0"/>
              <w:autoSpaceDN w:val="0"/>
              <w:bidi w:val="0"/>
              <w:adjustRightInd w:val="0"/>
              <w:snapToGrid w:val="0"/>
              <w:spacing w:before="97" w:line="193" w:lineRule="auto"/>
              <w:jc w:val="center"/>
            </w:pPr>
            <w:r>
              <w:rPr>
                <w:spacing w:val="-3"/>
              </w:rPr>
              <w:t>冲击钻</w:t>
            </w:r>
          </w:p>
        </w:tc>
      </w:tr>
      <w:tr w14:paraId="67368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42" w:type="dxa"/>
            <w:vAlign w:val="top"/>
          </w:tcPr>
          <w:p w14:paraId="66651C7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w:t>
            </w:r>
          </w:p>
        </w:tc>
        <w:tc>
          <w:tcPr>
            <w:tcW w:w="3424" w:type="dxa"/>
            <w:vAlign w:val="top"/>
          </w:tcPr>
          <w:p w14:paraId="7D2586F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老虎钳</w:t>
            </w:r>
          </w:p>
        </w:tc>
        <w:tc>
          <w:tcPr>
            <w:tcW w:w="836" w:type="dxa"/>
            <w:vAlign w:val="top"/>
          </w:tcPr>
          <w:p w14:paraId="3DD53D4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36</w:t>
            </w:r>
          </w:p>
        </w:tc>
        <w:tc>
          <w:tcPr>
            <w:tcW w:w="3376" w:type="dxa"/>
            <w:vAlign w:val="top"/>
          </w:tcPr>
          <w:p w14:paraId="777C86F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手枪钻</w:t>
            </w:r>
          </w:p>
        </w:tc>
      </w:tr>
      <w:tr w14:paraId="3CDD1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942" w:type="dxa"/>
            <w:vAlign w:val="top"/>
          </w:tcPr>
          <w:p w14:paraId="4FA2002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w:t>
            </w:r>
          </w:p>
        </w:tc>
        <w:tc>
          <w:tcPr>
            <w:tcW w:w="3424" w:type="dxa"/>
            <w:vAlign w:val="top"/>
          </w:tcPr>
          <w:p w14:paraId="59EC8B4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尖嘴钳</w:t>
            </w:r>
          </w:p>
        </w:tc>
        <w:tc>
          <w:tcPr>
            <w:tcW w:w="836" w:type="dxa"/>
            <w:vAlign w:val="top"/>
          </w:tcPr>
          <w:p w14:paraId="79F82DA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37</w:t>
            </w:r>
          </w:p>
        </w:tc>
        <w:tc>
          <w:tcPr>
            <w:tcW w:w="3376" w:type="dxa"/>
            <w:vAlign w:val="top"/>
          </w:tcPr>
          <w:p w14:paraId="3309951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钻头</w:t>
            </w:r>
          </w:p>
        </w:tc>
      </w:tr>
      <w:tr w14:paraId="41E7C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942" w:type="dxa"/>
            <w:vAlign w:val="top"/>
          </w:tcPr>
          <w:p w14:paraId="0AA86D4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w:t>
            </w:r>
          </w:p>
        </w:tc>
        <w:tc>
          <w:tcPr>
            <w:tcW w:w="3424" w:type="dxa"/>
            <w:vAlign w:val="top"/>
          </w:tcPr>
          <w:p w14:paraId="3790836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斜口钳</w:t>
            </w:r>
          </w:p>
        </w:tc>
        <w:tc>
          <w:tcPr>
            <w:tcW w:w="836" w:type="dxa"/>
            <w:vAlign w:val="top"/>
          </w:tcPr>
          <w:p w14:paraId="1E789A5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38</w:t>
            </w:r>
          </w:p>
        </w:tc>
        <w:tc>
          <w:tcPr>
            <w:tcW w:w="3376" w:type="dxa"/>
            <w:vAlign w:val="top"/>
          </w:tcPr>
          <w:p w14:paraId="24F9E7A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线轮</w:t>
            </w:r>
          </w:p>
        </w:tc>
      </w:tr>
      <w:tr w14:paraId="36D078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942" w:type="dxa"/>
            <w:vAlign w:val="top"/>
          </w:tcPr>
          <w:p w14:paraId="294E5629">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w:t>
            </w:r>
          </w:p>
        </w:tc>
        <w:tc>
          <w:tcPr>
            <w:tcW w:w="3424" w:type="dxa"/>
            <w:vAlign w:val="top"/>
          </w:tcPr>
          <w:p w14:paraId="2E56EC2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网线钳</w:t>
            </w:r>
          </w:p>
        </w:tc>
        <w:tc>
          <w:tcPr>
            <w:tcW w:w="836" w:type="dxa"/>
            <w:vAlign w:val="top"/>
          </w:tcPr>
          <w:p w14:paraId="34E153C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39</w:t>
            </w:r>
          </w:p>
        </w:tc>
        <w:tc>
          <w:tcPr>
            <w:tcW w:w="3376" w:type="dxa"/>
            <w:vAlign w:val="top"/>
          </w:tcPr>
          <w:p w14:paraId="284B7D6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锉刀</w:t>
            </w:r>
          </w:p>
        </w:tc>
      </w:tr>
      <w:tr w14:paraId="64FDF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942" w:type="dxa"/>
            <w:vAlign w:val="top"/>
          </w:tcPr>
          <w:p w14:paraId="19280A6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w:t>
            </w:r>
          </w:p>
        </w:tc>
        <w:tc>
          <w:tcPr>
            <w:tcW w:w="3424" w:type="dxa"/>
            <w:vAlign w:val="top"/>
          </w:tcPr>
          <w:p w14:paraId="2043F0F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剥线钳</w:t>
            </w:r>
          </w:p>
        </w:tc>
        <w:tc>
          <w:tcPr>
            <w:tcW w:w="836" w:type="dxa"/>
            <w:vAlign w:val="top"/>
          </w:tcPr>
          <w:p w14:paraId="52E5757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40</w:t>
            </w:r>
          </w:p>
        </w:tc>
        <w:tc>
          <w:tcPr>
            <w:tcW w:w="3376" w:type="dxa"/>
            <w:vAlign w:val="top"/>
          </w:tcPr>
          <w:p w14:paraId="22014290">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月牙扣</w:t>
            </w:r>
          </w:p>
        </w:tc>
      </w:tr>
      <w:tr w14:paraId="1869A3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942" w:type="dxa"/>
            <w:vAlign w:val="top"/>
          </w:tcPr>
          <w:p w14:paraId="557F125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7</w:t>
            </w:r>
          </w:p>
        </w:tc>
        <w:tc>
          <w:tcPr>
            <w:tcW w:w="3424" w:type="dxa"/>
            <w:vAlign w:val="top"/>
          </w:tcPr>
          <w:p w14:paraId="695E413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螺丝刀</w:t>
            </w:r>
          </w:p>
        </w:tc>
        <w:tc>
          <w:tcPr>
            <w:tcW w:w="836" w:type="dxa"/>
            <w:vAlign w:val="top"/>
          </w:tcPr>
          <w:p w14:paraId="08C21CC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41</w:t>
            </w:r>
          </w:p>
        </w:tc>
        <w:tc>
          <w:tcPr>
            <w:tcW w:w="3376" w:type="dxa"/>
            <w:vAlign w:val="top"/>
          </w:tcPr>
          <w:p w14:paraId="196611A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电线</w:t>
            </w:r>
          </w:p>
        </w:tc>
      </w:tr>
      <w:tr w14:paraId="550C86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942" w:type="dxa"/>
            <w:vAlign w:val="top"/>
          </w:tcPr>
          <w:p w14:paraId="6DE010A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8</w:t>
            </w:r>
          </w:p>
        </w:tc>
        <w:tc>
          <w:tcPr>
            <w:tcW w:w="3424" w:type="dxa"/>
            <w:vAlign w:val="top"/>
          </w:tcPr>
          <w:p w14:paraId="79D96B7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扳手</w:t>
            </w:r>
          </w:p>
        </w:tc>
        <w:tc>
          <w:tcPr>
            <w:tcW w:w="836" w:type="dxa"/>
            <w:vAlign w:val="top"/>
          </w:tcPr>
          <w:p w14:paraId="13853A9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42</w:t>
            </w:r>
          </w:p>
        </w:tc>
        <w:tc>
          <w:tcPr>
            <w:tcW w:w="3376" w:type="dxa"/>
            <w:vAlign w:val="top"/>
          </w:tcPr>
          <w:p w14:paraId="025A96E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绝缘胶带</w:t>
            </w:r>
          </w:p>
        </w:tc>
      </w:tr>
      <w:tr w14:paraId="5E02C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42" w:type="dxa"/>
            <w:vAlign w:val="top"/>
          </w:tcPr>
          <w:p w14:paraId="58EDF17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9</w:t>
            </w:r>
          </w:p>
        </w:tc>
        <w:tc>
          <w:tcPr>
            <w:tcW w:w="3424" w:type="dxa"/>
            <w:vAlign w:val="top"/>
          </w:tcPr>
          <w:p w14:paraId="2319A32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榔头</w:t>
            </w:r>
          </w:p>
        </w:tc>
        <w:tc>
          <w:tcPr>
            <w:tcW w:w="836" w:type="dxa"/>
            <w:vAlign w:val="top"/>
          </w:tcPr>
          <w:p w14:paraId="584B127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43</w:t>
            </w:r>
          </w:p>
        </w:tc>
        <w:tc>
          <w:tcPr>
            <w:tcW w:w="3376" w:type="dxa"/>
            <w:vAlign w:val="top"/>
          </w:tcPr>
          <w:p w14:paraId="021ED9B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泡沫双面胶带</w:t>
            </w:r>
          </w:p>
        </w:tc>
      </w:tr>
      <w:tr w14:paraId="1CC84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42" w:type="dxa"/>
            <w:vAlign w:val="top"/>
          </w:tcPr>
          <w:p w14:paraId="195A895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10</w:t>
            </w:r>
          </w:p>
        </w:tc>
        <w:tc>
          <w:tcPr>
            <w:tcW w:w="3424" w:type="dxa"/>
            <w:vAlign w:val="top"/>
          </w:tcPr>
          <w:p w14:paraId="02F34AB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锯弓</w:t>
            </w:r>
          </w:p>
        </w:tc>
        <w:tc>
          <w:tcPr>
            <w:tcW w:w="836" w:type="dxa"/>
            <w:vAlign w:val="top"/>
          </w:tcPr>
          <w:p w14:paraId="2C4A58F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44</w:t>
            </w:r>
          </w:p>
        </w:tc>
        <w:tc>
          <w:tcPr>
            <w:tcW w:w="3376" w:type="dxa"/>
            <w:vAlign w:val="top"/>
          </w:tcPr>
          <w:p w14:paraId="2AAE8E0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透明胶带</w:t>
            </w:r>
          </w:p>
        </w:tc>
      </w:tr>
      <w:tr w14:paraId="5DDF3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942" w:type="dxa"/>
            <w:vAlign w:val="top"/>
          </w:tcPr>
          <w:p w14:paraId="6A09B36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11</w:t>
            </w:r>
          </w:p>
        </w:tc>
        <w:tc>
          <w:tcPr>
            <w:tcW w:w="3424" w:type="dxa"/>
            <w:vAlign w:val="top"/>
          </w:tcPr>
          <w:p w14:paraId="560C124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锯条</w:t>
            </w:r>
          </w:p>
        </w:tc>
        <w:tc>
          <w:tcPr>
            <w:tcW w:w="836" w:type="dxa"/>
            <w:vAlign w:val="top"/>
          </w:tcPr>
          <w:p w14:paraId="17885D3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45</w:t>
            </w:r>
          </w:p>
        </w:tc>
        <w:tc>
          <w:tcPr>
            <w:tcW w:w="3376" w:type="dxa"/>
            <w:vAlign w:val="top"/>
          </w:tcPr>
          <w:p w14:paraId="07A45FD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线管、线槽</w:t>
            </w:r>
          </w:p>
        </w:tc>
      </w:tr>
      <w:tr w14:paraId="2CEBFD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942" w:type="dxa"/>
            <w:vAlign w:val="top"/>
          </w:tcPr>
          <w:p w14:paraId="5FB9940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12</w:t>
            </w:r>
          </w:p>
        </w:tc>
        <w:tc>
          <w:tcPr>
            <w:tcW w:w="3424" w:type="dxa"/>
            <w:vAlign w:val="top"/>
          </w:tcPr>
          <w:p w14:paraId="134784A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内六方扳手</w:t>
            </w:r>
          </w:p>
        </w:tc>
        <w:tc>
          <w:tcPr>
            <w:tcW w:w="836" w:type="dxa"/>
            <w:vAlign w:val="top"/>
          </w:tcPr>
          <w:p w14:paraId="4380B55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46</w:t>
            </w:r>
          </w:p>
        </w:tc>
        <w:tc>
          <w:tcPr>
            <w:tcW w:w="3376" w:type="dxa"/>
            <w:vAlign w:val="top"/>
          </w:tcPr>
          <w:p w14:paraId="2E43372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弯头</w:t>
            </w:r>
          </w:p>
        </w:tc>
      </w:tr>
      <w:tr w14:paraId="5F632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942" w:type="dxa"/>
            <w:vAlign w:val="top"/>
          </w:tcPr>
          <w:p w14:paraId="288B199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13</w:t>
            </w:r>
          </w:p>
        </w:tc>
        <w:tc>
          <w:tcPr>
            <w:tcW w:w="3424" w:type="dxa"/>
            <w:vAlign w:val="top"/>
          </w:tcPr>
          <w:p w14:paraId="7218542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套筒扳手</w:t>
            </w:r>
          </w:p>
        </w:tc>
        <w:tc>
          <w:tcPr>
            <w:tcW w:w="836" w:type="dxa"/>
            <w:vAlign w:val="top"/>
          </w:tcPr>
          <w:p w14:paraId="3CDED20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47</w:t>
            </w:r>
          </w:p>
        </w:tc>
        <w:tc>
          <w:tcPr>
            <w:tcW w:w="3376" w:type="dxa"/>
            <w:vAlign w:val="top"/>
          </w:tcPr>
          <w:p w14:paraId="0098C30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对丝</w:t>
            </w:r>
          </w:p>
        </w:tc>
      </w:tr>
      <w:tr w14:paraId="05A49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942" w:type="dxa"/>
            <w:vAlign w:val="top"/>
          </w:tcPr>
          <w:p w14:paraId="621A564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14</w:t>
            </w:r>
          </w:p>
        </w:tc>
        <w:tc>
          <w:tcPr>
            <w:tcW w:w="3424" w:type="dxa"/>
            <w:vAlign w:val="top"/>
          </w:tcPr>
          <w:p w14:paraId="44BB7B7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呆扳手</w:t>
            </w:r>
          </w:p>
        </w:tc>
        <w:tc>
          <w:tcPr>
            <w:tcW w:w="836" w:type="dxa"/>
            <w:vAlign w:val="top"/>
          </w:tcPr>
          <w:p w14:paraId="6F9E6BE0">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48</w:t>
            </w:r>
          </w:p>
        </w:tc>
        <w:tc>
          <w:tcPr>
            <w:tcW w:w="3376" w:type="dxa"/>
            <w:vAlign w:val="top"/>
          </w:tcPr>
          <w:p w14:paraId="37341B7B">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直接</w:t>
            </w:r>
          </w:p>
        </w:tc>
      </w:tr>
      <w:tr w14:paraId="7BE36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42" w:type="dxa"/>
            <w:vAlign w:val="top"/>
          </w:tcPr>
          <w:p w14:paraId="61E9410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15</w:t>
            </w:r>
          </w:p>
        </w:tc>
        <w:tc>
          <w:tcPr>
            <w:tcW w:w="3424" w:type="dxa"/>
            <w:vAlign w:val="top"/>
          </w:tcPr>
          <w:p w14:paraId="4CD25C4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黄油枪</w:t>
            </w:r>
          </w:p>
        </w:tc>
        <w:tc>
          <w:tcPr>
            <w:tcW w:w="836" w:type="dxa"/>
            <w:vAlign w:val="top"/>
          </w:tcPr>
          <w:p w14:paraId="6B93678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49</w:t>
            </w:r>
          </w:p>
        </w:tc>
        <w:tc>
          <w:tcPr>
            <w:tcW w:w="3376" w:type="dxa"/>
            <w:vAlign w:val="top"/>
          </w:tcPr>
          <w:p w14:paraId="1FC7E0D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堵头</w:t>
            </w:r>
          </w:p>
        </w:tc>
      </w:tr>
      <w:tr w14:paraId="5EE80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42" w:type="dxa"/>
            <w:vAlign w:val="top"/>
          </w:tcPr>
          <w:p w14:paraId="38FE2B4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16</w:t>
            </w:r>
          </w:p>
        </w:tc>
        <w:tc>
          <w:tcPr>
            <w:tcW w:w="3424" w:type="dxa"/>
            <w:vAlign w:val="top"/>
          </w:tcPr>
          <w:p w14:paraId="1B48CA2B">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玻璃胶枪</w:t>
            </w:r>
          </w:p>
        </w:tc>
        <w:tc>
          <w:tcPr>
            <w:tcW w:w="836" w:type="dxa"/>
            <w:vAlign w:val="top"/>
          </w:tcPr>
          <w:p w14:paraId="5F8FBEA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50</w:t>
            </w:r>
          </w:p>
        </w:tc>
        <w:tc>
          <w:tcPr>
            <w:tcW w:w="3376" w:type="dxa"/>
            <w:vAlign w:val="top"/>
          </w:tcPr>
          <w:p w14:paraId="17C78F5B">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管箍</w:t>
            </w:r>
          </w:p>
        </w:tc>
      </w:tr>
      <w:tr w14:paraId="6D2EA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942" w:type="dxa"/>
            <w:vAlign w:val="top"/>
          </w:tcPr>
          <w:p w14:paraId="52E346C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17</w:t>
            </w:r>
          </w:p>
        </w:tc>
        <w:tc>
          <w:tcPr>
            <w:tcW w:w="3424" w:type="dxa"/>
            <w:vAlign w:val="top"/>
          </w:tcPr>
          <w:p w14:paraId="1835D8E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热熔机</w:t>
            </w:r>
          </w:p>
        </w:tc>
        <w:tc>
          <w:tcPr>
            <w:tcW w:w="836" w:type="dxa"/>
            <w:vAlign w:val="top"/>
          </w:tcPr>
          <w:p w14:paraId="7DF449D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51</w:t>
            </w:r>
          </w:p>
        </w:tc>
        <w:tc>
          <w:tcPr>
            <w:tcW w:w="3376" w:type="dxa"/>
            <w:vAlign w:val="top"/>
          </w:tcPr>
          <w:p w14:paraId="7A2AF71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管卡</w:t>
            </w:r>
          </w:p>
        </w:tc>
      </w:tr>
      <w:tr w14:paraId="0167B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942" w:type="dxa"/>
            <w:vAlign w:val="top"/>
          </w:tcPr>
          <w:p w14:paraId="7314521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18</w:t>
            </w:r>
          </w:p>
        </w:tc>
        <w:tc>
          <w:tcPr>
            <w:tcW w:w="3424" w:type="dxa"/>
            <w:vAlign w:val="top"/>
          </w:tcPr>
          <w:p w14:paraId="5DD108D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疏通机、疏通条</w:t>
            </w:r>
          </w:p>
        </w:tc>
        <w:tc>
          <w:tcPr>
            <w:tcW w:w="836" w:type="dxa"/>
            <w:vAlign w:val="top"/>
          </w:tcPr>
          <w:p w14:paraId="19C6A89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52</w:t>
            </w:r>
          </w:p>
        </w:tc>
        <w:tc>
          <w:tcPr>
            <w:tcW w:w="3376" w:type="dxa"/>
            <w:vAlign w:val="top"/>
          </w:tcPr>
          <w:p w14:paraId="5BF5177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卫生间水箱组件</w:t>
            </w:r>
          </w:p>
        </w:tc>
      </w:tr>
      <w:tr w14:paraId="47338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942" w:type="dxa"/>
            <w:vAlign w:val="top"/>
          </w:tcPr>
          <w:p w14:paraId="4513FF7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19</w:t>
            </w:r>
          </w:p>
        </w:tc>
        <w:tc>
          <w:tcPr>
            <w:tcW w:w="3424" w:type="dxa"/>
            <w:vAlign w:val="top"/>
          </w:tcPr>
          <w:p w14:paraId="211D416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撬 杠</w:t>
            </w:r>
          </w:p>
        </w:tc>
        <w:tc>
          <w:tcPr>
            <w:tcW w:w="836" w:type="dxa"/>
            <w:vAlign w:val="top"/>
          </w:tcPr>
          <w:p w14:paraId="56F63F2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53</w:t>
            </w:r>
          </w:p>
        </w:tc>
        <w:tc>
          <w:tcPr>
            <w:tcW w:w="3376" w:type="dxa"/>
            <w:vAlign w:val="top"/>
          </w:tcPr>
          <w:p w14:paraId="6356BE1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卫生间格挡五金件（合页、拐角、门锁、 把手、挂钩）</w:t>
            </w:r>
          </w:p>
        </w:tc>
      </w:tr>
      <w:tr w14:paraId="5C5D2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942" w:type="dxa"/>
            <w:vAlign w:val="top"/>
          </w:tcPr>
          <w:p w14:paraId="74445D6B">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20</w:t>
            </w:r>
          </w:p>
        </w:tc>
        <w:tc>
          <w:tcPr>
            <w:tcW w:w="3424" w:type="dxa"/>
            <w:vAlign w:val="top"/>
          </w:tcPr>
          <w:p w14:paraId="6A5D8EE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梯 子</w:t>
            </w:r>
          </w:p>
        </w:tc>
        <w:tc>
          <w:tcPr>
            <w:tcW w:w="836" w:type="dxa"/>
            <w:vAlign w:val="top"/>
          </w:tcPr>
          <w:p w14:paraId="0B70704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54</w:t>
            </w:r>
          </w:p>
        </w:tc>
        <w:tc>
          <w:tcPr>
            <w:tcW w:w="3376" w:type="dxa"/>
            <w:vAlign w:val="top"/>
          </w:tcPr>
          <w:p w14:paraId="1471C5A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玻璃胶</w:t>
            </w:r>
          </w:p>
        </w:tc>
      </w:tr>
      <w:tr w14:paraId="691E3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942" w:type="dxa"/>
            <w:vAlign w:val="top"/>
          </w:tcPr>
          <w:p w14:paraId="780E3DB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21</w:t>
            </w:r>
          </w:p>
        </w:tc>
        <w:tc>
          <w:tcPr>
            <w:tcW w:w="3424" w:type="dxa"/>
            <w:vAlign w:val="top"/>
          </w:tcPr>
          <w:p w14:paraId="647E9BD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灰 刀</w:t>
            </w:r>
          </w:p>
        </w:tc>
        <w:tc>
          <w:tcPr>
            <w:tcW w:w="836" w:type="dxa"/>
            <w:vAlign w:val="top"/>
          </w:tcPr>
          <w:p w14:paraId="3CBC99B9">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55</w:t>
            </w:r>
          </w:p>
        </w:tc>
        <w:tc>
          <w:tcPr>
            <w:tcW w:w="3376" w:type="dxa"/>
            <w:vAlign w:val="top"/>
          </w:tcPr>
          <w:p w14:paraId="02BF4A6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生料带</w:t>
            </w:r>
          </w:p>
        </w:tc>
      </w:tr>
      <w:tr w14:paraId="5CF4A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942" w:type="dxa"/>
            <w:vAlign w:val="top"/>
          </w:tcPr>
          <w:p w14:paraId="00B2206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22</w:t>
            </w:r>
          </w:p>
        </w:tc>
        <w:tc>
          <w:tcPr>
            <w:tcW w:w="3424" w:type="dxa"/>
            <w:vAlign w:val="top"/>
          </w:tcPr>
          <w:p w14:paraId="69E0170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电 笔</w:t>
            </w:r>
          </w:p>
        </w:tc>
        <w:tc>
          <w:tcPr>
            <w:tcW w:w="836" w:type="dxa"/>
            <w:vAlign w:val="top"/>
          </w:tcPr>
          <w:p w14:paraId="655DD36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56</w:t>
            </w:r>
          </w:p>
        </w:tc>
        <w:tc>
          <w:tcPr>
            <w:tcW w:w="3376" w:type="dxa"/>
            <w:vAlign w:val="top"/>
          </w:tcPr>
          <w:p w14:paraId="3E42887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云石胶</w:t>
            </w:r>
          </w:p>
        </w:tc>
      </w:tr>
      <w:tr w14:paraId="58675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942" w:type="dxa"/>
            <w:vAlign w:val="top"/>
          </w:tcPr>
          <w:p w14:paraId="361CCE7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23</w:t>
            </w:r>
          </w:p>
        </w:tc>
        <w:tc>
          <w:tcPr>
            <w:tcW w:w="3424" w:type="dxa"/>
            <w:vAlign w:val="top"/>
          </w:tcPr>
          <w:p w14:paraId="435743F9">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万用表</w:t>
            </w:r>
          </w:p>
        </w:tc>
        <w:tc>
          <w:tcPr>
            <w:tcW w:w="836" w:type="dxa"/>
            <w:vAlign w:val="top"/>
          </w:tcPr>
          <w:p w14:paraId="1067226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57</w:t>
            </w:r>
          </w:p>
        </w:tc>
        <w:tc>
          <w:tcPr>
            <w:tcW w:w="3376" w:type="dxa"/>
            <w:vAlign w:val="top"/>
          </w:tcPr>
          <w:p w14:paraId="23085CA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结构胶</w:t>
            </w:r>
          </w:p>
        </w:tc>
      </w:tr>
      <w:tr w14:paraId="41C9BE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942" w:type="dxa"/>
            <w:vAlign w:val="top"/>
          </w:tcPr>
          <w:p w14:paraId="7BC4C0D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24</w:t>
            </w:r>
          </w:p>
        </w:tc>
        <w:tc>
          <w:tcPr>
            <w:tcW w:w="3424" w:type="dxa"/>
            <w:vAlign w:val="top"/>
          </w:tcPr>
          <w:p w14:paraId="7CFD7E9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钳形表</w:t>
            </w:r>
          </w:p>
        </w:tc>
        <w:tc>
          <w:tcPr>
            <w:tcW w:w="836" w:type="dxa"/>
            <w:vAlign w:val="top"/>
          </w:tcPr>
          <w:p w14:paraId="7691AFCB">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58</w:t>
            </w:r>
          </w:p>
        </w:tc>
        <w:tc>
          <w:tcPr>
            <w:tcW w:w="3376" w:type="dxa"/>
            <w:vAlign w:val="top"/>
          </w:tcPr>
          <w:p w14:paraId="728F6FF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螺栓松动剂</w:t>
            </w:r>
          </w:p>
        </w:tc>
      </w:tr>
      <w:tr w14:paraId="78528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42" w:type="dxa"/>
            <w:vAlign w:val="top"/>
          </w:tcPr>
          <w:p w14:paraId="525B2669">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25</w:t>
            </w:r>
          </w:p>
        </w:tc>
        <w:tc>
          <w:tcPr>
            <w:tcW w:w="3424" w:type="dxa"/>
            <w:vAlign w:val="top"/>
          </w:tcPr>
          <w:p w14:paraId="1542A9C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摇表</w:t>
            </w:r>
          </w:p>
        </w:tc>
        <w:tc>
          <w:tcPr>
            <w:tcW w:w="836" w:type="dxa"/>
            <w:vAlign w:val="top"/>
          </w:tcPr>
          <w:p w14:paraId="56ECA5D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59</w:t>
            </w:r>
          </w:p>
        </w:tc>
        <w:tc>
          <w:tcPr>
            <w:tcW w:w="3376" w:type="dxa"/>
            <w:vAlign w:val="top"/>
          </w:tcPr>
          <w:p w14:paraId="64AD758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黄 油</w:t>
            </w:r>
          </w:p>
        </w:tc>
      </w:tr>
      <w:tr w14:paraId="10D2B9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942" w:type="dxa"/>
            <w:vAlign w:val="top"/>
          </w:tcPr>
          <w:p w14:paraId="05D1A28B">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26</w:t>
            </w:r>
          </w:p>
        </w:tc>
        <w:tc>
          <w:tcPr>
            <w:tcW w:w="3424" w:type="dxa"/>
            <w:vAlign w:val="top"/>
          </w:tcPr>
          <w:p w14:paraId="7CA66A3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普通水龙头</w:t>
            </w:r>
          </w:p>
        </w:tc>
        <w:tc>
          <w:tcPr>
            <w:tcW w:w="836" w:type="dxa"/>
            <w:vAlign w:val="top"/>
          </w:tcPr>
          <w:p w14:paraId="4FEAEF7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60</w:t>
            </w:r>
          </w:p>
        </w:tc>
        <w:tc>
          <w:tcPr>
            <w:tcW w:w="3376" w:type="dxa"/>
            <w:vAlign w:val="top"/>
          </w:tcPr>
          <w:p w14:paraId="39B90A7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机 油</w:t>
            </w:r>
          </w:p>
        </w:tc>
      </w:tr>
      <w:tr w14:paraId="41CA3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42" w:type="dxa"/>
            <w:vAlign w:val="top"/>
          </w:tcPr>
          <w:p w14:paraId="7D5F62D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27</w:t>
            </w:r>
          </w:p>
        </w:tc>
        <w:tc>
          <w:tcPr>
            <w:tcW w:w="3424" w:type="dxa"/>
            <w:vAlign w:val="top"/>
          </w:tcPr>
          <w:p w14:paraId="780A4C5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螺栓松动剂</w:t>
            </w:r>
          </w:p>
        </w:tc>
        <w:tc>
          <w:tcPr>
            <w:tcW w:w="836" w:type="dxa"/>
            <w:vAlign w:val="top"/>
          </w:tcPr>
          <w:p w14:paraId="4DF6689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61</w:t>
            </w:r>
          </w:p>
        </w:tc>
        <w:tc>
          <w:tcPr>
            <w:tcW w:w="3376" w:type="dxa"/>
            <w:vAlign w:val="top"/>
          </w:tcPr>
          <w:p w14:paraId="256B5AB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滚 筒</w:t>
            </w:r>
          </w:p>
        </w:tc>
      </w:tr>
      <w:tr w14:paraId="75A27A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942" w:type="dxa"/>
            <w:vAlign w:val="top"/>
          </w:tcPr>
          <w:p w14:paraId="423902D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28</w:t>
            </w:r>
          </w:p>
        </w:tc>
        <w:tc>
          <w:tcPr>
            <w:tcW w:w="3424" w:type="dxa"/>
            <w:vAlign w:val="top"/>
          </w:tcPr>
          <w:p w14:paraId="4F2F8A1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黄油</w:t>
            </w:r>
          </w:p>
        </w:tc>
        <w:tc>
          <w:tcPr>
            <w:tcW w:w="836" w:type="dxa"/>
            <w:vAlign w:val="top"/>
          </w:tcPr>
          <w:p w14:paraId="21872A3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62</w:t>
            </w:r>
          </w:p>
        </w:tc>
        <w:tc>
          <w:tcPr>
            <w:tcW w:w="3376" w:type="dxa"/>
            <w:vAlign w:val="top"/>
          </w:tcPr>
          <w:p w14:paraId="5B028F49">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膨胀螺栓</w:t>
            </w:r>
          </w:p>
        </w:tc>
      </w:tr>
      <w:tr w14:paraId="463CBD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42" w:type="dxa"/>
            <w:vAlign w:val="top"/>
          </w:tcPr>
          <w:p w14:paraId="71C391C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29</w:t>
            </w:r>
          </w:p>
        </w:tc>
        <w:tc>
          <w:tcPr>
            <w:tcW w:w="3424" w:type="dxa"/>
            <w:vAlign w:val="top"/>
          </w:tcPr>
          <w:p w14:paraId="2A75145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机油</w:t>
            </w:r>
          </w:p>
        </w:tc>
        <w:tc>
          <w:tcPr>
            <w:tcW w:w="836" w:type="dxa"/>
            <w:vAlign w:val="top"/>
          </w:tcPr>
          <w:p w14:paraId="18264CA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63</w:t>
            </w:r>
          </w:p>
        </w:tc>
        <w:tc>
          <w:tcPr>
            <w:tcW w:w="3376" w:type="dxa"/>
            <w:vAlign w:val="top"/>
          </w:tcPr>
          <w:p w14:paraId="79FA989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膨胀管</w:t>
            </w:r>
          </w:p>
        </w:tc>
      </w:tr>
      <w:tr w14:paraId="132E57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42" w:type="dxa"/>
            <w:vAlign w:val="top"/>
          </w:tcPr>
          <w:p w14:paraId="35A13AC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30</w:t>
            </w:r>
          </w:p>
        </w:tc>
        <w:tc>
          <w:tcPr>
            <w:tcW w:w="3424" w:type="dxa"/>
            <w:vAlign w:val="top"/>
          </w:tcPr>
          <w:p w14:paraId="0EF2D2F0">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铁丝</w:t>
            </w:r>
          </w:p>
        </w:tc>
        <w:tc>
          <w:tcPr>
            <w:tcW w:w="836" w:type="dxa"/>
            <w:vAlign w:val="top"/>
          </w:tcPr>
          <w:p w14:paraId="2D3F1C6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64</w:t>
            </w:r>
          </w:p>
        </w:tc>
        <w:tc>
          <w:tcPr>
            <w:tcW w:w="3376" w:type="dxa"/>
            <w:vAlign w:val="top"/>
          </w:tcPr>
          <w:p w14:paraId="152568A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自攻丝</w:t>
            </w:r>
          </w:p>
        </w:tc>
      </w:tr>
      <w:tr w14:paraId="50008E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942" w:type="dxa"/>
            <w:vAlign w:val="top"/>
          </w:tcPr>
          <w:p w14:paraId="32D9337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31</w:t>
            </w:r>
          </w:p>
        </w:tc>
        <w:tc>
          <w:tcPr>
            <w:tcW w:w="3424" w:type="dxa"/>
            <w:vAlign w:val="top"/>
          </w:tcPr>
          <w:p w14:paraId="6B24FB1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鱼珠胶</w:t>
            </w:r>
          </w:p>
        </w:tc>
        <w:tc>
          <w:tcPr>
            <w:tcW w:w="836" w:type="dxa"/>
            <w:vAlign w:val="top"/>
          </w:tcPr>
          <w:p w14:paraId="04B5E0B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65</w:t>
            </w:r>
          </w:p>
        </w:tc>
        <w:tc>
          <w:tcPr>
            <w:tcW w:w="3376" w:type="dxa"/>
            <w:vAlign w:val="top"/>
          </w:tcPr>
          <w:p w14:paraId="0F046D4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机制螺丝、螺帽</w:t>
            </w:r>
          </w:p>
        </w:tc>
      </w:tr>
      <w:tr w14:paraId="4BC37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942" w:type="dxa"/>
            <w:vAlign w:val="top"/>
          </w:tcPr>
          <w:p w14:paraId="077AEE0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32</w:t>
            </w:r>
          </w:p>
        </w:tc>
        <w:tc>
          <w:tcPr>
            <w:tcW w:w="3424" w:type="dxa"/>
            <w:vAlign w:val="top"/>
          </w:tcPr>
          <w:p w14:paraId="55EF28F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毛刷</w:t>
            </w:r>
          </w:p>
        </w:tc>
        <w:tc>
          <w:tcPr>
            <w:tcW w:w="836" w:type="dxa"/>
            <w:vAlign w:val="top"/>
          </w:tcPr>
          <w:p w14:paraId="5BEC7D3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66</w:t>
            </w:r>
          </w:p>
        </w:tc>
        <w:tc>
          <w:tcPr>
            <w:tcW w:w="3376" w:type="dxa"/>
            <w:vAlign w:val="top"/>
          </w:tcPr>
          <w:p w14:paraId="4C74DB2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尼龙扎带</w:t>
            </w:r>
          </w:p>
        </w:tc>
      </w:tr>
      <w:tr w14:paraId="26B804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942" w:type="dxa"/>
            <w:vAlign w:val="top"/>
          </w:tcPr>
          <w:p w14:paraId="4425849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33</w:t>
            </w:r>
          </w:p>
        </w:tc>
        <w:tc>
          <w:tcPr>
            <w:tcW w:w="3424" w:type="dxa"/>
            <w:vAlign w:val="top"/>
          </w:tcPr>
          <w:p w14:paraId="6A9EB860">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排刷</w:t>
            </w:r>
          </w:p>
        </w:tc>
        <w:tc>
          <w:tcPr>
            <w:tcW w:w="836" w:type="dxa"/>
            <w:vAlign w:val="top"/>
          </w:tcPr>
          <w:p w14:paraId="5D43B17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67</w:t>
            </w:r>
          </w:p>
        </w:tc>
        <w:tc>
          <w:tcPr>
            <w:tcW w:w="3376" w:type="dxa"/>
            <w:vAlign w:val="top"/>
          </w:tcPr>
          <w:p w14:paraId="35BA0EB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砂纸</w:t>
            </w:r>
          </w:p>
        </w:tc>
      </w:tr>
      <w:tr w14:paraId="272E0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942" w:type="dxa"/>
            <w:vAlign w:val="top"/>
          </w:tcPr>
          <w:p w14:paraId="45758CE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34</w:t>
            </w:r>
          </w:p>
        </w:tc>
        <w:tc>
          <w:tcPr>
            <w:tcW w:w="3424" w:type="dxa"/>
            <w:vAlign w:val="top"/>
          </w:tcPr>
          <w:p w14:paraId="617D4E0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粘鼠板</w:t>
            </w:r>
          </w:p>
        </w:tc>
        <w:tc>
          <w:tcPr>
            <w:tcW w:w="836" w:type="dxa"/>
            <w:vAlign w:val="top"/>
          </w:tcPr>
          <w:p w14:paraId="1187785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68</w:t>
            </w:r>
          </w:p>
        </w:tc>
        <w:tc>
          <w:tcPr>
            <w:tcW w:w="3376" w:type="dxa"/>
            <w:vAlign w:val="top"/>
          </w:tcPr>
          <w:p w14:paraId="38B32FE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其他配件及辅料</w:t>
            </w:r>
          </w:p>
        </w:tc>
      </w:tr>
    </w:tbl>
    <w:p w14:paraId="167EB536">
      <w:pPr>
        <w:pStyle w:val="2"/>
        <w:rPr>
          <w:rFonts w:hint="eastAsia"/>
        </w:rPr>
      </w:pPr>
    </w:p>
    <w:p w14:paraId="1AA230B5">
      <w:pPr>
        <w:adjustRightInd w:val="0"/>
        <w:snapToGrid w:val="0"/>
        <w:spacing w:line="360" w:lineRule="auto"/>
        <w:ind w:firstLine="482" w:firstLineChars="200"/>
        <w:outlineLvl w:val="2"/>
        <w:rPr>
          <w:rFonts w:hint="eastAsia" w:ascii="仿宋" w:hAnsi="仿宋" w:eastAsia="仿宋" w:cs="仿宋"/>
          <w:b/>
          <w:bCs/>
          <w:sz w:val="24"/>
          <w:highlight w:val="none"/>
        </w:rPr>
      </w:pPr>
      <w:r>
        <w:rPr>
          <w:rFonts w:hint="eastAsia" w:ascii="仿宋" w:hAnsi="仿宋" w:eastAsia="仿宋" w:cs="仿宋"/>
          <w:b/>
          <w:bCs/>
          <w:sz w:val="24"/>
          <w:highlight w:val="none"/>
        </w:rPr>
        <w:t>附件2：日常保洁耗材</w:t>
      </w:r>
    </w:p>
    <w:tbl>
      <w:tblPr>
        <w:tblStyle w:val="8"/>
        <w:tblW w:w="85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
        <w:gridCol w:w="2549"/>
        <w:gridCol w:w="1099"/>
        <w:gridCol w:w="3967"/>
      </w:tblGrid>
      <w:tr w14:paraId="63AC9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63" w:type="dxa"/>
            <w:vAlign w:val="center"/>
          </w:tcPr>
          <w:p w14:paraId="7292CEFD">
            <w:pPr>
              <w:pStyle w:val="7"/>
              <w:keepNext w:val="0"/>
              <w:keepLines w:val="0"/>
              <w:pageBreakBefore w:val="0"/>
              <w:widowControl w:val="0"/>
              <w:kinsoku w:val="0"/>
              <w:wordWrap/>
              <w:overflowPunct w:val="0"/>
              <w:topLinePunct w:val="0"/>
              <w:autoSpaceDE w:val="0"/>
              <w:autoSpaceDN w:val="0"/>
              <w:bidi w:val="0"/>
              <w:adjustRightInd w:val="0"/>
              <w:snapToGrid w:val="0"/>
              <w:spacing w:before="154" w:line="231" w:lineRule="auto"/>
              <w:jc w:val="center"/>
              <w:rPr>
                <w:highlight w:val="none"/>
              </w:rPr>
            </w:pPr>
            <w:r>
              <w:rPr>
                <w:spacing w:val="-3"/>
                <w:highlight w:val="none"/>
                <w14:textOutline w14:w="3795" w14:cap="sq" w14:cmpd="sng">
                  <w14:solidFill>
                    <w14:srgbClr w14:val="000000"/>
                  </w14:solidFill>
                  <w14:prstDash w14:val="solid"/>
                  <w14:bevel/>
                </w14:textOutline>
              </w:rPr>
              <w:t>序号</w:t>
            </w:r>
          </w:p>
        </w:tc>
        <w:tc>
          <w:tcPr>
            <w:tcW w:w="2549" w:type="dxa"/>
            <w:vAlign w:val="center"/>
          </w:tcPr>
          <w:p w14:paraId="7CFEE416">
            <w:pPr>
              <w:pStyle w:val="7"/>
              <w:keepNext w:val="0"/>
              <w:keepLines w:val="0"/>
              <w:pageBreakBefore w:val="0"/>
              <w:widowControl w:val="0"/>
              <w:kinsoku w:val="0"/>
              <w:wordWrap/>
              <w:overflowPunct w:val="0"/>
              <w:topLinePunct w:val="0"/>
              <w:autoSpaceDE w:val="0"/>
              <w:autoSpaceDN w:val="0"/>
              <w:bidi w:val="0"/>
              <w:adjustRightInd w:val="0"/>
              <w:snapToGrid w:val="0"/>
              <w:spacing w:before="154" w:line="233" w:lineRule="auto"/>
              <w:jc w:val="center"/>
              <w:rPr>
                <w:highlight w:val="none"/>
              </w:rPr>
            </w:pPr>
            <w:r>
              <w:rPr>
                <w:spacing w:val="-14"/>
                <w:highlight w:val="none"/>
                <w14:textOutline w14:w="3795" w14:cap="sq" w14:cmpd="sng">
                  <w14:solidFill>
                    <w14:srgbClr w14:val="000000"/>
                  </w14:solidFill>
                  <w14:prstDash w14:val="solid"/>
                  <w14:bevel/>
                </w14:textOutline>
              </w:rPr>
              <w:t>品名</w:t>
            </w:r>
          </w:p>
        </w:tc>
        <w:tc>
          <w:tcPr>
            <w:tcW w:w="1099" w:type="dxa"/>
            <w:vAlign w:val="center"/>
          </w:tcPr>
          <w:p w14:paraId="6FE3718C">
            <w:pPr>
              <w:pStyle w:val="7"/>
              <w:keepNext w:val="0"/>
              <w:keepLines w:val="0"/>
              <w:pageBreakBefore w:val="0"/>
              <w:widowControl w:val="0"/>
              <w:kinsoku w:val="0"/>
              <w:wordWrap/>
              <w:overflowPunct w:val="0"/>
              <w:topLinePunct w:val="0"/>
              <w:autoSpaceDE w:val="0"/>
              <w:autoSpaceDN w:val="0"/>
              <w:bidi w:val="0"/>
              <w:adjustRightInd w:val="0"/>
              <w:snapToGrid w:val="0"/>
              <w:spacing w:before="154" w:line="231" w:lineRule="auto"/>
              <w:jc w:val="center"/>
              <w:rPr>
                <w:highlight w:val="none"/>
              </w:rPr>
            </w:pPr>
            <w:r>
              <w:rPr>
                <w:spacing w:val="-3"/>
                <w:highlight w:val="none"/>
                <w14:textOutline w14:w="3795" w14:cap="sq" w14:cmpd="sng">
                  <w14:solidFill>
                    <w14:srgbClr w14:val="000000"/>
                  </w14:solidFill>
                  <w14:prstDash w14:val="solid"/>
                  <w14:bevel/>
                </w14:textOutline>
              </w:rPr>
              <w:t>序号</w:t>
            </w:r>
          </w:p>
        </w:tc>
        <w:tc>
          <w:tcPr>
            <w:tcW w:w="3967" w:type="dxa"/>
            <w:vAlign w:val="center"/>
          </w:tcPr>
          <w:p w14:paraId="70DE8A34">
            <w:pPr>
              <w:pStyle w:val="7"/>
              <w:keepNext w:val="0"/>
              <w:keepLines w:val="0"/>
              <w:pageBreakBefore w:val="0"/>
              <w:widowControl w:val="0"/>
              <w:kinsoku w:val="0"/>
              <w:wordWrap/>
              <w:overflowPunct w:val="0"/>
              <w:topLinePunct w:val="0"/>
              <w:autoSpaceDE w:val="0"/>
              <w:autoSpaceDN w:val="0"/>
              <w:bidi w:val="0"/>
              <w:adjustRightInd w:val="0"/>
              <w:snapToGrid w:val="0"/>
              <w:spacing w:before="154" w:line="233" w:lineRule="auto"/>
              <w:jc w:val="center"/>
              <w:rPr>
                <w:highlight w:val="none"/>
              </w:rPr>
            </w:pPr>
            <w:r>
              <w:rPr>
                <w:spacing w:val="-14"/>
                <w:highlight w:val="none"/>
                <w14:textOutline w14:w="3795" w14:cap="sq" w14:cmpd="sng">
                  <w14:solidFill>
                    <w14:srgbClr w14:val="000000"/>
                  </w14:solidFill>
                  <w14:prstDash w14:val="solid"/>
                  <w14:bevel/>
                </w14:textOutline>
              </w:rPr>
              <w:t>品名</w:t>
            </w:r>
          </w:p>
        </w:tc>
      </w:tr>
      <w:tr w14:paraId="7C52C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963" w:type="dxa"/>
            <w:vAlign w:val="center"/>
          </w:tcPr>
          <w:p w14:paraId="1AE5D20F">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w:t>
            </w:r>
          </w:p>
        </w:tc>
        <w:tc>
          <w:tcPr>
            <w:tcW w:w="2549" w:type="dxa"/>
            <w:vAlign w:val="center"/>
          </w:tcPr>
          <w:p w14:paraId="47A7B47D">
            <w:pPr>
              <w:pStyle w:val="7"/>
              <w:keepNext w:val="0"/>
              <w:keepLines w:val="0"/>
              <w:pageBreakBefore w:val="0"/>
              <w:widowControl w:val="0"/>
              <w:kinsoku w:val="0"/>
              <w:wordWrap/>
              <w:overflowPunct w:val="0"/>
              <w:topLinePunct w:val="0"/>
              <w:autoSpaceDE w:val="0"/>
              <w:autoSpaceDN w:val="0"/>
              <w:bidi w:val="0"/>
              <w:adjustRightInd w:val="0"/>
              <w:snapToGrid w:val="0"/>
              <w:spacing w:before="73" w:line="232" w:lineRule="auto"/>
              <w:jc w:val="center"/>
              <w:rPr>
                <w:highlight w:val="none"/>
              </w:rPr>
            </w:pPr>
            <w:r>
              <w:rPr>
                <w:spacing w:val="-2"/>
                <w:highlight w:val="none"/>
              </w:rPr>
              <w:t>垃圾袋</w:t>
            </w:r>
          </w:p>
        </w:tc>
        <w:tc>
          <w:tcPr>
            <w:tcW w:w="1099" w:type="dxa"/>
            <w:vAlign w:val="center"/>
          </w:tcPr>
          <w:p w14:paraId="7E7B669D">
            <w:pPr>
              <w:pStyle w:val="7"/>
              <w:keepNext w:val="0"/>
              <w:keepLines w:val="0"/>
              <w:pageBreakBefore w:val="0"/>
              <w:widowControl w:val="0"/>
              <w:kinsoku w:val="0"/>
              <w:wordWrap/>
              <w:overflowPunct w:val="0"/>
              <w:topLinePunct w:val="0"/>
              <w:autoSpaceDE w:val="0"/>
              <w:autoSpaceDN w:val="0"/>
              <w:bidi w:val="0"/>
              <w:adjustRightInd w:val="0"/>
              <w:snapToGrid w:val="0"/>
              <w:spacing w:before="109" w:line="186" w:lineRule="auto"/>
              <w:jc w:val="center"/>
              <w:rPr>
                <w:highlight w:val="none"/>
              </w:rPr>
            </w:pPr>
            <w:r>
              <w:rPr>
                <w:spacing w:val="-3"/>
                <w:highlight w:val="none"/>
              </w:rPr>
              <w:t>27</w:t>
            </w:r>
          </w:p>
        </w:tc>
        <w:tc>
          <w:tcPr>
            <w:tcW w:w="3967" w:type="dxa"/>
            <w:vAlign w:val="center"/>
          </w:tcPr>
          <w:p w14:paraId="7648C853">
            <w:pPr>
              <w:pStyle w:val="7"/>
              <w:keepNext w:val="0"/>
              <w:keepLines w:val="0"/>
              <w:pageBreakBefore w:val="0"/>
              <w:widowControl w:val="0"/>
              <w:kinsoku w:val="0"/>
              <w:wordWrap/>
              <w:overflowPunct w:val="0"/>
              <w:topLinePunct w:val="0"/>
              <w:autoSpaceDE w:val="0"/>
              <w:autoSpaceDN w:val="0"/>
              <w:bidi w:val="0"/>
              <w:adjustRightInd w:val="0"/>
              <w:snapToGrid w:val="0"/>
              <w:spacing w:before="72" w:line="231" w:lineRule="auto"/>
              <w:jc w:val="center"/>
              <w:rPr>
                <w:highlight w:val="none"/>
              </w:rPr>
            </w:pPr>
            <w:r>
              <w:rPr>
                <w:spacing w:val="-4"/>
                <w:highlight w:val="none"/>
              </w:rPr>
              <w:t>尘推</w:t>
            </w:r>
          </w:p>
        </w:tc>
      </w:tr>
      <w:tr w14:paraId="10894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63" w:type="dxa"/>
            <w:vAlign w:val="top"/>
          </w:tcPr>
          <w:p w14:paraId="35F2C37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w:t>
            </w:r>
          </w:p>
        </w:tc>
        <w:tc>
          <w:tcPr>
            <w:tcW w:w="2549" w:type="dxa"/>
            <w:vAlign w:val="top"/>
          </w:tcPr>
          <w:p w14:paraId="23D3EB04">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强力洁厕剂</w:t>
            </w:r>
          </w:p>
        </w:tc>
        <w:tc>
          <w:tcPr>
            <w:tcW w:w="1099" w:type="dxa"/>
            <w:vAlign w:val="top"/>
          </w:tcPr>
          <w:p w14:paraId="7606F479">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28</w:t>
            </w:r>
          </w:p>
        </w:tc>
        <w:tc>
          <w:tcPr>
            <w:tcW w:w="3967" w:type="dxa"/>
            <w:vAlign w:val="top"/>
          </w:tcPr>
          <w:p w14:paraId="78C97BA0">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玻璃刮刀</w:t>
            </w:r>
          </w:p>
        </w:tc>
      </w:tr>
      <w:tr w14:paraId="5B909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963" w:type="dxa"/>
            <w:vAlign w:val="top"/>
          </w:tcPr>
          <w:p w14:paraId="18FAFD89">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w:t>
            </w:r>
          </w:p>
        </w:tc>
        <w:tc>
          <w:tcPr>
            <w:tcW w:w="2549" w:type="dxa"/>
            <w:vAlign w:val="top"/>
          </w:tcPr>
          <w:p w14:paraId="6AF586F4">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中性全能清洁剂</w:t>
            </w:r>
          </w:p>
        </w:tc>
        <w:tc>
          <w:tcPr>
            <w:tcW w:w="1099" w:type="dxa"/>
            <w:vAlign w:val="top"/>
          </w:tcPr>
          <w:p w14:paraId="25729778">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29</w:t>
            </w:r>
          </w:p>
        </w:tc>
        <w:tc>
          <w:tcPr>
            <w:tcW w:w="3967" w:type="dxa"/>
            <w:vAlign w:val="top"/>
          </w:tcPr>
          <w:p w14:paraId="4E343D5E">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云石铲刀</w:t>
            </w:r>
          </w:p>
        </w:tc>
      </w:tr>
      <w:tr w14:paraId="3CFD9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963" w:type="dxa"/>
            <w:vAlign w:val="top"/>
          </w:tcPr>
          <w:p w14:paraId="64869D9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w:t>
            </w:r>
          </w:p>
        </w:tc>
        <w:tc>
          <w:tcPr>
            <w:tcW w:w="2549" w:type="dxa"/>
            <w:vAlign w:val="top"/>
          </w:tcPr>
          <w:p w14:paraId="0581D1D7">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玻璃清洁剂</w:t>
            </w:r>
          </w:p>
        </w:tc>
        <w:tc>
          <w:tcPr>
            <w:tcW w:w="1099" w:type="dxa"/>
            <w:vAlign w:val="top"/>
          </w:tcPr>
          <w:p w14:paraId="2953ED19">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30</w:t>
            </w:r>
          </w:p>
        </w:tc>
        <w:tc>
          <w:tcPr>
            <w:tcW w:w="3967" w:type="dxa"/>
            <w:vAlign w:val="top"/>
          </w:tcPr>
          <w:p w14:paraId="5A90DD75">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地板刮水器</w:t>
            </w:r>
          </w:p>
        </w:tc>
      </w:tr>
      <w:tr w14:paraId="3F9F49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963" w:type="dxa"/>
            <w:vAlign w:val="top"/>
          </w:tcPr>
          <w:p w14:paraId="593DCCA3">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5</w:t>
            </w:r>
          </w:p>
        </w:tc>
        <w:tc>
          <w:tcPr>
            <w:tcW w:w="2549" w:type="dxa"/>
            <w:vAlign w:val="top"/>
          </w:tcPr>
          <w:p w14:paraId="0070D8E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油性静电吸尘剂</w:t>
            </w:r>
          </w:p>
        </w:tc>
        <w:tc>
          <w:tcPr>
            <w:tcW w:w="1099" w:type="dxa"/>
            <w:vAlign w:val="top"/>
          </w:tcPr>
          <w:p w14:paraId="3E13135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31</w:t>
            </w:r>
          </w:p>
        </w:tc>
        <w:tc>
          <w:tcPr>
            <w:tcW w:w="3967" w:type="dxa"/>
            <w:vAlign w:val="top"/>
          </w:tcPr>
          <w:p w14:paraId="2E297D2B">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双面玻璃清洁器</w:t>
            </w:r>
          </w:p>
        </w:tc>
      </w:tr>
      <w:tr w14:paraId="1DA3A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963" w:type="dxa"/>
            <w:vAlign w:val="top"/>
          </w:tcPr>
          <w:p w14:paraId="49917C73">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6</w:t>
            </w:r>
          </w:p>
        </w:tc>
        <w:tc>
          <w:tcPr>
            <w:tcW w:w="2549" w:type="dxa"/>
            <w:vAlign w:val="top"/>
          </w:tcPr>
          <w:p w14:paraId="4F31D2F6">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强力化油剂</w:t>
            </w:r>
          </w:p>
        </w:tc>
        <w:tc>
          <w:tcPr>
            <w:tcW w:w="1099" w:type="dxa"/>
            <w:vAlign w:val="top"/>
          </w:tcPr>
          <w:p w14:paraId="490916FF">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32</w:t>
            </w:r>
          </w:p>
        </w:tc>
        <w:tc>
          <w:tcPr>
            <w:tcW w:w="3967" w:type="dxa"/>
            <w:vAlign w:val="top"/>
          </w:tcPr>
          <w:p w14:paraId="7F52BC2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水桶</w:t>
            </w:r>
          </w:p>
        </w:tc>
      </w:tr>
      <w:tr w14:paraId="48EF48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63" w:type="dxa"/>
            <w:vAlign w:val="top"/>
          </w:tcPr>
          <w:p w14:paraId="72C7481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7</w:t>
            </w:r>
          </w:p>
        </w:tc>
        <w:tc>
          <w:tcPr>
            <w:tcW w:w="2549" w:type="dxa"/>
            <w:vAlign w:val="top"/>
          </w:tcPr>
          <w:p w14:paraId="01A8BCF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不锈钢光亮剂</w:t>
            </w:r>
          </w:p>
        </w:tc>
        <w:tc>
          <w:tcPr>
            <w:tcW w:w="1099" w:type="dxa"/>
            <w:vAlign w:val="top"/>
          </w:tcPr>
          <w:p w14:paraId="38379EC0">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33</w:t>
            </w:r>
          </w:p>
        </w:tc>
        <w:tc>
          <w:tcPr>
            <w:tcW w:w="3967" w:type="dxa"/>
            <w:vAlign w:val="top"/>
          </w:tcPr>
          <w:p w14:paraId="17EBA48F">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单桶榨水车</w:t>
            </w:r>
          </w:p>
        </w:tc>
      </w:tr>
      <w:tr w14:paraId="23831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963" w:type="dxa"/>
            <w:vAlign w:val="top"/>
          </w:tcPr>
          <w:p w14:paraId="74F3B29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8</w:t>
            </w:r>
          </w:p>
        </w:tc>
        <w:tc>
          <w:tcPr>
            <w:tcW w:w="2549" w:type="dxa"/>
            <w:vAlign w:val="top"/>
          </w:tcPr>
          <w:p w14:paraId="5F331B6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洗洁精</w:t>
            </w:r>
          </w:p>
        </w:tc>
        <w:tc>
          <w:tcPr>
            <w:tcW w:w="1099" w:type="dxa"/>
            <w:vAlign w:val="top"/>
          </w:tcPr>
          <w:p w14:paraId="0172F1D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34</w:t>
            </w:r>
          </w:p>
        </w:tc>
        <w:tc>
          <w:tcPr>
            <w:tcW w:w="3967" w:type="dxa"/>
            <w:vAlign w:val="top"/>
          </w:tcPr>
          <w:p w14:paraId="26420903">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鸡毛掸子</w:t>
            </w:r>
          </w:p>
        </w:tc>
      </w:tr>
      <w:tr w14:paraId="44EAC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63" w:type="dxa"/>
            <w:vAlign w:val="top"/>
          </w:tcPr>
          <w:p w14:paraId="5F856E19">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9</w:t>
            </w:r>
          </w:p>
        </w:tc>
        <w:tc>
          <w:tcPr>
            <w:tcW w:w="2549" w:type="dxa"/>
            <w:vAlign w:val="top"/>
          </w:tcPr>
          <w:p w14:paraId="513EBE68">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草酸</w:t>
            </w:r>
          </w:p>
        </w:tc>
        <w:tc>
          <w:tcPr>
            <w:tcW w:w="1099" w:type="dxa"/>
            <w:vAlign w:val="top"/>
          </w:tcPr>
          <w:p w14:paraId="47234B67">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35</w:t>
            </w:r>
          </w:p>
        </w:tc>
        <w:tc>
          <w:tcPr>
            <w:tcW w:w="3967" w:type="dxa"/>
            <w:vAlign w:val="top"/>
          </w:tcPr>
          <w:p w14:paraId="59E22FA6">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捡拾夹</w:t>
            </w:r>
          </w:p>
        </w:tc>
      </w:tr>
      <w:tr w14:paraId="6360E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963" w:type="dxa"/>
            <w:vAlign w:val="top"/>
          </w:tcPr>
          <w:p w14:paraId="66F7DAE0">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10</w:t>
            </w:r>
          </w:p>
        </w:tc>
        <w:tc>
          <w:tcPr>
            <w:tcW w:w="2549" w:type="dxa"/>
            <w:vAlign w:val="top"/>
          </w:tcPr>
          <w:p w14:paraId="12CDA0D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84消毒液</w:t>
            </w:r>
          </w:p>
        </w:tc>
        <w:tc>
          <w:tcPr>
            <w:tcW w:w="1099" w:type="dxa"/>
            <w:vAlign w:val="top"/>
          </w:tcPr>
          <w:p w14:paraId="3EE309CA">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36</w:t>
            </w:r>
          </w:p>
        </w:tc>
        <w:tc>
          <w:tcPr>
            <w:tcW w:w="3967" w:type="dxa"/>
            <w:vAlign w:val="top"/>
          </w:tcPr>
          <w:p w14:paraId="5F33EA9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钢丝球</w:t>
            </w:r>
          </w:p>
        </w:tc>
      </w:tr>
      <w:tr w14:paraId="58687C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963" w:type="dxa"/>
            <w:vAlign w:val="top"/>
          </w:tcPr>
          <w:p w14:paraId="3CED9C13">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11</w:t>
            </w:r>
          </w:p>
        </w:tc>
        <w:tc>
          <w:tcPr>
            <w:tcW w:w="2549" w:type="dxa"/>
            <w:vAlign w:val="top"/>
          </w:tcPr>
          <w:p w14:paraId="2AF9E7F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空气清新剂</w:t>
            </w:r>
          </w:p>
        </w:tc>
        <w:tc>
          <w:tcPr>
            <w:tcW w:w="1099" w:type="dxa"/>
            <w:vAlign w:val="top"/>
          </w:tcPr>
          <w:p w14:paraId="34C2D01B">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37</w:t>
            </w:r>
          </w:p>
        </w:tc>
        <w:tc>
          <w:tcPr>
            <w:tcW w:w="3967" w:type="dxa"/>
            <w:vAlign w:val="top"/>
          </w:tcPr>
          <w:p w14:paraId="7D531799">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喷壶</w:t>
            </w:r>
          </w:p>
        </w:tc>
      </w:tr>
      <w:tr w14:paraId="667D3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963" w:type="dxa"/>
            <w:vAlign w:val="top"/>
          </w:tcPr>
          <w:p w14:paraId="5257F9C3">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12</w:t>
            </w:r>
          </w:p>
        </w:tc>
        <w:tc>
          <w:tcPr>
            <w:tcW w:w="2549" w:type="dxa"/>
            <w:vAlign w:val="top"/>
          </w:tcPr>
          <w:p w14:paraId="51FE0510">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粘胶去除剂</w:t>
            </w:r>
          </w:p>
        </w:tc>
        <w:tc>
          <w:tcPr>
            <w:tcW w:w="1099" w:type="dxa"/>
            <w:vAlign w:val="top"/>
          </w:tcPr>
          <w:p w14:paraId="2DC2D603">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38</w:t>
            </w:r>
          </w:p>
        </w:tc>
        <w:tc>
          <w:tcPr>
            <w:tcW w:w="3967" w:type="dxa"/>
            <w:vAlign w:val="top"/>
          </w:tcPr>
          <w:p w14:paraId="0372C06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地刷</w:t>
            </w:r>
          </w:p>
        </w:tc>
      </w:tr>
      <w:tr w14:paraId="028D3A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63" w:type="dxa"/>
            <w:vAlign w:val="top"/>
          </w:tcPr>
          <w:p w14:paraId="027CE2E8">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13</w:t>
            </w:r>
          </w:p>
        </w:tc>
        <w:tc>
          <w:tcPr>
            <w:tcW w:w="2549" w:type="dxa"/>
            <w:vAlign w:val="top"/>
          </w:tcPr>
          <w:p w14:paraId="15CD9C3F">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芳香球</w:t>
            </w:r>
          </w:p>
        </w:tc>
        <w:tc>
          <w:tcPr>
            <w:tcW w:w="1099" w:type="dxa"/>
            <w:vAlign w:val="top"/>
          </w:tcPr>
          <w:p w14:paraId="03A2D498">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39</w:t>
            </w:r>
          </w:p>
        </w:tc>
        <w:tc>
          <w:tcPr>
            <w:tcW w:w="3967" w:type="dxa"/>
            <w:vAlign w:val="top"/>
          </w:tcPr>
          <w:p w14:paraId="1FE054B4">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硬毛刷</w:t>
            </w:r>
          </w:p>
        </w:tc>
      </w:tr>
      <w:tr w14:paraId="1AEDC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63" w:type="dxa"/>
            <w:vAlign w:val="top"/>
          </w:tcPr>
          <w:p w14:paraId="5B73436D">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14</w:t>
            </w:r>
          </w:p>
        </w:tc>
        <w:tc>
          <w:tcPr>
            <w:tcW w:w="2549" w:type="dxa"/>
            <w:vAlign w:val="top"/>
          </w:tcPr>
          <w:p w14:paraId="35E0997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洗衣粉</w:t>
            </w:r>
          </w:p>
        </w:tc>
        <w:tc>
          <w:tcPr>
            <w:tcW w:w="1099" w:type="dxa"/>
            <w:vAlign w:val="top"/>
          </w:tcPr>
          <w:p w14:paraId="0A37846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40</w:t>
            </w:r>
          </w:p>
        </w:tc>
        <w:tc>
          <w:tcPr>
            <w:tcW w:w="3967" w:type="dxa"/>
            <w:vAlign w:val="top"/>
          </w:tcPr>
          <w:p w14:paraId="38AC4A48">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软毛刷</w:t>
            </w:r>
          </w:p>
        </w:tc>
      </w:tr>
      <w:tr w14:paraId="10E5D6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963" w:type="dxa"/>
            <w:vAlign w:val="top"/>
          </w:tcPr>
          <w:p w14:paraId="5603A0E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15</w:t>
            </w:r>
          </w:p>
        </w:tc>
        <w:tc>
          <w:tcPr>
            <w:tcW w:w="2549" w:type="dxa"/>
            <w:vAlign w:val="top"/>
          </w:tcPr>
          <w:p w14:paraId="06EDB090">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去污粉</w:t>
            </w:r>
          </w:p>
        </w:tc>
        <w:tc>
          <w:tcPr>
            <w:tcW w:w="1099" w:type="dxa"/>
            <w:vAlign w:val="top"/>
          </w:tcPr>
          <w:p w14:paraId="59318F99">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41</w:t>
            </w:r>
          </w:p>
        </w:tc>
        <w:tc>
          <w:tcPr>
            <w:tcW w:w="3967" w:type="dxa"/>
            <w:vAlign w:val="top"/>
          </w:tcPr>
          <w:p w14:paraId="5E4E8097">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熨斗刷</w:t>
            </w:r>
          </w:p>
        </w:tc>
      </w:tr>
      <w:tr w14:paraId="30D1A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963" w:type="dxa"/>
            <w:vAlign w:val="top"/>
          </w:tcPr>
          <w:p w14:paraId="6BBCB7D5">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16</w:t>
            </w:r>
          </w:p>
        </w:tc>
        <w:tc>
          <w:tcPr>
            <w:tcW w:w="2549" w:type="dxa"/>
            <w:vAlign w:val="top"/>
          </w:tcPr>
          <w:p w14:paraId="257BDD2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百洁布</w:t>
            </w:r>
          </w:p>
        </w:tc>
        <w:tc>
          <w:tcPr>
            <w:tcW w:w="1099" w:type="dxa"/>
            <w:vAlign w:val="top"/>
          </w:tcPr>
          <w:p w14:paraId="2D67DA6A">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42</w:t>
            </w:r>
          </w:p>
        </w:tc>
        <w:tc>
          <w:tcPr>
            <w:tcW w:w="3967" w:type="dxa"/>
            <w:vAlign w:val="top"/>
          </w:tcPr>
          <w:p w14:paraId="0CDFB39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雨衣</w:t>
            </w:r>
          </w:p>
        </w:tc>
      </w:tr>
      <w:tr w14:paraId="73C79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963" w:type="dxa"/>
            <w:vAlign w:val="top"/>
          </w:tcPr>
          <w:p w14:paraId="011EFC1A">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17</w:t>
            </w:r>
          </w:p>
        </w:tc>
        <w:tc>
          <w:tcPr>
            <w:tcW w:w="2549" w:type="dxa"/>
            <w:vAlign w:val="top"/>
          </w:tcPr>
          <w:p w14:paraId="1CF30325">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钢丝球/钢丝棉</w:t>
            </w:r>
          </w:p>
        </w:tc>
        <w:tc>
          <w:tcPr>
            <w:tcW w:w="1099" w:type="dxa"/>
            <w:vAlign w:val="top"/>
          </w:tcPr>
          <w:p w14:paraId="1EC96D00">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43</w:t>
            </w:r>
          </w:p>
        </w:tc>
        <w:tc>
          <w:tcPr>
            <w:tcW w:w="3967" w:type="dxa"/>
            <w:vAlign w:val="top"/>
          </w:tcPr>
          <w:p w14:paraId="39462C7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雨鞋</w:t>
            </w:r>
          </w:p>
        </w:tc>
      </w:tr>
      <w:tr w14:paraId="76636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963" w:type="dxa"/>
            <w:vAlign w:val="top"/>
          </w:tcPr>
          <w:p w14:paraId="2FAF71CE">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18</w:t>
            </w:r>
          </w:p>
        </w:tc>
        <w:tc>
          <w:tcPr>
            <w:tcW w:w="2549" w:type="dxa"/>
            <w:vAlign w:val="top"/>
          </w:tcPr>
          <w:p w14:paraId="37E3C97F">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线拖把</w:t>
            </w:r>
          </w:p>
        </w:tc>
        <w:tc>
          <w:tcPr>
            <w:tcW w:w="1099" w:type="dxa"/>
            <w:vAlign w:val="top"/>
          </w:tcPr>
          <w:p w14:paraId="33E055D4">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44</w:t>
            </w:r>
          </w:p>
        </w:tc>
        <w:tc>
          <w:tcPr>
            <w:tcW w:w="3967" w:type="dxa"/>
            <w:vAlign w:val="top"/>
          </w:tcPr>
          <w:p w14:paraId="2E529094">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灭害灵/杀虫气雾剂</w:t>
            </w:r>
          </w:p>
        </w:tc>
      </w:tr>
      <w:tr w14:paraId="2F8176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963" w:type="dxa"/>
            <w:vAlign w:val="top"/>
          </w:tcPr>
          <w:p w14:paraId="55B3FBA6">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19</w:t>
            </w:r>
          </w:p>
        </w:tc>
        <w:tc>
          <w:tcPr>
            <w:tcW w:w="2549" w:type="dxa"/>
            <w:vAlign w:val="top"/>
          </w:tcPr>
          <w:p w14:paraId="3D7FD335">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海绵拖把</w:t>
            </w:r>
          </w:p>
        </w:tc>
        <w:tc>
          <w:tcPr>
            <w:tcW w:w="1099" w:type="dxa"/>
            <w:vAlign w:val="top"/>
          </w:tcPr>
          <w:p w14:paraId="76194BE7">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45</w:t>
            </w:r>
          </w:p>
        </w:tc>
        <w:tc>
          <w:tcPr>
            <w:tcW w:w="3967" w:type="dxa"/>
            <w:vAlign w:val="top"/>
          </w:tcPr>
          <w:p w14:paraId="6DF3162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小心地滑/清扫中/指示牌</w:t>
            </w:r>
          </w:p>
        </w:tc>
      </w:tr>
      <w:tr w14:paraId="3519E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963" w:type="dxa"/>
            <w:vAlign w:val="top"/>
          </w:tcPr>
          <w:p w14:paraId="3732BB6B">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20</w:t>
            </w:r>
          </w:p>
        </w:tc>
        <w:tc>
          <w:tcPr>
            <w:tcW w:w="2549" w:type="dxa"/>
            <w:vAlign w:val="top"/>
          </w:tcPr>
          <w:p w14:paraId="68894CCE">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套扫</w:t>
            </w:r>
          </w:p>
        </w:tc>
        <w:tc>
          <w:tcPr>
            <w:tcW w:w="1099" w:type="dxa"/>
            <w:vAlign w:val="top"/>
          </w:tcPr>
          <w:p w14:paraId="12C589BA">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46</w:t>
            </w:r>
          </w:p>
        </w:tc>
        <w:tc>
          <w:tcPr>
            <w:tcW w:w="3967" w:type="dxa"/>
            <w:vAlign w:val="top"/>
          </w:tcPr>
          <w:p w14:paraId="23FC9E26">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铲雪板</w:t>
            </w:r>
          </w:p>
        </w:tc>
      </w:tr>
      <w:tr w14:paraId="2E272B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963" w:type="dxa"/>
            <w:vAlign w:val="top"/>
          </w:tcPr>
          <w:p w14:paraId="71A87F7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21</w:t>
            </w:r>
          </w:p>
        </w:tc>
        <w:tc>
          <w:tcPr>
            <w:tcW w:w="2549" w:type="dxa"/>
            <w:vAlign w:val="top"/>
          </w:tcPr>
          <w:p w14:paraId="215D16C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大扫把</w:t>
            </w:r>
          </w:p>
        </w:tc>
        <w:tc>
          <w:tcPr>
            <w:tcW w:w="1099" w:type="dxa"/>
            <w:vAlign w:val="top"/>
          </w:tcPr>
          <w:p w14:paraId="1F7F7B6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47</w:t>
            </w:r>
          </w:p>
        </w:tc>
        <w:tc>
          <w:tcPr>
            <w:tcW w:w="3967" w:type="dxa"/>
            <w:vAlign w:val="top"/>
          </w:tcPr>
          <w:p w14:paraId="31BFBC1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电动喷雾器</w:t>
            </w:r>
          </w:p>
        </w:tc>
      </w:tr>
      <w:tr w14:paraId="7A999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963" w:type="dxa"/>
            <w:vAlign w:val="top"/>
          </w:tcPr>
          <w:p w14:paraId="3DAA1952">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22</w:t>
            </w:r>
          </w:p>
        </w:tc>
        <w:tc>
          <w:tcPr>
            <w:tcW w:w="2549" w:type="dxa"/>
            <w:vAlign w:val="top"/>
          </w:tcPr>
          <w:p w14:paraId="0352426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橡胶手套</w:t>
            </w:r>
          </w:p>
        </w:tc>
        <w:tc>
          <w:tcPr>
            <w:tcW w:w="1099" w:type="dxa"/>
            <w:vAlign w:val="top"/>
          </w:tcPr>
          <w:p w14:paraId="629C2B20">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48</w:t>
            </w:r>
          </w:p>
        </w:tc>
        <w:tc>
          <w:tcPr>
            <w:tcW w:w="3967" w:type="dxa"/>
            <w:vAlign w:val="top"/>
          </w:tcPr>
          <w:p w14:paraId="43E33DF6">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绿篱机、打边机</w:t>
            </w:r>
          </w:p>
        </w:tc>
      </w:tr>
      <w:tr w14:paraId="31937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63" w:type="dxa"/>
            <w:vAlign w:val="top"/>
          </w:tcPr>
          <w:p w14:paraId="7B27EF0E">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23</w:t>
            </w:r>
          </w:p>
        </w:tc>
        <w:tc>
          <w:tcPr>
            <w:tcW w:w="2549" w:type="dxa"/>
            <w:vAlign w:val="top"/>
          </w:tcPr>
          <w:p w14:paraId="6DC6B52A">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线手套</w:t>
            </w:r>
          </w:p>
        </w:tc>
        <w:tc>
          <w:tcPr>
            <w:tcW w:w="1099" w:type="dxa"/>
            <w:vAlign w:val="top"/>
          </w:tcPr>
          <w:p w14:paraId="7576B02F">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49</w:t>
            </w:r>
          </w:p>
        </w:tc>
        <w:tc>
          <w:tcPr>
            <w:tcW w:w="3967" w:type="dxa"/>
            <w:vAlign w:val="top"/>
          </w:tcPr>
          <w:p w14:paraId="40F2FDD5">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病虫害防治药品</w:t>
            </w:r>
          </w:p>
        </w:tc>
      </w:tr>
      <w:tr w14:paraId="672B3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963" w:type="dxa"/>
            <w:vAlign w:val="top"/>
          </w:tcPr>
          <w:p w14:paraId="5E9BBB48">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24</w:t>
            </w:r>
          </w:p>
        </w:tc>
        <w:tc>
          <w:tcPr>
            <w:tcW w:w="2549" w:type="dxa"/>
            <w:vAlign w:val="top"/>
          </w:tcPr>
          <w:p w14:paraId="5A33DCE0">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毛巾</w:t>
            </w:r>
          </w:p>
        </w:tc>
        <w:tc>
          <w:tcPr>
            <w:tcW w:w="1099" w:type="dxa"/>
            <w:vAlign w:val="top"/>
          </w:tcPr>
          <w:p w14:paraId="3AA2DFED">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50</w:t>
            </w:r>
          </w:p>
        </w:tc>
        <w:tc>
          <w:tcPr>
            <w:tcW w:w="3967" w:type="dxa"/>
            <w:vAlign w:val="top"/>
          </w:tcPr>
          <w:p w14:paraId="110F8D48">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树枝剪刀</w:t>
            </w:r>
          </w:p>
        </w:tc>
      </w:tr>
      <w:tr w14:paraId="32270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963" w:type="dxa"/>
            <w:vAlign w:val="top"/>
          </w:tcPr>
          <w:p w14:paraId="526199B1">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25</w:t>
            </w:r>
          </w:p>
        </w:tc>
        <w:tc>
          <w:tcPr>
            <w:tcW w:w="2549" w:type="dxa"/>
            <w:vAlign w:val="top"/>
          </w:tcPr>
          <w:p w14:paraId="3B63E6BC">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毛头</w:t>
            </w:r>
          </w:p>
        </w:tc>
        <w:tc>
          <w:tcPr>
            <w:tcW w:w="1099" w:type="dxa"/>
            <w:vAlign w:val="top"/>
          </w:tcPr>
          <w:p w14:paraId="19044DFE">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51</w:t>
            </w:r>
          </w:p>
        </w:tc>
        <w:tc>
          <w:tcPr>
            <w:tcW w:w="3967" w:type="dxa"/>
            <w:vAlign w:val="top"/>
          </w:tcPr>
          <w:p w14:paraId="1F08916B">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钉耙</w:t>
            </w:r>
          </w:p>
        </w:tc>
      </w:tr>
      <w:tr w14:paraId="31F22C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63" w:type="dxa"/>
            <w:vAlign w:val="top"/>
          </w:tcPr>
          <w:p w14:paraId="2F3FA4B5">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26</w:t>
            </w:r>
          </w:p>
        </w:tc>
        <w:tc>
          <w:tcPr>
            <w:tcW w:w="2549" w:type="dxa"/>
            <w:vAlign w:val="top"/>
          </w:tcPr>
          <w:p w14:paraId="5D1E726D">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伸缩杆</w:t>
            </w:r>
          </w:p>
        </w:tc>
        <w:tc>
          <w:tcPr>
            <w:tcW w:w="1099" w:type="dxa"/>
            <w:vAlign w:val="top"/>
          </w:tcPr>
          <w:p w14:paraId="07F7A838">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52</w:t>
            </w:r>
          </w:p>
        </w:tc>
        <w:tc>
          <w:tcPr>
            <w:tcW w:w="3967" w:type="dxa"/>
            <w:vAlign w:val="top"/>
          </w:tcPr>
          <w:p w14:paraId="0FBFD816">
            <w:pPr>
              <w:pStyle w:val="7"/>
              <w:keepNext w:val="0"/>
              <w:keepLines w:val="0"/>
              <w:pageBreakBefore w:val="0"/>
              <w:widowControl w:val="0"/>
              <w:kinsoku w:val="0"/>
              <w:wordWrap/>
              <w:overflowPunct w:val="0"/>
              <w:topLinePunct w:val="0"/>
              <w:autoSpaceDE w:val="0"/>
              <w:autoSpaceDN w:val="0"/>
              <w:bidi w:val="0"/>
              <w:adjustRightInd w:val="0"/>
              <w:snapToGrid w:val="0"/>
              <w:spacing w:before="108" w:line="187" w:lineRule="auto"/>
              <w:jc w:val="center"/>
              <w:rPr>
                <w:highlight w:val="none"/>
              </w:rPr>
            </w:pPr>
            <w:r>
              <w:rPr>
                <w:highlight w:val="none"/>
              </w:rPr>
              <w:t>其他工具及耗材</w:t>
            </w:r>
          </w:p>
        </w:tc>
      </w:tr>
    </w:tbl>
    <w:p w14:paraId="0EC87287">
      <w:pPr>
        <w:pStyle w:val="2"/>
        <w:rPr>
          <w:rFonts w:hint="eastAsia"/>
        </w:rPr>
      </w:pPr>
    </w:p>
    <w:p w14:paraId="1566C470">
      <w:pPr>
        <w:adjustRightInd w:val="0"/>
        <w:snapToGrid w:val="0"/>
        <w:spacing w:line="360" w:lineRule="auto"/>
        <w:ind w:firstLine="482" w:firstLineChars="200"/>
        <w:outlineLvl w:val="2"/>
        <w:rPr>
          <w:rFonts w:hint="eastAsia" w:ascii="仿宋" w:hAnsi="仿宋" w:eastAsia="仿宋" w:cs="仿宋"/>
          <w:b/>
          <w:bCs/>
          <w:sz w:val="24"/>
          <w:highlight w:val="none"/>
        </w:rPr>
      </w:pPr>
      <w:r>
        <w:rPr>
          <w:rFonts w:hint="eastAsia" w:ascii="仿宋" w:hAnsi="仿宋" w:eastAsia="仿宋" w:cs="仿宋"/>
          <w:b/>
          <w:bCs/>
          <w:sz w:val="24"/>
          <w:highlight w:val="none"/>
        </w:rPr>
        <w:t>附件3：污水站耗材及净化空调系统耗材</w:t>
      </w:r>
    </w:p>
    <w:tbl>
      <w:tblPr>
        <w:tblStyle w:val="8"/>
        <w:tblW w:w="83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3"/>
        <w:gridCol w:w="3368"/>
        <w:gridCol w:w="822"/>
        <w:gridCol w:w="3265"/>
      </w:tblGrid>
      <w:tr w14:paraId="4BCFB5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5" w:hRule="atLeast"/>
        </w:trPr>
        <w:tc>
          <w:tcPr>
            <w:tcW w:w="943" w:type="dxa"/>
            <w:vAlign w:val="top"/>
          </w:tcPr>
          <w:p w14:paraId="73A3D718">
            <w:pPr>
              <w:pStyle w:val="7"/>
              <w:keepNext w:val="0"/>
              <w:keepLines w:val="0"/>
              <w:pageBreakBefore w:val="0"/>
              <w:widowControl w:val="0"/>
              <w:kinsoku w:val="0"/>
              <w:wordWrap/>
              <w:overflowPunct w:val="0"/>
              <w:topLinePunct w:val="0"/>
              <w:autoSpaceDE w:val="0"/>
              <w:autoSpaceDN w:val="0"/>
              <w:bidi w:val="0"/>
              <w:adjustRightInd w:val="0"/>
              <w:snapToGrid w:val="0"/>
              <w:spacing w:before="156" w:line="231" w:lineRule="auto"/>
            </w:pPr>
            <w:r>
              <w:rPr>
                <w:spacing w:val="-3"/>
                <w14:textOutline w14:w="3795" w14:cap="sq" w14:cmpd="sng">
                  <w14:solidFill>
                    <w14:srgbClr w14:val="000000"/>
                  </w14:solidFill>
                  <w14:prstDash w14:val="solid"/>
                  <w14:bevel/>
                </w14:textOutline>
              </w:rPr>
              <w:t>序号</w:t>
            </w:r>
          </w:p>
        </w:tc>
        <w:tc>
          <w:tcPr>
            <w:tcW w:w="3368" w:type="dxa"/>
            <w:vAlign w:val="top"/>
          </w:tcPr>
          <w:p w14:paraId="2FA66482">
            <w:pPr>
              <w:pStyle w:val="7"/>
              <w:keepNext w:val="0"/>
              <w:keepLines w:val="0"/>
              <w:pageBreakBefore w:val="0"/>
              <w:widowControl w:val="0"/>
              <w:kinsoku w:val="0"/>
              <w:wordWrap/>
              <w:overflowPunct w:val="0"/>
              <w:topLinePunct w:val="0"/>
              <w:autoSpaceDE w:val="0"/>
              <w:autoSpaceDN w:val="0"/>
              <w:bidi w:val="0"/>
              <w:adjustRightInd w:val="0"/>
              <w:snapToGrid w:val="0"/>
              <w:spacing w:before="156" w:line="232" w:lineRule="auto"/>
              <w:ind w:left="17"/>
            </w:pPr>
            <w:r>
              <w:rPr>
                <w:spacing w:val="7"/>
                <w14:textOutline w14:w="3795" w14:cap="sq" w14:cmpd="sng">
                  <w14:solidFill>
                    <w14:srgbClr w14:val="000000"/>
                  </w14:solidFill>
                  <w14:prstDash w14:val="solid"/>
                  <w14:bevel/>
                </w14:textOutline>
              </w:rPr>
              <w:t>污水站耗材品名</w:t>
            </w:r>
          </w:p>
        </w:tc>
        <w:tc>
          <w:tcPr>
            <w:tcW w:w="822" w:type="dxa"/>
            <w:vAlign w:val="top"/>
          </w:tcPr>
          <w:p w14:paraId="0E9DA8D1">
            <w:pPr>
              <w:pStyle w:val="7"/>
              <w:keepNext w:val="0"/>
              <w:keepLines w:val="0"/>
              <w:pageBreakBefore w:val="0"/>
              <w:widowControl w:val="0"/>
              <w:kinsoku w:val="0"/>
              <w:wordWrap/>
              <w:overflowPunct w:val="0"/>
              <w:topLinePunct w:val="0"/>
              <w:autoSpaceDE w:val="0"/>
              <w:autoSpaceDN w:val="0"/>
              <w:bidi w:val="0"/>
              <w:adjustRightInd w:val="0"/>
              <w:snapToGrid w:val="0"/>
              <w:spacing w:before="156" w:line="231" w:lineRule="auto"/>
              <w:ind w:left="203"/>
            </w:pPr>
            <w:r>
              <w:rPr>
                <w:spacing w:val="-3"/>
                <w14:textOutline w14:w="3795" w14:cap="sq" w14:cmpd="sng">
                  <w14:solidFill>
                    <w14:srgbClr w14:val="000000"/>
                  </w14:solidFill>
                  <w14:prstDash w14:val="solid"/>
                  <w14:bevel/>
                </w14:textOutline>
              </w:rPr>
              <w:t>序号</w:t>
            </w:r>
          </w:p>
        </w:tc>
        <w:tc>
          <w:tcPr>
            <w:tcW w:w="3265" w:type="dxa"/>
            <w:vAlign w:val="top"/>
          </w:tcPr>
          <w:p w14:paraId="5DEAD79B">
            <w:pPr>
              <w:pStyle w:val="7"/>
              <w:keepNext w:val="0"/>
              <w:keepLines w:val="0"/>
              <w:pageBreakBefore w:val="0"/>
              <w:widowControl w:val="0"/>
              <w:kinsoku w:val="0"/>
              <w:wordWrap/>
              <w:overflowPunct w:val="0"/>
              <w:topLinePunct w:val="0"/>
              <w:autoSpaceDE w:val="0"/>
              <w:autoSpaceDN w:val="0"/>
              <w:bidi w:val="0"/>
              <w:adjustRightInd w:val="0"/>
              <w:snapToGrid w:val="0"/>
              <w:spacing w:before="156" w:line="231" w:lineRule="auto"/>
              <w:ind w:left="18"/>
            </w:pPr>
            <w:r>
              <w:rPr>
                <w:spacing w:val="9"/>
                <w14:textOutline w14:w="3795" w14:cap="sq" w14:cmpd="sng">
                  <w14:solidFill>
                    <w14:srgbClr w14:val="000000"/>
                  </w14:solidFill>
                  <w14:prstDash w14:val="solid"/>
                  <w14:bevel/>
                </w14:textOutline>
              </w:rPr>
              <w:t>净化空调系统耗材品名</w:t>
            </w:r>
          </w:p>
        </w:tc>
      </w:tr>
      <w:tr w14:paraId="2B6AE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943" w:type="dxa"/>
            <w:vAlign w:val="top"/>
          </w:tcPr>
          <w:p w14:paraId="3B9EA11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w:t>
            </w:r>
          </w:p>
        </w:tc>
        <w:tc>
          <w:tcPr>
            <w:tcW w:w="3368" w:type="dxa"/>
            <w:vAlign w:val="top"/>
          </w:tcPr>
          <w:p w14:paraId="03440ED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提升泵</w:t>
            </w:r>
          </w:p>
        </w:tc>
        <w:tc>
          <w:tcPr>
            <w:tcW w:w="822" w:type="dxa"/>
            <w:vAlign w:val="top"/>
          </w:tcPr>
          <w:p w14:paraId="29D27F9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w:t>
            </w:r>
          </w:p>
        </w:tc>
        <w:tc>
          <w:tcPr>
            <w:tcW w:w="3265" w:type="dxa"/>
            <w:vAlign w:val="top"/>
          </w:tcPr>
          <w:p w14:paraId="02734ED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工具</w:t>
            </w:r>
          </w:p>
        </w:tc>
      </w:tr>
      <w:tr w14:paraId="562D3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943" w:type="dxa"/>
            <w:vAlign w:val="top"/>
          </w:tcPr>
          <w:p w14:paraId="6DFE0BE0">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w:t>
            </w:r>
          </w:p>
        </w:tc>
        <w:tc>
          <w:tcPr>
            <w:tcW w:w="3368" w:type="dxa"/>
            <w:vAlign w:val="top"/>
          </w:tcPr>
          <w:p w14:paraId="328720F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余氯测试试剂</w:t>
            </w:r>
          </w:p>
        </w:tc>
        <w:tc>
          <w:tcPr>
            <w:tcW w:w="822" w:type="dxa"/>
            <w:vAlign w:val="top"/>
          </w:tcPr>
          <w:p w14:paraId="3933621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2</w:t>
            </w:r>
          </w:p>
        </w:tc>
        <w:tc>
          <w:tcPr>
            <w:tcW w:w="3265" w:type="dxa"/>
            <w:vAlign w:val="top"/>
          </w:tcPr>
          <w:p w14:paraId="66C3F59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消毒用品</w:t>
            </w:r>
          </w:p>
        </w:tc>
      </w:tr>
      <w:tr w14:paraId="77303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943" w:type="dxa"/>
            <w:vAlign w:val="top"/>
          </w:tcPr>
          <w:p w14:paraId="7E72464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w:t>
            </w:r>
          </w:p>
        </w:tc>
        <w:tc>
          <w:tcPr>
            <w:tcW w:w="3368" w:type="dxa"/>
            <w:vAlign w:val="top"/>
          </w:tcPr>
          <w:p w14:paraId="5BAB184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护目镜</w:t>
            </w:r>
          </w:p>
        </w:tc>
        <w:tc>
          <w:tcPr>
            <w:tcW w:w="822" w:type="dxa"/>
            <w:vAlign w:val="top"/>
          </w:tcPr>
          <w:p w14:paraId="7802C6BB">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3</w:t>
            </w:r>
          </w:p>
        </w:tc>
        <w:tc>
          <w:tcPr>
            <w:tcW w:w="3265" w:type="dxa"/>
            <w:vAlign w:val="top"/>
          </w:tcPr>
          <w:p w14:paraId="12AA6AB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记录表</w:t>
            </w:r>
          </w:p>
        </w:tc>
      </w:tr>
      <w:tr w14:paraId="2E3C4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943" w:type="dxa"/>
            <w:vAlign w:val="top"/>
          </w:tcPr>
          <w:p w14:paraId="59A5B8B9">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w:t>
            </w:r>
          </w:p>
        </w:tc>
        <w:tc>
          <w:tcPr>
            <w:tcW w:w="3368" w:type="dxa"/>
            <w:vAlign w:val="top"/>
          </w:tcPr>
          <w:p w14:paraId="630A5250">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线手套</w:t>
            </w:r>
          </w:p>
        </w:tc>
        <w:tc>
          <w:tcPr>
            <w:tcW w:w="822" w:type="dxa"/>
            <w:vAlign w:val="top"/>
          </w:tcPr>
          <w:p w14:paraId="2FEFDD07">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4</w:t>
            </w:r>
          </w:p>
        </w:tc>
        <w:tc>
          <w:tcPr>
            <w:tcW w:w="3265" w:type="dxa"/>
            <w:vAlign w:val="top"/>
          </w:tcPr>
          <w:p w14:paraId="488124C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清扫工具及配件</w:t>
            </w:r>
          </w:p>
        </w:tc>
      </w:tr>
      <w:tr w14:paraId="2F174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943" w:type="dxa"/>
            <w:vAlign w:val="top"/>
          </w:tcPr>
          <w:p w14:paraId="05C5E85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w:t>
            </w:r>
          </w:p>
        </w:tc>
        <w:tc>
          <w:tcPr>
            <w:tcW w:w="3368" w:type="dxa"/>
            <w:vAlign w:val="top"/>
          </w:tcPr>
          <w:p w14:paraId="50D878A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橡胶手套</w:t>
            </w:r>
          </w:p>
        </w:tc>
        <w:tc>
          <w:tcPr>
            <w:tcW w:w="822" w:type="dxa"/>
            <w:vAlign w:val="top"/>
          </w:tcPr>
          <w:p w14:paraId="61B079D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5</w:t>
            </w:r>
          </w:p>
        </w:tc>
        <w:tc>
          <w:tcPr>
            <w:tcW w:w="3265" w:type="dxa"/>
            <w:vAlign w:val="top"/>
          </w:tcPr>
          <w:p w14:paraId="28CE469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电机维修配件</w:t>
            </w:r>
          </w:p>
        </w:tc>
      </w:tr>
      <w:tr w14:paraId="186FE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943" w:type="dxa"/>
            <w:vAlign w:val="top"/>
          </w:tcPr>
          <w:p w14:paraId="389EB13B">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w:t>
            </w:r>
          </w:p>
        </w:tc>
        <w:tc>
          <w:tcPr>
            <w:tcW w:w="3368" w:type="dxa"/>
            <w:vAlign w:val="top"/>
          </w:tcPr>
          <w:p w14:paraId="22AB38E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口罩</w:t>
            </w:r>
          </w:p>
        </w:tc>
        <w:tc>
          <w:tcPr>
            <w:tcW w:w="822" w:type="dxa"/>
            <w:vAlign w:val="top"/>
          </w:tcPr>
          <w:p w14:paraId="7844F1B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6</w:t>
            </w:r>
          </w:p>
        </w:tc>
        <w:tc>
          <w:tcPr>
            <w:tcW w:w="3265" w:type="dxa"/>
            <w:vAlign w:val="top"/>
          </w:tcPr>
          <w:p w14:paraId="2355356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滤网</w:t>
            </w:r>
          </w:p>
        </w:tc>
      </w:tr>
      <w:tr w14:paraId="6217F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943" w:type="dxa"/>
            <w:vAlign w:val="top"/>
          </w:tcPr>
          <w:p w14:paraId="5EA4C4C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7</w:t>
            </w:r>
          </w:p>
        </w:tc>
        <w:tc>
          <w:tcPr>
            <w:tcW w:w="3368" w:type="dxa"/>
            <w:vAlign w:val="top"/>
          </w:tcPr>
          <w:p w14:paraId="3C8471D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记录表</w:t>
            </w:r>
          </w:p>
        </w:tc>
        <w:tc>
          <w:tcPr>
            <w:tcW w:w="822" w:type="dxa"/>
            <w:vAlign w:val="top"/>
          </w:tcPr>
          <w:p w14:paraId="4B42491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7</w:t>
            </w:r>
          </w:p>
        </w:tc>
        <w:tc>
          <w:tcPr>
            <w:tcW w:w="3265" w:type="dxa"/>
            <w:vAlign w:val="top"/>
          </w:tcPr>
          <w:p w14:paraId="6CF7D1F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电控系统配件</w:t>
            </w:r>
          </w:p>
        </w:tc>
      </w:tr>
      <w:tr w14:paraId="35BA5D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943" w:type="dxa"/>
            <w:vAlign w:val="top"/>
          </w:tcPr>
          <w:p w14:paraId="31A41C10">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8</w:t>
            </w:r>
          </w:p>
        </w:tc>
        <w:tc>
          <w:tcPr>
            <w:tcW w:w="3368" w:type="dxa"/>
            <w:vAlign w:val="top"/>
          </w:tcPr>
          <w:p w14:paraId="310ACE2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电控系统配件</w:t>
            </w:r>
          </w:p>
        </w:tc>
        <w:tc>
          <w:tcPr>
            <w:tcW w:w="822" w:type="dxa"/>
            <w:vAlign w:val="top"/>
          </w:tcPr>
          <w:p w14:paraId="7369FFD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8</w:t>
            </w:r>
          </w:p>
        </w:tc>
        <w:tc>
          <w:tcPr>
            <w:tcW w:w="3265" w:type="dxa"/>
            <w:vAlign w:val="top"/>
          </w:tcPr>
          <w:p w14:paraId="6D708C45">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上水配件</w:t>
            </w:r>
          </w:p>
        </w:tc>
      </w:tr>
      <w:tr w14:paraId="2E998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943" w:type="dxa"/>
            <w:vAlign w:val="top"/>
          </w:tcPr>
          <w:p w14:paraId="492996F2">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9</w:t>
            </w:r>
          </w:p>
        </w:tc>
        <w:tc>
          <w:tcPr>
            <w:tcW w:w="3368" w:type="dxa"/>
            <w:vAlign w:val="top"/>
          </w:tcPr>
          <w:p w14:paraId="546CA52E">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管道维修配件</w:t>
            </w:r>
          </w:p>
        </w:tc>
        <w:tc>
          <w:tcPr>
            <w:tcW w:w="822" w:type="dxa"/>
            <w:vAlign w:val="top"/>
          </w:tcPr>
          <w:p w14:paraId="4D4620BD">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9</w:t>
            </w:r>
          </w:p>
        </w:tc>
        <w:tc>
          <w:tcPr>
            <w:tcW w:w="3265" w:type="dxa"/>
            <w:vAlign w:val="top"/>
          </w:tcPr>
          <w:p w14:paraId="1D480D76">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紫外线灯管</w:t>
            </w:r>
          </w:p>
        </w:tc>
      </w:tr>
      <w:tr w14:paraId="31B24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943" w:type="dxa"/>
            <w:vAlign w:val="top"/>
          </w:tcPr>
          <w:p w14:paraId="68DF6F11">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10</w:t>
            </w:r>
          </w:p>
        </w:tc>
        <w:tc>
          <w:tcPr>
            <w:tcW w:w="3368" w:type="dxa"/>
            <w:vAlign w:val="top"/>
          </w:tcPr>
          <w:p w14:paraId="7DF6FFEA">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黄油、机油</w:t>
            </w:r>
          </w:p>
        </w:tc>
        <w:tc>
          <w:tcPr>
            <w:tcW w:w="822" w:type="dxa"/>
            <w:vAlign w:val="top"/>
          </w:tcPr>
          <w:p w14:paraId="77D850AC">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10</w:t>
            </w:r>
          </w:p>
        </w:tc>
        <w:tc>
          <w:tcPr>
            <w:tcW w:w="3265" w:type="dxa"/>
            <w:vAlign w:val="top"/>
          </w:tcPr>
          <w:p w14:paraId="24B4C50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其他配件及材料</w:t>
            </w:r>
          </w:p>
        </w:tc>
      </w:tr>
      <w:tr w14:paraId="327258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943" w:type="dxa"/>
            <w:vAlign w:val="top"/>
          </w:tcPr>
          <w:p w14:paraId="0C462C3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11</w:t>
            </w:r>
          </w:p>
        </w:tc>
        <w:tc>
          <w:tcPr>
            <w:tcW w:w="3368" w:type="dxa"/>
            <w:vAlign w:val="top"/>
          </w:tcPr>
          <w:p w14:paraId="616387B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次氯酸钠、药剂</w:t>
            </w:r>
          </w:p>
        </w:tc>
        <w:tc>
          <w:tcPr>
            <w:tcW w:w="822" w:type="dxa"/>
            <w:vAlign w:val="top"/>
          </w:tcPr>
          <w:p w14:paraId="07CE49E4">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p>
        </w:tc>
        <w:tc>
          <w:tcPr>
            <w:tcW w:w="3265" w:type="dxa"/>
            <w:vAlign w:val="top"/>
          </w:tcPr>
          <w:p w14:paraId="74FE4573">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p>
        </w:tc>
      </w:tr>
      <w:tr w14:paraId="17007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943" w:type="dxa"/>
            <w:vAlign w:val="top"/>
          </w:tcPr>
          <w:p w14:paraId="2FF715BF">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12</w:t>
            </w:r>
          </w:p>
        </w:tc>
        <w:tc>
          <w:tcPr>
            <w:tcW w:w="3368" w:type="dxa"/>
            <w:vAlign w:val="top"/>
          </w:tcPr>
          <w:p w14:paraId="6B441600">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r>
              <w:t>其他配件及材料</w:t>
            </w:r>
          </w:p>
        </w:tc>
        <w:tc>
          <w:tcPr>
            <w:tcW w:w="822" w:type="dxa"/>
            <w:vAlign w:val="top"/>
          </w:tcPr>
          <w:p w14:paraId="0C63E628">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p>
        </w:tc>
        <w:tc>
          <w:tcPr>
            <w:tcW w:w="3265" w:type="dxa"/>
            <w:vAlign w:val="top"/>
          </w:tcPr>
          <w:p w14:paraId="6D9EAC09">
            <w:pPr>
              <w:pStyle w:val="7"/>
              <w:keepNext w:val="0"/>
              <w:keepLines w:val="0"/>
              <w:pageBreakBefore w:val="0"/>
              <w:widowControl w:val="0"/>
              <w:kinsoku w:val="0"/>
              <w:wordWrap/>
              <w:overflowPunct w:val="0"/>
              <w:topLinePunct w:val="0"/>
              <w:autoSpaceDE w:val="0"/>
              <w:autoSpaceDN w:val="0"/>
              <w:bidi w:val="0"/>
              <w:adjustRightInd w:val="0"/>
              <w:snapToGrid w:val="0"/>
              <w:spacing w:before="133" w:line="160" w:lineRule="auto"/>
              <w:jc w:val="center"/>
            </w:pPr>
          </w:p>
        </w:tc>
      </w:tr>
    </w:tbl>
    <w:p w14:paraId="335D1B59">
      <w:pPr>
        <w:pStyle w:val="2"/>
        <w:rPr>
          <w:rFonts w:hint="eastAsia"/>
        </w:rPr>
      </w:pPr>
    </w:p>
    <w:p w14:paraId="548B257B">
      <w:pPr>
        <w:adjustRightInd w:val="0"/>
        <w:snapToGrid w:val="0"/>
        <w:spacing w:line="360" w:lineRule="auto"/>
        <w:ind w:firstLine="482" w:firstLineChars="200"/>
        <w:rPr>
          <w:rFonts w:hint="eastAsia" w:ascii="仿宋" w:hAnsi="仿宋" w:eastAsia="仿宋" w:cs="仿宋"/>
          <w:b/>
          <w:bCs/>
          <w:sz w:val="24"/>
          <w:highlight w:val="none"/>
        </w:rPr>
        <w:sectPr>
          <w:pgSz w:w="11906" w:h="16838"/>
          <w:pgMar w:top="1440" w:right="1800" w:bottom="1440" w:left="1800" w:header="851" w:footer="992" w:gutter="0"/>
          <w:cols w:space="425" w:num="1"/>
          <w:docGrid w:type="lines" w:linePitch="312" w:charSpace="0"/>
        </w:sectPr>
      </w:pPr>
    </w:p>
    <w:p w14:paraId="33AD27D4">
      <w:pPr>
        <w:adjustRightInd w:val="0"/>
        <w:snapToGrid w:val="0"/>
        <w:spacing w:line="360" w:lineRule="auto"/>
        <w:ind w:firstLine="482" w:firstLineChars="200"/>
        <w:outlineLvl w:val="2"/>
        <w:rPr>
          <w:rFonts w:hint="eastAsia" w:ascii="仿宋" w:hAnsi="仿宋" w:eastAsia="仿宋" w:cs="仿宋"/>
          <w:b/>
          <w:bCs/>
          <w:sz w:val="24"/>
          <w:highlight w:val="none"/>
        </w:rPr>
      </w:pPr>
      <w:r>
        <w:rPr>
          <w:rFonts w:hint="eastAsia" w:ascii="仿宋" w:hAnsi="仿宋" w:eastAsia="仿宋" w:cs="仿宋"/>
          <w:b/>
          <w:bCs/>
          <w:sz w:val="24"/>
          <w:highlight w:val="none"/>
        </w:rPr>
        <w:t>附件4：服务内容及标准</w:t>
      </w:r>
    </w:p>
    <w:p w14:paraId="2C1598F5">
      <w:pPr>
        <w:pStyle w:val="2"/>
        <w:jc w:val="center"/>
        <w:rPr>
          <w:rFonts w:hint="eastAsia"/>
        </w:rPr>
      </w:pPr>
      <w:r>
        <w:rPr>
          <w:rFonts w:hint="eastAsia" w:ascii="仿宋" w:hAnsi="仿宋" w:eastAsia="仿宋" w:cs="仿宋"/>
          <w:b/>
          <w:bCs/>
          <w:sz w:val="22"/>
          <w:szCs w:val="28"/>
        </w:rPr>
        <w:t>客户服务内容、服务标准及检查标准</w:t>
      </w:r>
    </w:p>
    <w:tbl>
      <w:tblPr>
        <w:tblStyle w:val="8"/>
        <w:tblW w:w="8438" w:type="dxa"/>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9"/>
        <w:gridCol w:w="548"/>
        <w:gridCol w:w="1356"/>
        <w:gridCol w:w="3288"/>
        <w:gridCol w:w="2657"/>
      </w:tblGrid>
      <w:tr w14:paraId="1D373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89" w:type="dxa"/>
            <w:vAlign w:val="top"/>
          </w:tcPr>
          <w:p w14:paraId="1CCEFCC2">
            <w:pPr>
              <w:pStyle w:val="7"/>
              <w:keepNext w:val="0"/>
              <w:keepLines w:val="0"/>
              <w:pageBreakBefore w:val="0"/>
              <w:widowControl w:val="0"/>
              <w:kinsoku w:val="0"/>
              <w:wordWrap/>
              <w:overflowPunct w:val="0"/>
              <w:topLinePunct w:val="0"/>
              <w:autoSpaceDE w:val="0"/>
              <w:autoSpaceDN w:val="0"/>
              <w:bidi w:val="0"/>
              <w:adjustRightInd w:val="0"/>
              <w:snapToGrid w:val="0"/>
              <w:spacing w:before="300" w:line="232" w:lineRule="auto"/>
              <w:ind w:left="113"/>
            </w:pPr>
            <w:r>
              <w:rPr>
                <w:spacing w:val="1"/>
              </w:rPr>
              <w:t>项目</w:t>
            </w:r>
          </w:p>
        </w:tc>
        <w:tc>
          <w:tcPr>
            <w:tcW w:w="1904" w:type="dxa"/>
            <w:gridSpan w:val="2"/>
            <w:vAlign w:val="center"/>
          </w:tcPr>
          <w:p w14:paraId="0F248BDC">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pPr>
            <w:r>
              <w:rPr>
                <w:spacing w:val="6"/>
              </w:rPr>
              <w:t>服务内容</w:t>
            </w:r>
          </w:p>
        </w:tc>
        <w:tc>
          <w:tcPr>
            <w:tcW w:w="3288" w:type="dxa"/>
            <w:vAlign w:val="center"/>
          </w:tcPr>
          <w:p w14:paraId="6EF5C55D">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pPr>
            <w:r>
              <w:rPr>
                <w:spacing w:val="6"/>
              </w:rPr>
              <w:t>服务标准</w:t>
            </w:r>
          </w:p>
        </w:tc>
        <w:tc>
          <w:tcPr>
            <w:tcW w:w="2657" w:type="dxa"/>
            <w:vAlign w:val="center"/>
          </w:tcPr>
          <w:p w14:paraId="52C4A100">
            <w:pPr>
              <w:pStyle w:val="7"/>
              <w:keepNext w:val="0"/>
              <w:keepLines w:val="0"/>
              <w:pageBreakBefore w:val="0"/>
              <w:widowControl w:val="0"/>
              <w:kinsoku w:val="0"/>
              <w:wordWrap/>
              <w:overflowPunct w:val="0"/>
              <w:topLinePunct w:val="0"/>
              <w:autoSpaceDE w:val="0"/>
              <w:autoSpaceDN w:val="0"/>
              <w:bidi w:val="0"/>
              <w:adjustRightInd w:val="0"/>
              <w:snapToGrid w:val="0"/>
              <w:spacing w:before="300" w:line="229" w:lineRule="auto"/>
              <w:jc w:val="center"/>
            </w:pPr>
            <w:r>
              <w:rPr>
                <w:spacing w:val="5"/>
              </w:rPr>
              <w:t>检查标准</w:t>
            </w:r>
          </w:p>
        </w:tc>
      </w:tr>
      <w:tr w14:paraId="6249D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589" w:type="dxa"/>
            <w:vMerge w:val="restart"/>
            <w:tcBorders>
              <w:bottom w:val="nil"/>
            </w:tcBorders>
            <w:vAlign w:val="top"/>
          </w:tcPr>
          <w:p w14:paraId="5C3378AA">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55811EF9">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7734CC8F">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053A0706">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02B8E7D7">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506DC087">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3B77DD09">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2FCDD0E5">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3219C095">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0147C8E3">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727F1CF4">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552D4C5B">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0BF2F228">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43F33C02">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7FCC8868">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7EF92AE5">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2ED63D18">
            <w:pPr>
              <w:keepNext w:val="0"/>
              <w:keepLines w:val="0"/>
              <w:pageBreakBefore w:val="0"/>
              <w:widowControl w:val="0"/>
              <w:kinsoku w:val="0"/>
              <w:wordWrap/>
              <w:overflowPunct w:val="0"/>
              <w:topLinePunct w:val="0"/>
              <w:autoSpaceDE w:val="0"/>
              <w:autoSpaceDN w:val="0"/>
              <w:bidi w:val="0"/>
              <w:adjustRightInd w:val="0"/>
              <w:snapToGrid w:val="0"/>
              <w:spacing w:line="250" w:lineRule="auto"/>
              <w:rPr>
                <w:rFonts w:ascii="Arial"/>
                <w:sz w:val="21"/>
              </w:rPr>
            </w:pPr>
          </w:p>
          <w:p w14:paraId="423B7373">
            <w:pPr>
              <w:keepNext w:val="0"/>
              <w:keepLines w:val="0"/>
              <w:pageBreakBefore w:val="0"/>
              <w:widowControl w:val="0"/>
              <w:kinsoku w:val="0"/>
              <w:wordWrap/>
              <w:overflowPunct w:val="0"/>
              <w:topLinePunct w:val="0"/>
              <w:autoSpaceDE w:val="0"/>
              <w:autoSpaceDN w:val="0"/>
              <w:bidi w:val="0"/>
              <w:adjustRightInd w:val="0"/>
              <w:snapToGrid w:val="0"/>
              <w:spacing w:line="251" w:lineRule="auto"/>
              <w:rPr>
                <w:rFonts w:ascii="Arial"/>
                <w:sz w:val="21"/>
              </w:rPr>
            </w:pPr>
          </w:p>
          <w:p w14:paraId="7AD73AE7">
            <w:pPr>
              <w:keepNext w:val="0"/>
              <w:keepLines w:val="0"/>
              <w:pageBreakBefore w:val="0"/>
              <w:widowControl w:val="0"/>
              <w:kinsoku w:val="0"/>
              <w:wordWrap/>
              <w:overflowPunct w:val="0"/>
              <w:topLinePunct w:val="0"/>
              <w:autoSpaceDE w:val="0"/>
              <w:autoSpaceDN w:val="0"/>
              <w:bidi w:val="0"/>
              <w:adjustRightInd w:val="0"/>
              <w:snapToGrid w:val="0"/>
              <w:spacing w:line="251" w:lineRule="auto"/>
              <w:rPr>
                <w:rFonts w:ascii="Arial"/>
                <w:sz w:val="21"/>
              </w:rPr>
            </w:pPr>
          </w:p>
          <w:p w14:paraId="58B69193">
            <w:pPr>
              <w:keepNext w:val="0"/>
              <w:keepLines w:val="0"/>
              <w:pageBreakBefore w:val="0"/>
              <w:widowControl w:val="0"/>
              <w:kinsoku w:val="0"/>
              <w:wordWrap/>
              <w:overflowPunct w:val="0"/>
              <w:topLinePunct w:val="0"/>
              <w:autoSpaceDE w:val="0"/>
              <w:autoSpaceDN w:val="0"/>
              <w:bidi w:val="0"/>
              <w:adjustRightInd w:val="0"/>
              <w:snapToGrid w:val="0"/>
              <w:spacing w:line="251" w:lineRule="auto"/>
              <w:rPr>
                <w:rFonts w:ascii="Arial"/>
                <w:sz w:val="21"/>
              </w:rPr>
            </w:pPr>
          </w:p>
          <w:p w14:paraId="525049F7">
            <w:pPr>
              <w:keepNext w:val="0"/>
              <w:keepLines w:val="0"/>
              <w:pageBreakBefore w:val="0"/>
              <w:widowControl w:val="0"/>
              <w:kinsoku w:val="0"/>
              <w:wordWrap/>
              <w:overflowPunct w:val="0"/>
              <w:topLinePunct w:val="0"/>
              <w:autoSpaceDE w:val="0"/>
              <w:autoSpaceDN w:val="0"/>
              <w:bidi w:val="0"/>
              <w:adjustRightInd w:val="0"/>
              <w:snapToGrid w:val="0"/>
              <w:spacing w:line="251" w:lineRule="auto"/>
              <w:rPr>
                <w:rFonts w:ascii="Arial"/>
                <w:sz w:val="21"/>
              </w:rPr>
            </w:pPr>
          </w:p>
          <w:p w14:paraId="77B7A5CE">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111" w:right="102" w:firstLine="3"/>
            </w:pPr>
            <w:r>
              <w:t xml:space="preserve">客户 </w:t>
            </w:r>
            <w:r>
              <w:rPr>
                <w:spacing w:val="2"/>
              </w:rPr>
              <w:t>服务</w:t>
            </w:r>
          </w:p>
        </w:tc>
        <w:tc>
          <w:tcPr>
            <w:tcW w:w="548" w:type="dxa"/>
            <w:vMerge w:val="restart"/>
            <w:tcBorders>
              <w:bottom w:val="nil"/>
            </w:tcBorders>
            <w:vAlign w:val="top"/>
          </w:tcPr>
          <w:p w14:paraId="63C9C04E">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6AFBFCA2">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0AB74304">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4C7F58ED">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1815FBB8">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3084EFF9">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5DE980B6">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009ED576">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587D4633">
            <w:pPr>
              <w:keepNext w:val="0"/>
              <w:keepLines w:val="0"/>
              <w:pageBreakBefore w:val="0"/>
              <w:widowControl w:val="0"/>
              <w:kinsoku w:val="0"/>
              <w:wordWrap/>
              <w:overflowPunct w:val="0"/>
              <w:topLinePunct w:val="0"/>
              <w:autoSpaceDE w:val="0"/>
              <w:autoSpaceDN w:val="0"/>
              <w:bidi w:val="0"/>
              <w:adjustRightInd w:val="0"/>
              <w:snapToGrid w:val="0"/>
              <w:spacing w:line="243" w:lineRule="auto"/>
              <w:rPr>
                <w:rFonts w:ascii="Arial"/>
                <w:sz w:val="21"/>
              </w:rPr>
            </w:pPr>
          </w:p>
          <w:p w14:paraId="7876D9D8">
            <w:pPr>
              <w:keepNext w:val="0"/>
              <w:keepLines w:val="0"/>
              <w:pageBreakBefore w:val="0"/>
              <w:widowControl w:val="0"/>
              <w:kinsoku w:val="0"/>
              <w:wordWrap/>
              <w:overflowPunct w:val="0"/>
              <w:topLinePunct w:val="0"/>
              <w:autoSpaceDE w:val="0"/>
              <w:autoSpaceDN w:val="0"/>
              <w:bidi w:val="0"/>
              <w:adjustRightInd w:val="0"/>
              <w:snapToGrid w:val="0"/>
              <w:spacing w:line="244" w:lineRule="auto"/>
              <w:rPr>
                <w:rFonts w:ascii="Arial"/>
                <w:sz w:val="21"/>
              </w:rPr>
            </w:pPr>
          </w:p>
          <w:p w14:paraId="356B72A3">
            <w:pPr>
              <w:pStyle w:val="7"/>
              <w:keepNext w:val="0"/>
              <w:keepLines w:val="0"/>
              <w:pageBreakBefore w:val="0"/>
              <w:widowControl w:val="0"/>
              <w:kinsoku w:val="0"/>
              <w:wordWrap/>
              <w:overflowPunct w:val="0"/>
              <w:topLinePunct w:val="0"/>
              <w:autoSpaceDE w:val="0"/>
              <w:autoSpaceDN w:val="0"/>
              <w:bidi w:val="0"/>
              <w:adjustRightInd w:val="0"/>
              <w:snapToGrid w:val="0"/>
              <w:spacing w:before="65" w:line="231" w:lineRule="auto"/>
              <w:ind w:left="116"/>
            </w:pPr>
            <w:r>
              <w:rPr>
                <w:spacing w:val="-11"/>
              </w:rPr>
              <w:t>内部</w:t>
            </w:r>
          </w:p>
        </w:tc>
        <w:tc>
          <w:tcPr>
            <w:tcW w:w="1356" w:type="dxa"/>
            <w:vAlign w:val="top"/>
          </w:tcPr>
          <w:p w14:paraId="3FCA39FA">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r>
              <w:rPr>
                <w:spacing w:val="6"/>
              </w:rPr>
              <w:t>基础管理</w:t>
            </w:r>
          </w:p>
        </w:tc>
        <w:tc>
          <w:tcPr>
            <w:tcW w:w="3288" w:type="dxa"/>
            <w:vAlign w:val="top"/>
          </w:tcPr>
          <w:p w14:paraId="527428BF">
            <w:pPr>
              <w:pStyle w:val="7"/>
              <w:keepNext w:val="0"/>
              <w:keepLines w:val="0"/>
              <w:pageBreakBefore w:val="0"/>
              <w:widowControl w:val="0"/>
              <w:kinsoku w:val="0"/>
              <w:wordWrap/>
              <w:overflowPunct w:val="0"/>
              <w:topLinePunct w:val="0"/>
              <w:autoSpaceDE w:val="0"/>
              <w:autoSpaceDN w:val="0"/>
              <w:bidi w:val="0"/>
              <w:adjustRightInd w:val="0"/>
              <w:snapToGrid w:val="0"/>
              <w:spacing w:before="161" w:line="241" w:lineRule="auto"/>
              <w:ind w:left="27" w:right="10" w:hanging="5"/>
            </w:pPr>
            <w:r>
              <w:rPr>
                <w:spacing w:val="14"/>
              </w:rPr>
              <w:t>建立项目物业服务流程及标准，并建</w:t>
            </w:r>
            <w:r>
              <w:rPr>
                <w:spacing w:val="10"/>
              </w:rPr>
              <w:t xml:space="preserve"> </w:t>
            </w:r>
            <w:r>
              <w:rPr>
                <w:spacing w:val="6"/>
              </w:rPr>
              <w:t>立各类应急预案。</w:t>
            </w:r>
          </w:p>
        </w:tc>
        <w:tc>
          <w:tcPr>
            <w:tcW w:w="2657" w:type="dxa"/>
            <w:vAlign w:val="top"/>
          </w:tcPr>
          <w:p w14:paraId="03727E58">
            <w:pPr>
              <w:pStyle w:val="7"/>
              <w:keepNext w:val="0"/>
              <w:keepLines w:val="0"/>
              <w:pageBreakBefore w:val="0"/>
              <w:widowControl w:val="0"/>
              <w:kinsoku w:val="0"/>
              <w:wordWrap/>
              <w:overflowPunct w:val="0"/>
              <w:topLinePunct w:val="0"/>
              <w:autoSpaceDE w:val="0"/>
              <w:autoSpaceDN w:val="0"/>
              <w:bidi w:val="0"/>
              <w:adjustRightInd w:val="0"/>
              <w:snapToGrid w:val="0"/>
              <w:spacing w:before="296" w:line="230" w:lineRule="auto"/>
              <w:ind w:left="24"/>
            </w:pPr>
            <w:r>
              <w:rPr>
                <w:spacing w:val="7"/>
              </w:rPr>
              <w:t>形成相关文件、记录。</w:t>
            </w:r>
          </w:p>
        </w:tc>
      </w:tr>
      <w:tr w14:paraId="3247E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trPr>
        <w:tc>
          <w:tcPr>
            <w:tcW w:w="589" w:type="dxa"/>
            <w:vMerge w:val="continue"/>
            <w:tcBorders>
              <w:top w:val="nil"/>
              <w:bottom w:val="nil"/>
            </w:tcBorders>
            <w:vAlign w:val="top"/>
          </w:tcPr>
          <w:p w14:paraId="0079C19C">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bottom w:val="nil"/>
            </w:tcBorders>
            <w:vAlign w:val="top"/>
          </w:tcPr>
          <w:p w14:paraId="2DF72CE2">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61D44B7F">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p>
          <w:p w14:paraId="0B94D652">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r>
              <w:rPr>
                <w:spacing w:val="6"/>
              </w:rPr>
              <w:t>品质管理</w:t>
            </w:r>
          </w:p>
        </w:tc>
        <w:tc>
          <w:tcPr>
            <w:tcW w:w="3288" w:type="dxa"/>
            <w:vAlign w:val="top"/>
          </w:tcPr>
          <w:p w14:paraId="7F4D07F3">
            <w:pPr>
              <w:pStyle w:val="7"/>
              <w:keepNext w:val="0"/>
              <w:keepLines w:val="0"/>
              <w:pageBreakBefore w:val="0"/>
              <w:widowControl w:val="0"/>
              <w:kinsoku w:val="0"/>
              <w:wordWrap/>
              <w:overflowPunct w:val="0"/>
              <w:topLinePunct w:val="0"/>
              <w:autoSpaceDE w:val="0"/>
              <w:autoSpaceDN w:val="0"/>
              <w:bidi w:val="0"/>
              <w:adjustRightInd w:val="0"/>
              <w:snapToGrid w:val="0"/>
              <w:spacing w:before="186" w:line="239" w:lineRule="auto"/>
              <w:ind w:left="22" w:right="10" w:firstLine="1"/>
            </w:pPr>
            <w:r>
              <w:rPr>
                <w:spacing w:val="14"/>
              </w:rPr>
              <w:t>制定品质检查计划，按照计划组织实</w:t>
            </w:r>
            <w:r>
              <w:rPr>
                <w:spacing w:val="9"/>
              </w:rPr>
              <w:t xml:space="preserve"> </w:t>
            </w:r>
            <w:r>
              <w:rPr>
                <w:spacing w:val="7"/>
              </w:rPr>
              <w:t>施，并保持相关记录。</w:t>
            </w:r>
          </w:p>
        </w:tc>
        <w:tc>
          <w:tcPr>
            <w:tcW w:w="2657" w:type="dxa"/>
            <w:vAlign w:val="top"/>
          </w:tcPr>
          <w:p w14:paraId="5F37C97F">
            <w:pPr>
              <w:pStyle w:val="7"/>
              <w:keepNext w:val="0"/>
              <w:keepLines w:val="0"/>
              <w:pageBreakBefore w:val="0"/>
              <w:widowControl w:val="0"/>
              <w:kinsoku w:val="0"/>
              <w:wordWrap/>
              <w:overflowPunct w:val="0"/>
              <w:topLinePunct w:val="0"/>
              <w:autoSpaceDE w:val="0"/>
              <w:autoSpaceDN w:val="0"/>
              <w:bidi w:val="0"/>
              <w:adjustRightInd w:val="0"/>
              <w:snapToGrid w:val="0"/>
              <w:spacing w:before="185"/>
              <w:ind w:left="47" w:right="11" w:hanging="17"/>
            </w:pPr>
            <w:r>
              <w:rPr>
                <w:spacing w:val="12"/>
              </w:rPr>
              <w:t>发现问题及时整改，确保服务</w:t>
            </w:r>
            <w:r>
              <w:t xml:space="preserve"> </w:t>
            </w:r>
            <w:r>
              <w:rPr>
                <w:spacing w:val="2"/>
              </w:rPr>
              <w:t>品质不断提升。</w:t>
            </w:r>
          </w:p>
        </w:tc>
      </w:tr>
      <w:tr w14:paraId="0E9BC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589" w:type="dxa"/>
            <w:vMerge w:val="continue"/>
            <w:tcBorders>
              <w:top w:val="nil"/>
              <w:bottom w:val="nil"/>
            </w:tcBorders>
            <w:vAlign w:val="top"/>
          </w:tcPr>
          <w:p w14:paraId="12EBEDCB">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bottom w:val="nil"/>
            </w:tcBorders>
            <w:vAlign w:val="top"/>
          </w:tcPr>
          <w:p w14:paraId="3479408E">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413D1D69">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r>
              <w:rPr>
                <w:spacing w:val="6"/>
              </w:rPr>
              <w:t>钥匙管理</w:t>
            </w:r>
          </w:p>
        </w:tc>
        <w:tc>
          <w:tcPr>
            <w:tcW w:w="3288" w:type="dxa"/>
            <w:vAlign w:val="top"/>
          </w:tcPr>
          <w:p w14:paraId="3EE255A4">
            <w:pPr>
              <w:pStyle w:val="7"/>
              <w:keepNext w:val="0"/>
              <w:keepLines w:val="0"/>
              <w:pageBreakBefore w:val="0"/>
              <w:widowControl w:val="0"/>
              <w:kinsoku w:val="0"/>
              <w:wordWrap/>
              <w:overflowPunct w:val="0"/>
              <w:topLinePunct w:val="0"/>
              <w:autoSpaceDE w:val="0"/>
              <w:autoSpaceDN w:val="0"/>
              <w:bidi w:val="0"/>
              <w:adjustRightInd w:val="0"/>
              <w:snapToGrid w:val="0"/>
              <w:spacing w:before="228" w:line="229" w:lineRule="auto"/>
              <w:ind w:left="22"/>
            </w:pPr>
            <w:r>
              <w:rPr>
                <w:spacing w:val="7"/>
              </w:rPr>
              <w:t>建立钥匙管理台账。</w:t>
            </w:r>
          </w:p>
        </w:tc>
        <w:tc>
          <w:tcPr>
            <w:tcW w:w="2657" w:type="dxa"/>
            <w:vAlign w:val="top"/>
          </w:tcPr>
          <w:p w14:paraId="5F3D4D1F">
            <w:pPr>
              <w:pStyle w:val="7"/>
              <w:keepNext w:val="0"/>
              <w:keepLines w:val="0"/>
              <w:pageBreakBefore w:val="0"/>
              <w:widowControl w:val="0"/>
              <w:kinsoku w:val="0"/>
              <w:wordWrap/>
              <w:overflowPunct w:val="0"/>
              <w:topLinePunct w:val="0"/>
              <w:autoSpaceDE w:val="0"/>
              <w:autoSpaceDN w:val="0"/>
              <w:bidi w:val="0"/>
              <w:adjustRightInd w:val="0"/>
              <w:snapToGrid w:val="0"/>
              <w:spacing w:before="228" w:line="229" w:lineRule="auto"/>
              <w:ind w:left="26"/>
            </w:pPr>
            <w:r>
              <w:rPr>
                <w:spacing w:val="7"/>
              </w:rPr>
              <w:t>钥匙使用规范，确保安全。</w:t>
            </w:r>
          </w:p>
        </w:tc>
      </w:tr>
      <w:tr w14:paraId="341CB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589" w:type="dxa"/>
            <w:vMerge w:val="continue"/>
            <w:tcBorders>
              <w:top w:val="nil"/>
              <w:bottom w:val="nil"/>
            </w:tcBorders>
            <w:vAlign w:val="top"/>
          </w:tcPr>
          <w:p w14:paraId="670A2121">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bottom w:val="nil"/>
            </w:tcBorders>
            <w:vAlign w:val="top"/>
          </w:tcPr>
          <w:p w14:paraId="30A3701C">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450954A4">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both"/>
              <w:rPr>
                <w:spacing w:val="6"/>
              </w:rPr>
            </w:pPr>
            <w:r>
              <w:rPr>
                <w:spacing w:val="6"/>
              </w:rPr>
              <w:t>人员配置</w:t>
            </w:r>
          </w:p>
        </w:tc>
        <w:tc>
          <w:tcPr>
            <w:tcW w:w="3288" w:type="dxa"/>
            <w:vAlign w:val="top"/>
          </w:tcPr>
          <w:p w14:paraId="58337B83">
            <w:pPr>
              <w:pStyle w:val="7"/>
              <w:keepNext w:val="0"/>
              <w:keepLines w:val="0"/>
              <w:pageBreakBefore w:val="0"/>
              <w:widowControl w:val="0"/>
              <w:kinsoku w:val="0"/>
              <w:wordWrap/>
              <w:overflowPunct w:val="0"/>
              <w:topLinePunct w:val="0"/>
              <w:autoSpaceDE w:val="0"/>
              <w:autoSpaceDN w:val="0"/>
              <w:bidi w:val="0"/>
              <w:adjustRightInd w:val="0"/>
              <w:snapToGrid w:val="0"/>
              <w:spacing w:before="42" w:line="243" w:lineRule="auto"/>
              <w:ind w:left="23" w:right="10"/>
            </w:pPr>
            <w:r>
              <w:rPr>
                <w:spacing w:val="14"/>
              </w:rPr>
              <w:t>项目经理具有丰富的物业工作经验；</w:t>
            </w:r>
            <w:r>
              <w:rPr>
                <w:spacing w:val="9"/>
              </w:rPr>
              <w:t xml:space="preserve"> </w:t>
            </w:r>
            <w:r>
              <w:rPr>
                <w:spacing w:val="14"/>
              </w:rPr>
              <w:t>其他员工符合院方服务要求，专业技术人员需有操作证书；配置统一的服</w:t>
            </w:r>
            <w:r>
              <w:rPr>
                <w:spacing w:val="9"/>
              </w:rPr>
              <w:t xml:space="preserve"> </w:t>
            </w:r>
            <w:r>
              <w:rPr>
                <w:spacing w:val="4"/>
              </w:rPr>
              <w:t>装和工牌。</w:t>
            </w:r>
          </w:p>
        </w:tc>
        <w:tc>
          <w:tcPr>
            <w:tcW w:w="2657" w:type="dxa"/>
            <w:vMerge w:val="restart"/>
            <w:tcBorders>
              <w:bottom w:val="nil"/>
            </w:tcBorders>
            <w:vAlign w:val="top"/>
          </w:tcPr>
          <w:p w14:paraId="14CC1D01">
            <w:pPr>
              <w:keepNext w:val="0"/>
              <w:keepLines w:val="0"/>
              <w:pageBreakBefore w:val="0"/>
              <w:widowControl w:val="0"/>
              <w:kinsoku w:val="0"/>
              <w:wordWrap/>
              <w:overflowPunct w:val="0"/>
              <w:topLinePunct w:val="0"/>
              <w:autoSpaceDE w:val="0"/>
              <w:autoSpaceDN w:val="0"/>
              <w:bidi w:val="0"/>
              <w:adjustRightInd w:val="0"/>
              <w:snapToGrid w:val="0"/>
              <w:spacing w:line="256" w:lineRule="auto"/>
              <w:rPr>
                <w:rFonts w:ascii="Arial"/>
                <w:sz w:val="21"/>
              </w:rPr>
            </w:pPr>
          </w:p>
          <w:p w14:paraId="22E658E5">
            <w:pPr>
              <w:keepNext w:val="0"/>
              <w:keepLines w:val="0"/>
              <w:pageBreakBefore w:val="0"/>
              <w:widowControl w:val="0"/>
              <w:kinsoku w:val="0"/>
              <w:wordWrap/>
              <w:overflowPunct w:val="0"/>
              <w:topLinePunct w:val="0"/>
              <w:autoSpaceDE w:val="0"/>
              <w:autoSpaceDN w:val="0"/>
              <w:bidi w:val="0"/>
              <w:adjustRightInd w:val="0"/>
              <w:snapToGrid w:val="0"/>
              <w:spacing w:line="256" w:lineRule="auto"/>
              <w:rPr>
                <w:rFonts w:ascii="Arial"/>
                <w:sz w:val="21"/>
              </w:rPr>
            </w:pPr>
          </w:p>
          <w:p w14:paraId="2E9894FD">
            <w:pPr>
              <w:keepNext w:val="0"/>
              <w:keepLines w:val="0"/>
              <w:pageBreakBefore w:val="0"/>
              <w:widowControl w:val="0"/>
              <w:kinsoku w:val="0"/>
              <w:wordWrap/>
              <w:overflowPunct w:val="0"/>
              <w:topLinePunct w:val="0"/>
              <w:autoSpaceDE w:val="0"/>
              <w:autoSpaceDN w:val="0"/>
              <w:bidi w:val="0"/>
              <w:adjustRightInd w:val="0"/>
              <w:snapToGrid w:val="0"/>
              <w:spacing w:line="256" w:lineRule="auto"/>
              <w:rPr>
                <w:rFonts w:ascii="Arial"/>
                <w:sz w:val="21"/>
              </w:rPr>
            </w:pPr>
          </w:p>
          <w:p w14:paraId="747EB801">
            <w:pPr>
              <w:keepNext w:val="0"/>
              <w:keepLines w:val="0"/>
              <w:pageBreakBefore w:val="0"/>
              <w:widowControl w:val="0"/>
              <w:kinsoku w:val="0"/>
              <w:wordWrap/>
              <w:overflowPunct w:val="0"/>
              <w:topLinePunct w:val="0"/>
              <w:autoSpaceDE w:val="0"/>
              <w:autoSpaceDN w:val="0"/>
              <w:bidi w:val="0"/>
              <w:adjustRightInd w:val="0"/>
              <w:snapToGrid w:val="0"/>
              <w:spacing w:line="256" w:lineRule="auto"/>
              <w:rPr>
                <w:rFonts w:ascii="仿宋" w:hAnsi="仿宋" w:eastAsia="仿宋" w:cs="仿宋"/>
                <w:snapToGrid w:val="0"/>
                <w:color w:val="000000"/>
                <w:spacing w:val="7"/>
                <w:kern w:val="0"/>
                <w:sz w:val="20"/>
                <w:szCs w:val="20"/>
                <w:lang w:val="en-US" w:eastAsia="en-US" w:bidi="ar-SA"/>
              </w:rPr>
            </w:pPr>
          </w:p>
          <w:p w14:paraId="5C54E1E0">
            <w:pPr>
              <w:keepNext w:val="0"/>
              <w:keepLines w:val="0"/>
              <w:pageBreakBefore w:val="0"/>
              <w:widowControl w:val="0"/>
              <w:kinsoku w:val="0"/>
              <w:wordWrap/>
              <w:overflowPunct w:val="0"/>
              <w:topLinePunct w:val="0"/>
              <w:autoSpaceDE w:val="0"/>
              <w:autoSpaceDN w:val="0"/>
              <w:bidi w:val="0"/>
              <w:adjustRightInd w:val="0"/>
              <w:snapToGrid w:val="0"/>
              <w:spacing w:line="257" w:lineRule="auto"/>
              <w:rPr>
                <w:rFonts w:hint="default" w:ascii="仿宋" w:hAnsi="仿宋" w:eastAsia="仿宋" w:cs="仿宋"/>
                <w:snapToGrid w:val="0"/>
                <w:color w:val="000000"/>
                <w:spacing w:val="7"/>
                <w:kern w:val="0"/>
                <w:sz w:val="20"/>
                <w:szCs w:val="20"/>
                <w:lang w:val="en-US" w:eastAsia="zh-CN" w:bidi="ar-SA"/>
              </w:rPr>
            </w:pPr>
            <w:r>
              <w:rPr>
                <w:rFonts w:hint="eastAsia" w:ascii="仿宋" w:hAnsi="仿宋" w:eastAsia="仿宋" w:cs="仿宋"/>
                <w:snapToGrid w:val="0"/>
                <w:color w:val="000000"/>
                <w:spacing w:val="7"/>
                <w:kern w:val="0"/>
                <w:sz w:val="20"/>
                <w:szCs w:val="20"/>
                <w:lang w:val="en-US" w:eastAsia="zh-CN" w:bidi="ar-SA"/>
              </w:rPr>
              <w:t>现场配备人员不得少于招标文件要求的90%</w:t>
            </w:r>
          </w:p>
          <w:p w14:paraId="7E66F8B2">
            <w:pPr>
              <w:pStyle w:val="7"/>
              <w:keepNext w:val="0"/>
              <w:keepLines w:val="0"/>
              <w:pageBreakBefore w:val="0"/>
              <w:widowControl w:val="0"/>
              <w:kinsoku w:val="0"/>
              <w:wordWrap/>
              <w:overflowPunct w:val="0"/>
              <w:topLinePunct w:val="0"/>
              <w:autoSpaceDE w:val="0"/>
              <w:autoSpaceDN w:val="0"/>
              <w:bidi w:val="0"/>
              <w:adjustRightInd w:val="0"/>
              <w:snapToGrid w:val="0"/>
              <w:spacing w:before="65" w:line="229" w:lineRule="auto"/>
              <w:ind w:left="25"/>
            </w:pPr>
            <w:r>
              <w:rPr>
                <w:spacing w:val="7"/>
              </w:rPr>
              <w:t>确保人员符合要求。</w:t>
            </w:r>
          </w:p>
        </w:tc>
      </w:tr>
      <w:tr w14:paraId="233C7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589" w:type="dxa"/>
            <w:vMerge w:val="continue"/>
            <w:tcBorders>
              <w:top w:val="nil"/>
              <w:bottom w:val="nil"/>
            </w:tcBorders>
            <w:vAlign w:val="top"/>
          </w:tcPr>
          <w:p w14:paraId="0CA00D69">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bottom w:val="nil"/>
            </w:tcBorders>
            <w:vAlign w:val="top"/>
          </w:tcPr>
          <w:p w14:paraId="17167BCC">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071CB5F8">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r>
              <w:rPr>
                <w:spacing w:val="6"/>
              </w:rPr>
              <w:t>人员管理</w:t>
            </w:r>
          </w:p>
        </w:tc>
        <w:tc>
          <w:tcPr>
            <w:tcW w:w="3288" w:type="dxa"/>
            <w:vAlign w:val="top"/>
          </w:tcPr>
          <w:p w14:paraId="295D4426">
            <w:pPr>
              <w:pStyle w:val="7"/>
              <w:keepNext w:val="0"/>
              <w:keepLines w:val="0"/>
              <w:pageBreakBefore w:val="0"/>
              <w:widowControl w:val="0"/>
              <w:kinsoku w:val="0"/>
              <w:wordWrap/>
              <w:overflowPunct w:val="0"/>
              <w:topLinePunct w:val="0"/>
              <w:autoSpaceDE w:val="0"/>
              <w:autoSpaceDN w:val="0"/>
              <w:bidi w:val="0"/>
              <w:adjustRightInd w:val="0"/>
              <w:snapToGrid w:val="0"/>
              <w:spacing w:before="161" w:line="239" w:lineRule="auto"/>
              <w:ind w:left="33" w:right="10" w:hanging="6"/>
            </w:pPr>
            <w:r>
              <w:rPr>
                <w:spacing w:val="14"/>
              </w:rPr>
              <w:t>符合物业服务标准及服务规范；做到</w:t>
            </w:r>
            <w:r>
              <w:rPr>
                <w:spacing w:val="5"/>
              </w:rPr>
              <w:t xml:space="preserve"> </w:t>
            </w:r>
            <w:r>
              <w:rPr>
                <w:spacing w:val="7"/>
              </w:rPr>
              <w:t>管理规范，服务优质，人员稳定。</w:t>
            </w:r>
          </w:p>
        </w:tc>
        <w:tc>
          <w:tcPr>
            <w:tcW w:w="2657" w:type="dxa"/>
            <w:vMerge w:val="continue"/>
            <w:tcBorders>
              <w:top w:val="nil"/>
              <w:bottom w:val="nil"/>
            </w:tcBorders>
            <w:vAlign w:val="top"/>
          </w:tcPr>
          <w:p w14:paraId="4358E801">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r>
      <w:tr w14:paraId="15238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 w:hRule="atLeast"/>
        </w:trPr>
        <w:tc>
          <w:tcPr>
            <w:tcW w:w="589" w:type="dxa"/>
            <w:vMerge w:val="continue"/>
            <w:tcBorders>
              <w:top w:val="nil"/>
              <w:bottom w:val="nil"/>
            </w:tcBorders>
            <w:vAlign w:val="top"/>
          </w:tcPr>
          <w:p w14:paraId="413C596D">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tcBorders>
            <w:vAlign w:val="top"/>
          </w:tcPr>
          <w:p w14:paraId="6C041198">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09BA2368">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both"/>
              <w:rPr>
                <w:spacing w:val="6"/>
              </w:rPr>
            </w:pPr>
            <w:r>
              <w:rPr>
                <w:spacing w:val="6"/>
              </w:rPr>
              <w:t>人员培训</w:t>
            </w:r>
          </w:p>
        </w:tc>
        <w:tc>
          <w:tcPr>
            <w:tcW w:w="3288" w:type="dxa"/>
            <w:vAlign w:val="top"/>
          </w:tcPr>
          <w:p w14:paraId="27FA6CDD">
            <w:pPr>
              <w:pStyle w:val="7"/>
              <w:keepNext w:val="0"/>
              <w:keepLines w:val="0"/>
              <w:pageBreakBefore w:val="0"/>
              <w:widowControl w:val="0"/>
              <w:kinsoku w:val="0"/>
              <w:wordWrap/>
              <w:overflowPunct w:val="0"/>
              <w:topLinePunct w:val="0"/>
              <w:autoSpaceDE w:val="0"/>
              <w:autoSpaceDN w:val="0"/>
              <w:bidi w:val="0"/>
              <w:adjustRightInd w:val="0"/>
              <w:snapToGrid w:val="0"/>
              <w:spacing w:before="123" w:line="245" w:lineRule="auto"/>
              <w:ind w:left="22" w:right="10"/>
              <w:jc w:val="both"/>
            </w:pPr>
            <w:r>
              <w:rPr>
                <w:spacing w:val="14"/>
              </w:rPr>
              <w:t>做好员工的入职培训，经考核合格后</w:t>
            </w:r>
            <w:r>
              <w:rPr>
                <w:spacing w:val="10"/>
              </w:rPr>
              <w:t xml:space="preserve"> </w:t>
            </w:r>
            <w:r>
              <w:rPr>
                <w:spacing w:val="14"/>
              </w:rPr>
              <w:t>上岗，并做好员工的日常培训，达到</w:t>
            </w:r>
            <w:r>
              <w:rPr>
                <w:spacing w:val="10"/>
              </w:rPr>
              <w:t xml:space="preserve"> </w:t>
            </w:r>
            <w:r>
              <w:rPr>
                <w:spacing w:val="6"/>
              </w:rPr>
              <w:t>服务标准和要求。</w:t>
            </w:r>
          </w:p>
        </w:tc>
        <w:tc>
          <w:tcPr>
            <w:tcW w:w="2657" w:type="dxa"/>
            <w:vMerge w:val="continue"/>
            <w:tcBorders>
              <w:top w:val="nil"/>
            </w:tcBorders>
            <w:vAlign w:val="top"/>
          </w:tcPr>
          <w:p w14:paraId="1BE81BB9">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r>
      <w:tr w14:paraId="126EB9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12" w:hRule="atLeast"/>
        </w:trPr>
        <w:tc>
          <w:tcPr>
            <w:tcW w:w="589" w:type="dxa"/>
            <w:vMerge w:val="continue"/>
            <w:tcBorders>
              <w:top w:val="nil"/>
              <w:bottom w:val="nil"/>
            </w:tcBorders>
            <w:vAlign w:val="top"/>
          </w:tcPr>
          <w:p w14:paraId="6FAF3EC1">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restart"/>
            <w:tcBorders>
              <w:bottom w:val="nil"/>
            </w:tcBorders>
            <w:vAlign w:val="top"/>
          </w:tcPr>
          <w:p w14:paraId="538FEB2D">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rPr>
            </w:pPr>
          </w:p>
          <w:p w14:paraId="259FDE5E">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2EB555FE">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17F5429D">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28022551">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315A8AC4">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3842A0A8">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6D36E5CD">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6181FC4C">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5FA17880">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1CDC6EB2">
            <w:pPr>
              <w:keepNext w:val="0"/>
              <w:keepLines w:val="0"/>
              <w:pageBreakBefore w:val="0"/>
              <w:widowControl w:val="0"/>
              <w:kinsoku w:val="0"/>
              <w:wordWrap/>
              <w:overflowPunct w:val="0"/>
              <w:topLinePunct w:val="0"/>
              <w:autoSpaceDE w:val="0"/>
              <w:autoSpaceDN w:val="0"/>
              <w:bidi w:val="0"/>
              <w:adjustRightInd w:val="0"/>
              <w:snapToGrid w:val="0"/>
              <w:spacing w:line="254" w:lineRule="auto"/>
              <w:rPr>
                <w:rFonts w:ascii="Arial"/>
                <w:sz w:val="21"/>
              </w:rPr>
            </w:pPr>
          </w:p>
          <w:p w14:paraId="42861400">
            <w:pPr>
              <w:pStyle w:val="7"/>
              <w:keepNext w:val="0"/>
              <w:keepLines w:val="0"/>
              <w:pageBreakBefore w:val="0"/>
              <w:widowControl w:val="0"/>
              <w:kinsoku w:val="0"/>
              <w:wordWrap/>
              <w:overflowPunct w:val="0"/>
              <w:topLinePunct w:val="0"/>
              <w:autoSpaceDE w:val="0"/>
              <w:autoSpaceDN w:val="0"/>
              <w:bidi w:val="0"/>
              <w:adjustRightInd w:val="0"/>
              <w:snapToGrid w:val="0"/>
              <w:spacing w:before="65" w:line="231" w:lineRule="auto"/>
              <w:ind w:left="93"/>
            </w:pPr>
            <w:r>
              <w:t>外部</w:t>
            </w:r>
          </w:p>
        </w:tc>
        <w:tc>
          <w:tcPr>
            <w:tcW w:w="1356" w:type="dxa"/>
            <w:vAlign w:val="top"/>
          </w:tcPr>
          <w:p w14:paraId="22AC49FC">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p>
          <w:p w14:paraId="5536ADA8">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p>
          <w:p w14:paraId="4CF7813A">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both"/>
              <w:rPr>
                <w:spacing w:val="6"/>
              </w:rPr>
            </w:pPr>
            <w:r>
              <w:rPr>
                <w:spacing w:val="6"/>
              </w:rPr>
              <w:t>日常接待</w:t>
            </w:r>
          </w:p>
        </w:tc>
        <w:tc>
          <w:tcPr>
            <w:tcW w:w="3288" w:type="dxa"/>
            <w:vAlign w:val="top"/>
          </w:tcPr>
          <w:p w14:paraId="0BF57E00">
            <w:pPr>
              <w:keepNext w:val="0"/>
              <w:keepLines w:val="0"/>
              <w:pageBreakBefore w:val="0"/>
              <w:widowControl w:val="0"/>
              <w:kinsoku w:val="0"/>
              <w:wordWrap/>
              <w:overflowPunct w:val="0"/>
              <w:topLinePunct w:val="0"/>
              <w:autoSpaceDE w:val="0"/>
              <w:autoSpaceDN w:val="0"/>
              <w:bidi w:val="0"/>
              <w:adjustRightInd w:val="0"/>
              <w:snapToGrid w:val="0"/>
              <w:spacing w:line="336" w:lineRule="auto"/>
              <w:rPr>
                <w:rFonts w:ascii="Arial"/>
                <w:sz w:val="21"/>
              </w:rPr>
            </w:pPr>
          </w:p>
          <w:p w14:paraId="3E495D8A">
            <w:pPr>
              <w:keepNext w:val="0"/>
              <w:keepLines w:val="0"/>
              <w:pageBreakBefore w:val="0"/>
              <w:widowControl w:val="0"/>
              <w:kinsoku w:val="0"/>
              <w:wordWrap/>
              <w:overflowPunct w:val="0"/>
              <w:topLinePunct w:val="0"/>
              <w:autoSpaceDE w:val="0"/>
              <w:autoSpaceDN w:val="0"/>
              <w:bidi w:val="0"/>
              <w:adjustRightInd w:val="0"/>
              <w:snapToGrid w:val="0"/>
              <w:spacing w:line="337" w:lineRule="auto"/>
              <w:rPr>
                <w:rFonts w:ascii="Arial"/>
                <w:sz w:val="21"/>
              </w:rPr>
            </w:pPr>
          </w:p>
          <w:p w14:paraId="0AE7489C">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3" w:right="10" w:hanging="5"/>
            </w:pPr>
            <w:r>
              <w:rPr>
                <w:spacing w:val="8"/>
              </w:rPr>
              <w:t>24</w:t>
            </w:r>
            <w:r>
              <w:rPr>
                <w:spacing w:val="-23"/>
              </w:rPr>
              <w:t xml:space="preserve"> </w:t>
            </w:r>
            <w:r>
              <w:rPr>
                <w:spacing w:val="8"/>
              </w:rPr>
              <w:t>小时受理接待业务，遵循“</w:t>
            </w:r>
            <w:r>
              <w:rPr>
                <w:spacing w:val="-75"/>
              </w:rPr>
              <w:t xml:space="preserve"> </w:t>
            </w:r>
            <w:r>
              <w:rPr>
                <w:spacing w:val="8"/>
              </w:rPr>
              <w:t>首问负</w:t>
            </w:r>
            <w:r>
              <w:t xml:space="preserve"> 责制</w:t>
            </w:r>
            <w:r>
              <w:rPr>
                <w:spacing w:val="-70"/>
              </w:rPr>
              <w:t xml:space="preserve"> </w:t>
            </w:r>
            <w:r>
              <w:t>”原则。</w:t>
            </w:r>
          </w:p>
        </w:tc>
        <w:tc>
          <w:tcPr>
            <w:tcW w:w="2657" w:type="dxa"/>
            <w:vAlign w:val="top"/>
          </w:tcPr>
          <w:p w14:paraId="7C3A089A">
            <w:pPr>
              <w:pStyle w:val="7"/>
              <w:keepNext w:val="0"/>
              <w:keepLines w:val="0"/>
              <w:pageBreakBefore w:val="0"/>
              <w:widowControl w:val="0"/>
              <w:kinsoku w:val="0"/>
              <w:wordWrap/>
              <w:overflowPunct w:val="0"/>
              <w:topLinePunct w:val="0"/>
              <w:autoSpaceDE w:val="0"/>
              <w:autoSpaceDN w:val="0"/>
              <w:bidi w:val="0"/>
              <w:adjustRightInd w:val="0"/>
              <w:snapToGrid w:val="0"/>
              <w:spacing w:before="194" w:line="248" w:lineRule="auto"/>
              <w:ind w:left="26" w:right="11" w:firstLine="4"/>
              <w:jc w:val="both"/>
            </w:pPr>
            <w:r>
              <w:rPr>
                <w:spacing w:val="12"/>
              </w:rPr>
              <w:t>主动接待每位来访者，做好各</w:t>
            </w:r>
            <w:r>
              <w:t xml:space="preserve"> </w:t>
            </w:r>
            <w:r>
              <w:rPr>
                <w:spacing w:val="12"/>
              </w:rPr>
              <w:t>类服务的受理，处理过程中应</w:t>
            </w:r>
            <w:r>
              <w:rPr>
                <w:spacing w:val="4"/>
              </w:rPr>
              <w:t xml:space="preserve"> </w:t>
            </w:r>
            <w:r>
              <w:rPr>
                <w:spacing w:val="12"/>
              </w:rPr>
              <w:t>主动、热情、耐心、细致地处</w:t>
            </w:r>
            <w:r>
              <w:rPr>
                <w:spacing w:val="4"/>
              </w:rPr>
              <w:t xml:space="preserve"> </w:t>
            </w:r>
            <w:r>
              <w:rPr>
                <w:spacing w:val="12"/>
              </w:rPr>
              <w:t>理来访者的问题，并将各类信</w:t>
            </w:r>
            <w:r>
              <w:rPr>
                <w:spacing w:val="4"/>
              </w:rPr>
              <w:t xml:space="preserve"> </w:t>
            </w:r>
            <w:r>
              <w:rPr>
                <w:spacing w:val="12"/>
              </w:rPr>
              <w:t>息第一时间进行反馈，尽可能</w:t>
            </w:r>
            <w:r>
              <w:rPr>
                <w:spacing w:val="4"/>
              </w:rPr>
              <w:t xml:space="preserve"> </w:t>
            </w:r>
            <w:r>
              <w:rPr>
                <w:spacing w:val="7"/>
              </w:rPr>
              <w:t>一次将所有的事宜办理完毕。</w:t>
            </w:r>
          </w:p>
        </w:tc>
      </w:tr>
      <w:tr w14:paraId="01F13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589" w:type="dxa"/>
            <w:vMerge w:val="continue"/>
            <w:tcBorders>
              <w:top w:val="nil"/>
              <w:bottom w:val="nil"/>
            </w:tcBorders>
            <w:vAlign w:val="top"/>
          </w:tcPr>
          <w:p w14:paraId="02702B1D">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bottom w:val="nil"/>
            </w:tcBorders>
            <w:vAlign w:val="top"/>
          </w:tcPr>
          <w:p w14:paraId="534E4F59">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4AD677EB">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r>
              <w:rPr>
                <w:spacing w:val="6"/>
              </w:rPr>
              <w:t>投诉处理</w:t>
            </w:r>
          </w:p>
        </w:tc>
        <w:tc>
          <w:tcPr>
            <w:tcW w:w="3288" w:type="dxa"/>
            <w:vAlign w:val="top"/>
          </w:tcPr>
          <w:p w14:paraId="0C9ED402">
            <w:pPr>
              <w:pStyle w:val="7"/>
              <w:keepNext w:val="0"/>
              <w:keepLines w:val="0"/>
              <w:pageBreakBefore w:val="0"/>
              <w:widowControl w:val="0"/>
              <w:kinsoku w:val="0"/>
              <w:wordWrap/>
              <w:overflowPunct w:val="0"/>
              <w:topLinePunct w:val="0"/>
              <w:autoSpaceDE w:val="0"/>
              <w:autoSpaceDN w:val="0"/>
              <w:bidi w:val="0"/>
              <w:adjustRightInd w:val="0"/>
              <w:snapToGrid w:val="0"/>
              <w:spacing w:before="164" w:line="239" w:lineRule="auto"/>
              <w:ind w:left="26" w:right="10" w:firstLine="18"/>
            </w:pPr>
            <w:r>
              <w:rPr>
                <w:spacing w:val="2"/>
              </w:rPr>
              <w:t>当天首次回应，3</w:t>
            </w:r>
            <w:r>
              <w:rPr>
                <w:spacing w:val="-23"/>
              </w:rPr>
              <w:t xml:space="preserve"> </w:t>
            </w:r>
            <w:r>
              <w:rPr>
                <w:spacing w:val="2"/>
              </w:rPr>
              <w:t>个工作日之内处理完</w:t>
            </w:r>
            <w:r>
              <w:t xml:space="preserve"> </w:t>
            </w:r>
            <w:r>
              <w:rPr>
                <w:spacing w:val="6"/>
              </w:rPr>
              <w:t>毕，并进行回访。</w:t>
            </w:r>
          </w:p>
        </w:tc>
        <w:tc>
          <w:tcPr>
            <w:tcW w:w="2657" w:type="dxa"/>
            <w:vAlign w:val="top"/>
          </w:tcPr>
          <w:p w14:paraId="2A13CC5A">
            <w:pPr>
              <w:pStyle w:val="7"/>
              <w:keepNext w:val="0"/>
              <w:keepLines w:val="0"/>
              <w:pageBreakBefore w:val="0"/>
              <w:widowControl w:val="0"/>
              <w:kinsoku w:val="0"/>
              <w:wordWrap/>
              <w:overflowPunct w:val="0"/>
              <w:topLinePunct w:val="0"/>
              <w:autoSpaceDE w:val="0"/>
              <w:autoSpaceDN w:val="0"/>
              <w:bidi w:val="0"/>
              <w:adjustRightInd w:val="0"/>
              <w:snapToGrid w:val="0"/>
              <w:spacing w:before="163" w:line="241" w:lineRule="auto"/>
              <w:ind w:left="32" w:right="11" w:hanging="8"/>
            </w:pPr>
            <w:r>
              <w:rPr>
                <w:spacing w:val="5"/>
              </w:rPr>
              <w:t>投诉回访率达到</w:t>
            </w:r>
            <w:r>
              <w:rPr>
                <w:spacing w:val="-13"/>
              </w:rPr>
              <w:t xml:space="preserve"> </w:t>
            </w:r>
            <w:r>
              <w:rPr>
                <w:spacing w:val="5"/>
              </w:rPr>
              <w:t>100%；客户满</w:t>
            </w:r>
            <w:r>
              <w:t xml:space="preserve"> </w:t>
            </w:r>
            <w:r>
              <w:rPr>
                <w:spacing w:val="2"/>
              </w:rPr>
              <w:t>意率达到</w:t>
            </w:r>
            <w:r>
              <w:rPr>
                <w:spacing w:val="-33"/>
              </w:rPr>
              <w:t xml:space="preserve"> </w:t>
            </w:r>
            <w:r>
              <w:rPr>
                <w:spacing w:val="2"/>
              </w:rPr>
              <w:t>90%。</w:t>
            </w:r>
          </w:p>
        </w:tc>
      </w:tr>
      <w:tr w14:paraId="055DE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trPr>
        <w:tc>
          <w:tcPr>
            <w:tcW w:w="589" w:type="dxa"/>
            <w:vMerge w:val="continue"/>
            <w:tcBorders>
              <w:top w:val="nil"/>
              <w:bottom w:val="nil"/>
            </w:tcBorders>
            <w:vAlign w:val="top"/>
          </w:tcPr>
          <w:p w14:paraId="040B48AB">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bottom w:val="nil"/>
            </w:tcBorders>
            <w:vAlign w:val="top"/>
          </w:tcPr>
          <w:p w14:paraId="2390F4C8">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6BD7985A">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p>
          <w:p w14:paraId="21585287">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center"/>
              <w:rPr>
                <w:spacing w:val="6"/>
              </w:rPr>
            </w:pPr>
            <w:r>
              <w:rPr>
                <w:spacing w:val="6"/>
              </w:rPr>
              <w:t>突发事件处理</w:t>
            </w:r>
          </w:p>
        </w:tc>
        <w:tc>
          <w:tcPr>
            <w:tcW w:w="3288" w:type="dxa"/>
            <w:vAlign w:val="top"/>
          </w:tcPr>
          <w:p w14:paraId="407A32A1">
            <w:pPr>
              <w:pStyle w:val="7"/>
              <w:keepNext w:val="0"/>
              <w:keepLines w:val="0"/>
              <w:pageBreakBefore w:val="0"/>
              <w:widowControl w:val="0"/>
              <w:kinsoku w:val="0"/>
              <w:wordWrap/>
              <w:overflowPunct w:val="0"/>
              <w:topLinePunct w:val="0"/>
              <w:autoSpaceDE w:val="0"/>
              <w:autoSpaceDN w:val="0"/>
              <w:bidi w:val="0"/>
              <w:adjustRightInd w:val="0"/>
              <w:snapToGrid w:val="0"/>
              <w:spacing w:before="46" w:line="242" w:lineRule="auto"/>
              <w:ind w:left="22" w:right="10" w:firstLine="3"/>
              <w:jc w:val="both"/>
            </w:pPr>
            <w:r>
              <w:rPr>
                <w:spacing w:val="14"/>
              </w:rPr>
              <w:t>配合医院完善洪涝、地震等突发性自</w:t>
            </w:r>
            <w:r>
              <w:rPr>
                <w:spacing w:val="6"/>
              </w:rPr>
              <w:t xml:space="preserve"> </w:t>
            </w:r>
            <w:r>
              <w:rPr>
                <w:spacing w:val="11"/>
              </w:rPr>
              <w:t>然灾害，火灾、公共卫生、</w:t>
            </w:r>
            <w:r>
              <w:rPr>
                <w:spacing w:val="-42"/>
              </w:rPr>
              <w:t xml:space="preserve"> </w:t>
            </w:r>
            <w:r>
              <w:rPr>
                <w:spacing w:val="11"/>
              </w:rPr>
              <w:t>电梯故障</w:t>
            </w:r>
            <w:r>
              <w:t xml:space="preserve"> </w:t>
            </w:r>
            <w:r>
              <w:rPr>
                <w:spacing w:val="14"/>
              </w:rPr>
              <w:t>等突发事件应急预案，并定期进行演</w:t>
            </w:r>
            <w:r>
              <w:rPr>
                <w:spacing w:val="10"/>
              </w:rPr>
              <w:t xml:space="preserve"> </w:t>
            </w:r>
            <w:r>
              <w:rPr>
                <w:spacing w:val="-3"/>
              </w:rPr>
              <w:t>练。</w:t>
            </w:r>
          </w:p>
        </w:tc>
        <w:tc>
          <w:tcPr>
            <w:tcW w:w="2657" w:type="dxa"/>
            <w:vAlign w:val="top"/>
          </w:tcPr>
          <w:p w14:paraId="62C23C5F">
            <w:pPr>
              <w:keepNext w:val="0"/>
              <w:keepLines w:val="0"/>
              <w:pageBreakBefore w:val="0"/>
              <w:widowControl w:val="0"/>
              <w:kinsoku w:val="0"/>
              <w:wordWrap/>
              <w:overflowPunct w:val="0"/>
              <w:topLinePunct w:val="0"/>
              <w:autoSpaceDE w:val="0"/>
              <w:autoSpaceDN w:val="0"/>
              <w:bidi w:val="0"/>
              <w:adjustRightInd w:val="0"/>
              <w:snapToGrid w:val="0"/>
              <w:spacing w:line="385" w:lineRule="auto"/>
              <w:rPr>
                <w:rFonts w:ascii="Arial"/>
                <w:sz w:val="21"/>
              </w:rPr>
            </w:pPr>
          </w:p>
          <w:p w14:paraId="6AF6F68C">
            <w:pPr>
              <w:pStyle w:val="7"/>
              <w:keepNext w:val="0"/>
              <w:keepLines w:val="0"/>
              <w:pageBreakBefore w:val="0"/>
              <w:widowControl w:val="0"/>
              <w:kinsoku w:val="0"/>
              <w:wordWrap/>
              <w:overflowPunct w:val="0"/>
              <w:topLinePunct w:val="0"/>
              <w:autoSpaceDE w:val="0"/>
              <w:autoSpaceDN w:val="0"/>
              <w:bidi w:val="0"/>
              <w:adjustRightInd w:val="0"/>
              <w:snapToGrid w:val="0"/>
              <w:spacing w:before="65" w:line="228" w:lineRule="auto"/>
              <w:ind w:left="24"/>
            </w:pPr>
            <w:r>
              <w:rPr>
                <w:spacing w:val="8"/>
              </w:rPr>
              <w:t>规范留存演练记录</w:t>
            </w:r>
          </w:p>
        </w:tc>
      </w:tr>
      <w:tr w14:paraId="3B79C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0" w:hRule="atLeast"/>
        </w:trPr>
        <w:tc>
          <w:tcPr>
            <w:tcW w:w="589" w:type="dxa"/>
            <w:vMerge w:val="continue"/>
            <w:tcBorders>
              <w:top w:val="nil"/>
              <w:bottom w:val="nil"/>
            </w:tcBorders>
            <w:vAlign w:val="top"/>
          </w:tcPr>
          <w:p w14:paraId="639B3548">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bottom w:val="nil"/>
            </w:tcBorders>
            <w:vAlign w:val="top"/>
          </w:tcPr>
          <w:p w14:paraId="658F479D">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5676839C">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both"/>
              <w:rPr>
                <w:spacing w:val="6"/>
              </w:rPr>
            </w:pPr>
            <w:r>
              <w:rPr>
                <w:spacing w:val="6"/>
              </w:rPr>
              <w:t>事故处理</w:t>
            </w:r>
          </w:p>
        </w:tc>
        <w:tc>
          <w:tcPr>
            <w:tcW w:w="3288" w:type="dxa"/>
            <w:vAlign w:val="top"/>
          </w:tcPr>
          <w:p w14:paraId="2B485C8D">
            <w:pPr>
              <w:pStyle w:val="7"/>
              <w:keepNext w:val="0"/>
              <w:keepLines w:val="0"/>
              <w:pageBreakBefore w:val="0"/>
              <w:widowControl w:val="0"/>
              <w:kinsoku w:val="0"/>
              <w:wordWrap/>
              <w:overflowPunct w:val="0"/>
              <w:topLinePunct w:val="0"/>
              <w:autoSpaceDE w:val="0"/>
              <w:autoSpaceDN w:val="0"/>
              <w:bidi w:val="0"/>
              <w:adjustRightInd w:val="0"/>
              <w:snapToGrid w:val="0"/>
              <w:spacing w:before="47" w:line="239" w:lineRule="auto"/>
              <w:ind w:left="23" w:right="8" w:hanging="1"/>
              <w:jc w:val="both"/>
            </w:pPr>
            <w:r>
              <w:rPr>
                <w:spacing w:val="14"/>
              </w:rPr>
              <w:t>从业人员年度内未发生群体事件，未</w:t>
            </w:r>
            <w:r>
              <w:rPr>
                <w:spacing w:val="10"/>
              </w:rPr>
              <w:t xml:space="preserve"> </w:t>
            </w:r>
            <w:r>
              <w:rPr>
                <w:spacing w:val="13"/>
              </w:rPr>
              <w:t>发生重伤以上事故</w:t>
            </w:r>
            <w:r>
              <w:rPr>
                <w:spacing w:val="-48"/>
              </w:rPr>
              <w:t xml:space="preserve"> </w:t>
            </w:r>
            <w:r>
              <w:rPr>
                <w:spacing w:val="13"/>
              </w:rPr>
              <w:t>，轻伤事故小于</w:t>
            </w:r>
            <w:r>
              <w:rPr>
                <w:spacing w:val="-26"/>
              </w:rPr>
              <w:t xml:space="preserve"> </w:t>
            </w:r>
            <w:r>
              <w:rPr>
                <w:spacing w:val="13"/>
              </w:rPr>
              <w:t>3</w:t>
            </w:r>
            <w:r>
              <w:t xml:space="preserve"> </w:t>
            </w:r>
            <w:r>
              <w:rPr>
                <w:spacing w:val="-3"/>
              </w:rPr>
              <w:t>起。</w:t>
            </w:r>
          </w:p>
        </w:tc>
        <w:tc>
          <w:tcPr>
            <w:tcW w:w="2657" w:type="dxa"/>
            <w:vAlign w:val="top"/>
          </w:tcPr>
          <w:p w14:paraId="0EEA4476">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r>
      <w:tr w14:paraId="4F96D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589" w:type="dxa"/>
            <w:vMerge w:val="continue"/>
            <w:tcBorders>
              <w:top w:val="nil"/>
            </w:tcBorders>
            <w:vAlign w:val="top"/>
          </w:tcPr>
          <w:p w14:paraId="45EDCBE8">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548" w:type="dxa"/>
            <w:vMerge w:val="continue"/>
            <w:tcBorders>
              <w:top w:val="nil"/>
            </w:tcBorders>
            <w:vAlign w:val="top"/>
          </w:tcPr>
          <w:p w14:paraId="53A78BD2">
            <w:pPr>
              <w:keepNext w:val="0"/>
              <w:keepLines w:val="0"/>
              <w:pageBreakBefore w:val="0"/>
              <w:widowControl w:val="0"/>
              <w:kinsoku w:val="0"/>
              <w:wordWrap/>
              <w:overflowPunct w:val="0"/>
              <w:topLinePunct w:val="0"/>
              <w:autoSpaceDE w:val="0"/>
              <w:autoSpaceDN w:val="0"/>
              <w:bidi w:val="0"/>
              <w:adjustRightInd w:val="0"/>
              <w:snapToGrid w:val="0"/>
              <w:rPr>
                <w:rFonts w:ascii="Arial"/>
                <w:sz w:val="21"/>
              </w:rPr>
            </w:pPr>
          </w:p>
        </w:tc>
        <w:tc>
          <w:tcPr>
            <w:tcW w:w="1356" w:type="dxa"/>
            <w:vAlign w:val="top"/>
          </w:tcPr>
          <w:p w14:paraId="361EE404">
            <w:pPr>
              <w:pStyle w:val="7"/>
              <w:keepNext w:val="0"/>
              <w:keepLines w:val="0"/>
              <w:pageBreakBefore w:val="0"/>
              <w:widowControl w:val="0"/>
              <w:kinsoku w:val="0"/>
              <w:wordWrap/>
              <w:overflowPunct w:val="0"/>
              <w:topLinePunct w:val="0"/>
              <w:autoSpaceDE w:val="0"/>
              <w:autoSpaceDN w:val="0"/>
              <w:bidi w:val="0"/>
              <w:adjustRightInd w:val="0"/>
              <w:snapToGrid w:val="0"/>
              <w:spacing w:before="300" w:line="231" w:lineRule="auto"/>
              <w:jc w:val="both"/>
              <w:rPr>
                <w:spacing w:val="6"/>
              </w:rPr>
            </w:pPr>
            <w:r>
              <w:rPr>
                <w:spacing w:val="6"/>
              </w:rPr>
              <w:t>客户满意率</w:t>
            </w:r>
          </w:p>
        </w:tc>
        <w:tc>
          <w:tcPr>
            <w:tcW w:w="3288" w:type="dxa"/>
            <w:vAlign w:val="top"/>
          </w:tcPr>
          <w:p w14:paraId="18DD71E5">
            <w:pPr>
              <w:keepNext w:val="0"/>
              <w:keepLines w:val="0"/>
              <w:pageBreakBefore w:val="0"/>
              <w:widowControl w:val="0"/>
              <w:kinsoku w:val="0"/>
              <w:wordWrap/>
              <w:overflowPunct w:val="0"/>
              <w:topLinePunct w:val="0"/>
              <w:autoSpaceDE w:val="0"/>
              <w:autoSpaceDN w:val="0"/>
              <w:bidi w:val="0"/>
              <w:adjustRightInd w:val="0"/>
              <w:snapToGrid w:val="0"/>
              <w:spacing w:line="452" w:lineRule="auto"/>
              <w:rPr>
                <w:rFonts w:ascii="Arial"/>
                <w:sz w:val="21"/>
              </w:rPr>
            </w:pPr>
          </w:p>
          <w:p w14:paraId="4FF17851">
            <w:pPr>
              <w:pStyle w:val="7"/>
              <w:keepNext w:val="0"/>
              <w:keepLines w:val="0"/>
              <w:pageBreakBefore w:val="0"/>
              <w:widowControl w:val="0"/>
              <w:kinsoku w:val="0"/>
              <w:wordWrap/>
              <w:overflowPunct w:val="0"/>
              <w:topLinePunct w:val="0"/>
              <w:autoSpaceDE w:val="0"/>
              <w:autoSpaceDN w:val="0"/>
              <w:bidi w:val="0"/>
              <w:adjustRightInd w:val="0"/>
              <w:snapToGrid w:val="0"/>
              <w:spacing w:before="65" w:line="231" w:lineRule="auto"/>
              <w:ind w:left="30"/>
            </w:pPr>
            <w:r>
              <w:rPr>
                <w:spacing w:val="4"/>
              </w:rPr>
              <w:t>每季度至少</w:t>
            </w:r>
            <w:r>
              <w:rPr>
                <w:spacing w:val="-18"/>
              </w:rPr>
              <w:t xml:space="preserve"> </w:t>
            </w:r>
            <w:r>
              <w:rPr>
                <w:spacing w:val="4"/>
              </w:rPr>
              <w:t>1</w:t>
            </w:r>
            <w:r>
              <w:rPr>
                <w:spacing w:val="-32"/>
              </w:rPr>
              <w:t xml:space="preserve"> </w:t>
            </w:r>
            <w:r>
              <w:rPr>
                <w:spacing w:val="4"/>
              </w:rPr>
              <w:t>次的满意度调查。</w:t>
            </w:r>
          </w:p>
        </w:tc>
        <w:tc>
          <w:tcPr>
            <w:tcW w:w="2657" w:type="dxa"/>
            <w:vAlign w:val="top"/>
          </w:tcPr>
          <w:p w14:paraId="09C46AE3">
            <w:pPr>
              <w:keepNext w:val="0"/>
              <w:keepLines w:val="0"/>
              <w:pageBreakBefore w:val="0"/>
              <w:widowControl w:val="0"/>
              <w:kinsoku w:val="0"/>
              <w:wordWrap/>
              <w:overflowPunct w:val="0"/>
              <w:topLinePunct w:val="0"/>
              <w:autoSpaceDE w:val="0"/>
              <w:autoSpaceDN w:val="0"/>
              <w:bidi w:val="0"/>
              <w:adjustRightInd w:val="0"/>
              <w:snapToGrid w:val="0"/>
              <w:spacing w:line="452" w:lineRule="auto"/>
              <w:rPr>
                <w:rFonts w:ascii="Arial"/>
                <w:sz w:val="21"/>
              </w:rPr>
            </w:pPr>
          </w:p>
          <w:p w14:paraId="3511D9DD">
            <w:pPr>
              <w:pStyle w:val="7"/>
              <w:keepNext w:val="0"/>
              <w:keepLines w:val="0"/>
              <w:pageBreakBefore w:val="0"/>
              <w:widowControl w:val="0"/>
              <w:kinsoku w:val="0"/>
              <w:wordWrap/>
              <w:overflowPunct w:val="0"/>
              <w:topLinePunct w:val="0"/>
              <w:autoSpaceDE w:val="0"/>
              <w:autoSpaceDN w:val="0"/>
              <w:bidi w:val="0"/>
              <w:adjustRightInd w:val="0"/>
              <w:snapToGrid w:val="0"/>
              <w:spacing w:before="65" w:line="231" w:lineRule="auto"/>
              <w:ind w:left="28"/>
            </w:pPr>
            <w:r>
              <w:rPr>
                <w:spacing w:val="5"/>
              </w:rPr>
              <w:t>客户满意率达到</w:t>
            </w:r>
            <w:r>
              <w:rPr>
                <w:spacing w:val="-30"/>
              </w:rPr>
              <w:t xml:space="preserve"> </w:t>
            </w:r>
            <w:r>
              <w:rPr>
                <w:spacing w:val="5"/>
              </w:rPr>
              <w:t>90%以上。</w:t>
            </w:r>
          </w:p>
        </w:tc>
      </w:tr>
    </w:tbl>
    <w:p w14:paraId="7C44A438">
      <w:pPr>
        <w:pStyle w:val="2"/>
        <w:rPr>
          <w:rFonts w:hint="eastAsia"/>
        </w:rPr>
      </w:pPr>
    </w:p>
    <w:p w14:paraId="7F9D36D9">
      <w:pPr>
        <w:adjustRightInd w:val="0"/>
        <w:snapToGrid w:val="0"/>
        <w:spacing w:line="360" w:lineRule="auto"/>
        <w:ind w:firstLine="442" w:firstLineChars="200"/>
        <w:jc w:val="center"/>
        <w:rPr>
          <w:rFonts w:hint="eastAsia" w:ascii="仿宋" w:hAnsi="仿宋" w:eastAsia="仿宋" w:cs="仿宋"/>
          <w:b/>
          <w:bCs/>
          <w:sz w:val="22"/>
          <w:szCs w:val="28"/>
        </w:rPr>
      </w:pPr>
      <w:r>
        <w:rPr>
          <w:rFonts w:hint="eastAsia" w:ascii="仿宋" w:hAnsi="仿宋" w:eastAsia="仿宋" w:cs="仿宋"/>
          <w:b/>
          <w:bCs/>
          <w:sz w:val="22"/>
          <w:szCs w:val="28"/>
        </w:rPr>
        <w:t>保洁服务内容、清洁标准及检查标准</w:t>
      </w:r>
    </w:p>
    <w:tbl>
      <w:tblPr>
        <w:tblStyle w:val="8"/>
        <w:tblW w:w="89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524"/>
        <w:gridCol w:w="612"/>
        <w:gridCol w:w="571"/>
        <w:gridCol w:w="3131"/>
        <w:gridCol w:w="3268"/>
      </w:tblGrid>
      <w:tr w14:paraId="62E06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0" w:hRule="atLeast"/>
        </w:trPr>
        <w:tc>
          <w:tcPr>
            <w:tcW w:w="832" w:type="dxa"/>
            <w:vAlign w:val="center"/>
          </w:tcPr>
          <w:p w14:paraId="4034A266">
            <w:pPr>
              <w:pStyle w:val="7"/>
              <w:keepNext w:val="0"/>
              <w:keepLines w:val="0"/>
              <w:pageBreakBefore w:val="0"/>
              <w:widowControl w:val="0"/>
              <w:kinsoku w:val="0"/>
              <w:wordWrap/>
              <w:overflowPunct w:val="0"/>
              <w:topLinePunct w:val="0"/>
              <w:autoSpaceDE w:val="0"/>
              <w:autoSpaceDN w:val="0"/>
              <w:bidi w:val="0"/>
              <w:adjustRightInd w:val="0"/>
              <w:snapToGrid w:val="0"/>
              <w:spacing w:before="153" w:line="232" w:lineRule="auto"/>
              <w:ind w:left="270"/>
              <w:jc w:val="both"/>
              <w:rPr>
                <w:highlight w:val="none"/>
              </w:rPr>
            </w:pPr>
            <w:r>
              <w:rPr>
                <w:spacing w:val="1"/>
                <w:highlight w:val="none"/>
              </w:rPr>
              <w:t>项目</w:t>
            </w:r>
          </w:p>
        </w:tc>
        <w:tc>
          <w:tcPr>
            <w:tcW w:w="1707" w:type="dxa"/>
            <w:gridSpan w:val="3"/>
            <w:vAlign w:val="center"/>
          </w:tcPr>
          <w:p w14:paraId="46A3EEFC">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highlight w:val="none"/>
              </w:rPr>
            </w:pPr>
            <w:r>
              <w:rPr>
                <w:spacing w:val="5"/>
                <w:highlight w:val="none"/>
              </w:rPr>
              <w:t>清洁内容</w:t>
            </w:r>
          </w:p>
        </w:tc>
        <w:tc>
          <w:tcPr>
            <w:tcW w:w="3131" w:type="dxa"/>
            <w:vAlign w:val="center"/>
          </w:tcPr>
          <w:p w14:paraId="34EAEC17">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426" w:leftChars="0" w:hanging="6" w:firstLineChars="0"/>
              <w:jc w:val="both"/>
              <w:rPr>
                <w:highlight w:val="none"/>
              </w:rPr>
            </w:pPr>
            <w:r>
              <w:rPr>
                <w:spacing w:val="5"/>
                <w:highlight w:val="none"/>
              </w:rPr>
              <w:t>清洁标准</w:t>
            </w:r>
          </w:p>
        </w:tc>
        <w:tc>
          <w:tcPr>
            <w:tcW w:w="3268" w:type="dxa"/>
            <w:vAlign w:val="center"/>
          </w:tcPr>
          <w:p w14:paraId="2F135684">
            <w:pPr>
              <w:pStyle w:val="7"/>
              <w:keepNext w:val="0"/>
              <w:keepLines w:val="0"/>
              <w:pageBreakBefore w:val="0"/>
              <w:widowControl w:val="0"/>
              <w:kinsoku w:val="0"/>
              <w:wordWrap/>
              <w:overflowPunct w:val="0"/>
              <w:topLinePunct w:val="0"/>
              <w:autoSpaceDE w:val="0"/>
              <w:autoSpaceDN w:val="0"/>
              <w:bidi w:val="0"/>
              <w:adjustRightInd w:val="0"/>
              <w:snapToGrid w:val="0"/>
              <w:spacing w:before="153" w:line="229" w:lineRule="auto"/>
              <w:ind w:left="200" w:leftChars="0" w:firstLine="0" w:firstLineChars="0"/>
              <w:jc w:val="both"/>
              <w:rPr>
                <w:highlight w:val="none"/>
              </w:rPr>
            </w:pPr>
            <w:r>
              <w:rPr>
                <w:spacing w:val="5"/>
                <w:highlight w:val="none"/>
              </w:rPr>
              <w:t>检查标准</w:t>
            </w:r>
          </w:p>
        </w:tc>
      </w:tr>
      <w:tr w14:paraId="1D791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restart"/>
            <w:vAlign w:val="center"/>
          </w:tcPr>
          <w:p w14:paraId="29AD6FC2">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4D58508F">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3928CA86">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7EFCA607">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28676C16">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66F6113D">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7892A6F7">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6A8ED370">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2B10FB65">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7A80BF3A">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67822337">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67460E53">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568D6419">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594BCE00">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1214716B">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2F5D01E1">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00D9281F">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3602C851">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53D47F8A">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64F5AE70">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15E450ED">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00F1E357">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28C23407">
            <w:pPr>
              <w:keepNext w:val="0"/>
              <w:keepLines w:val="0"/>
              <w:pageBreakBefore w:val="0"/>
              <w:widowControl w:val="0"/>
              <w:kinsoku w:val="0"/>
              <w:wordWrap/>
              <w:overflowPunct w:val="0"/>
              <w:topLinePunct w:val="0"/>
              <w:autoSpaceDE w:val="0"/>
              <w:autoSpaceDN w:val="0"/>
              <w:bidi w:val="0"/>
              <w:adjustRightInd w:val="0"/>
              <w:snapToGrid w:val="0"/>
              <w:spacing w:line="246" w:lineRule="auto"/>
              <w:jc w:val="both"/>
              <w:rPr>
                <w:rFonts w:ascii="Arial"/>
                <w:sz w:val="21"/>
                <w:highlight w:val="none"/>
              </w:rPr>
            </w:pPr>
          </w:p>
          <w:p w14:paraId="5972A6F0">
            <w:pPr>
              <w:pStyle w:val="7"/>
              <w:keepNext w:val="0"/>
              <w:keepLines w:val="0"/>
              <w:pageBreakBefore w:val="0"/>
              <w:widowControl w:val="0"/>
              <w:kinsoku w:val="0"/>
              <w:wordWrap/>
              <w:overflowPunct w:val="0"/>
              <w:topLinePunct w:val="0"/>
              <w:autoSpaceDE w:val="0"/>
              <w:autoSpaceDN w:val="0"/>
              <w:bidi w:val="0"/>
              <w:adjustRightInd w:val="0"/>
              <w:snapToGrid w:val="0"/>
              <w:spacing w:before="65" w:line="272" w:lineRule="exact"/>
              <w:ind w:left="270"/>
              <w:jc w:val="both"/>
              <w:rPr>
                <w:highlight w:val="none"/>
              </w:rPr>
            </w:pPr>
            <w:r>
              <w:rPr>
                <w:spacing w:val="1"/>
                <w:position w:val="4"/>
                <w:highlight w:val="none"/>
              </w:rPr>
              <w:t>保洁</w:t>
            </w:r>
          </w:p>
          <w:p w14:paraId="23A3C4F8">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268"/>
              <w:jc w:val="both"/>
              <w:rPr>
                <w:highlight w:val="none"/>
              </w:rPr>
            </w:pPr>
            <w:r>
              <w:rPr>
                <w:spacing w:val="2"/>
                <w:highlight w:val="none"/>
              </w:rPr>
              <w:t>服务</w:t>
            </w:r>
          </w:p>
        </w:tc>
        <w:tc>
          <w:tcPr>
            <w:tcW w:w="524" w:type="dxa"/>
            <w:vMerge w:val="restart"/>
            <w:vAlign w:val="center"/>
          </w:tcPr>
          <w:p w14:paraId="3E6D957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F70B2CD">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BF94FCF">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4E3AFC2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7AD6A663">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4EF485AD">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7206EEEA">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5697B3AB">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71B329F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566150FB">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6CA6A11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20B2E803">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464BD4A6">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258C29EB">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547DD0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385974EE">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3FD3AE3F">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4C512EA6">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1CFDF627">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3F9D093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4802355F">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5C9DD04E">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3648A62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5A3A12DD">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3E260767">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r>
              <w:rPr>
                <w:spacing w:val="5"/>
                <w:highlight w:val="none"/>
              </w:rPr>
              <w:t>室内</w:t>
            </w:r>
          </w:p>
        </w:tc>
        <w:tc>
          <w:tcPr>
            <w:tcW w:w="612" w:type="dxa"/>
            <w:vMerge w:val="restart"/>
            <w:tcBorders>
              <w:bottom w:val="nil"/>
            </w:tcBorders>
            <w:vAlign w:val="center"/>
          </w:tcPr>
          <w:p w14:paraId="54A5BB0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D9A18D8">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6F48C231">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66B83FB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68B86AC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0A2ACD3">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ADEB8A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72209CA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33438461">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455974C7">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203202A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1010EAE8">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6EC795AC">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48B3C7E0">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27D5DBB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1F01DBBE">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2F42926A">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6291270B">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252B348D">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6A3BC65B">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90AF3F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r>
              <w:rPr>
                <w:spacing w:val="5"/>
                <w:highlight w:val="none"/>
              </w:rPr>
              <w:t>公共区域</w:t>
            </w:r>
          </w:p>
        </w:tc>
        <w:tc>
          <w:tcPr>
            <w:tcW w:w="571" w:type="dxa"/>
            <w:vAlign w:val="center"/>
          </w:tcPr>
          <w:p w14:paraId="10195BE8">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1227404F">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63B3F7D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59A3A1C0">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r>
              <w:rPr>
                <w:spacing w:val="5"/>
                <w:highlight w:val="none"/>
              </w:rPr>
              <w:t>卫生间</w:t>
            </w:r>
          </w:p>
        </w:tc>
        <w:tc>
          <w:tcPr>
            <w:tcW w:w="3131" w:type="dxa"/>
            <w:vAlign w:val="center"/>
          </w:tcPr>
          <w:p w14:paraId="272629E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highlight w:val="none"/>
              </w:rPr>
            </w:pPr>
            <w:r>
              <w:rPr>
                <w:spacing w:val="8"/>
                <w:highlight w:val="none"/>
              </w:rPr>
              <w:t>(1)每天至少5次对公共卫生间进</w:t>
            </w:r>
            <w:r>
              <w:rPr>
                <w:spacing w:val="3"/>
                <w:highlight w:val="none"/>
              </w:rPr>
              <w:t>行清洁。</w:t>
            </w:r>
          </w:p>
          <w:p w14:paraId="67932ED3">
            <w:pPr>
              <w:pStyle w:val="7"/>
              <w:keepNext w:val="0"/>
              <w:keepLines w:val="0"/>
              <w:pageBreakBefore w:val="0"/>
              <w:widowControl w:val="0"/>
              <w:kinsoku w:val="0"/>
              <w:wordWrap/>
              <w:overflowPunct w:val="0"/>
              <w:topLinePunct w:val="0"/>
              <w:autoSpaceDE w:val="0"/>
              <w:autoSpaceDN w:val="0"/>
              <w:bidi w:val="0"/>
              <w:adjustRightInd w:val="0"/>
              <w:snapToGrid w:val="0"/>
              <w:spacing w:before="24"/>
              <w:ind w:left="0" w:leftChars="0" w:firstLine="0" w:firstLineChars="0"/>
              <w:jc w:val="both"/>
              <w:rPr>
                <w:highlight w:val="none"/>
              </w:rPr>
            </w:pPr>
            <w:r>
              <w:rPr>
                <w:spacing w:val="-2"/>
                <w:highlight w:val="none"/>
              </w:rPr>
              <w:t>(2)每周至少1次对卫生间隔挡门、</w:t>
            </w:r>
            <w:r>
              <w:rPr>
                <w:spacing w:val="3"/>
                <w:highlight w:val="none"/>
              </w:rPr>
              <w:t>墙面进行清洗。</w:t>
            </w:r>
          </w:p>
          <w:p w14:paraId="132B80D8">
            <w:pPr>
              <w:pStyle w:val="7"/>
              <w:keepNext w:val="0"/>
              <w:keepLines w:val="0"/>
              <w:pageBreakBefore w:val="0"/>
              <w:widowControl w:val="0"/>
              <w:kinsoku w:val="0"/>
              <w:wordWrap/>
              <w:overflowPunct w:val="0"/>
              <w:topLinePunct w:val="0"/>
              <w:autoSpaceDE w:val="0"/>
              <w:autoSpaceDN w:val="0"/>
              <w:bidi w:val="0"/>
              <w:adjustRightInd w:val="0"/>
              <w:snapToGrid w:val="0"/>
              <w:spacing w:before="24"/>
              <w:ind w:left="0" w:leftChars="0" w:right="9" w:firstLine="0" w:firstLineChars="0"/>
              <w:jc w:val="both"/>
              <w:rPr>
                <w:highlight w:val="none"/>
              </w:rPr>
            </w:pPr>
            <w:r>
              <w:rPr>
                <w:spacing w:val="8"/>
                <w:highlight w:val="none"/>
              </w:rPr>
              <w:t>(3)每月至少1次对脚踩阀进行清</w:t>
            </w:r>
            <w:r>
              <w:rPr>
                <w:spacing w:val="3"/>
                <w:highlight w:val="none"/>
              </w:rPr>
              <w:t>理保养。</w:t>
            </w:r>
          </w:p>
          <w:p w14:paraId="7125DDAE">
            <w:pPr>
              <w:pStyle w:val="7"/>
              <w:keepNext w:val="0"/>
              <w:keepLines w:val="0"/>
              <w:pageBreakBefore w:val="0"/>
              <w:widowControl w:val="0"/>
              <w:kinsoku w:val="0"/>
              <w:wordWrap/>
              <w:overflowPunct w:val="0"/>
              <w:topLinePunct w:val="0"/>
              <w:autoSpaceDE w:val="0"/>
              <w:autoSpaceDN w:val="0"/>
              <w:bidi w:val="0"/>
              <w:adjustRightInd w:val="0"/>
              <w:snapToGrid w:val="0"/>
              <w:spacing w:before="24" w:line="234" w:lineRule="auto"/>
              <w:ind w:left="0" w:leftChars="0" w:right="9" w:firstLine="0" w:firstLineChars="0"/>
              <w:jc w:val="both"/>
              <w:rPr>
                <w:highlight w:val="none"/>
              </w:rPr>
            </w:pPr>
            <w:r>
              <w:rPr>
                <w:spacing w:val="9"/>
                <w:highlight w:val="none"/>
              </w:rPr>
              <w:t>(4)每周至少2次对公共卫生间进</w:t>
            </w:r>
            <w:r>
              <w:rPr>
                <w:spacing w:val="3"/>
                <w:highlight w:val="none"/>
              </w:rPr>
              <w:t>行消杀。</w:t>
            </w:r>
          </w:p>
        </w:tc>
        <w:tc>
          <w:tcPr>
            <w:tcW w:w="3268" w:type="dxa"/>
            <w:vAlign w:val="center"/>
          </w:tcPr>
          <w:p w14:paraId="409A626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(1)便池、小便池、恭桶无污渍。</w:t>
            </w:r>
          </w:p>
          <w:p w14:paraId="7CFF053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(2)台面、洗手池、镜面无水渍、无污渍。</w:t>
            </w:r>
          </w:p>
          <w:p w14:paraId="4876736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(3)地面无水渍、无污渍、无杂物。</w:t>
            </w:r>
          </w:p>
          <w:p w14:paraId="205E623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(4)卫生间隔板、墙面无浮尘、无污渍。</w:t>
            </w:r>
          </w:p>
          <w:p w14:paraId="3D374E1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(5)脚踩阀功能正常、无污渍。</w:t>
            </w:r>
          </w:p>
          <w:p w14:paraId="7D5C1DE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eastAsia="仿宋"/>
                <w:spacing w:val="5"/>
                <w:highlight w:val="none"/>
                <w:lang w:eastAsia="zh-CN"/>
              </w:rPr>
            </w:pPr>
            <w:r>
              <w:rPr>
                <w:rFonts w:hint="eastAsia"/>
                <w:spacing w:val="8"/>
                <w:highlight w:val="none"/>
                <w:lang w:eastAsia="zh-CN"/>
              </w:rPr>
              <w:t>（</w:t>
            </w:r>
            <w:r>
              <w:rPr>
                <w:rFonts w:hint="eastAsia"/>
                <w:spacing w:val="8"/>
                <w:highlight w:val="none"/>
                <w:lang w:val="en-US" w:eastAsia="zh-CN"/>
              </w:rPr>
              <w:t>6</w:t>
            </w:r>
            <w:r>
              <w:rPr>
                <w:rFonts w:hint="eastAsia"/>
                <w:spacing w:val="8"/>
                <w:highlight w:val="none"/>
                <w:lang w:eastAsia="zh-CN"/>
              </w:rPr>
              <w:t>）卫生间无异味。</w:t>
            </w:r>
          </w:p>
        </w:tc>
      </w:tr>
      <w:tr w14:paraId="15A8C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58307B33">
            <w:pPr>
              <w:keepNext w:val="0"/>
              <w:keepLines w:val="0"/>
              <w:pageBreakBefore w:val="0"/>
              <w:widowControl w:val="0"/>
              <w:kinsoku w:val="0"/>
              <w:wordWrap/>
              <w:overflowPunct w:val="0"/>
              <w:topLinePunct w:val="0"/>
              <w:autoSpaceDE w:val="0"/>
              <w:autoSpaceDN w:val="0"/>
              <w:bidi w:val="0"/>
              <w:adjustRightInd w:val="0"/>
              <w:snapToGrid w:val="0"/>
              <w:jc w:val="both"/>
              <w:rPr>
                <w:rFonts w:ascii="Arial"/>
                <w:sz w:val="21"/>
                <w:highlight w:val="none"/>
              </w:rPr>
            </w:pPr>
          </w:p>
        </w:tc>
        <w:tc>
          <w:tcPr>
            <w:tcW w:w="524" w:type="dxa"/>
            <w:vMerge w:val="continue"/>
            <w:vAlign w:val="center"/>
          </w:tcPr>
          <w:p w14:paraId="4E20763C">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612" w:type="dxa"/>
            <w:vMerge w:val="continue"/>
            <w:tcBorders>
              <w:top w:val="nil"/>
              <w:bottom w:val="nil"/>
            </w:tcBorders>
            <w:vAlign w:val="center"/>
          </w:tcPr>
          <w:p w14:paraId="375B31B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571" w:type="dxa"/>
            <w:vAlign w:val="center"/>
          </w:tcPr>
          <w:p w14:paraId="49BD97C1">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31667AFF">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5A66181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7381AD8A">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r>
              <w:rPr>
                <w:spacing w:val="5"/>
                <w:highlight w:val="none"/>
              </w:rPr>
              <w:t>电梯</w:t>
            </w:r>
          </w:p>
        </w:tc>
        <w:tc>
          <w:tcPr>
            <w:tcW w:w="3131" w:type="dxa"/>
            <w:vAlign w:val="center"/>
          </w:tcPr>
          <w:p w14:paraId="0166E62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r>
              <w:rPr>
                <w:spacing w:val="8"/>
                <w:highlight w:val="none"/>
              </w:rPr>
              <w:t>(1)每天至少2次对电梯轿厢进行清洁</w:t>
            </w:r>
            <w:r>
              <w:rPr>
                <w:rFonts w:hint="eastAsia"/>
                <w:spacing w:val="8"/>
                <w:highlight w:val="none"/>
                <w:lang w:eastAsia="zh-CN"/>
              </w:rPr>
              <w:t>。</w:t>
            </w:r>
          </w:p>
          <w:p w14:paraId="6CA0478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(2)每周至少2次对门槽进行清洁。</w:t>
            </w:r>
          </w:p>
          <w:p w14:paraId="04A4D9C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(3)每两周至少1次对电梯垫进行清洗。</w:t>
            </w:r>
          </w:p>
          <w:p w14:paraId="42AB8D9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r>
              <w:rPr>
                <w:spacing w:val="8"/>
                <w:highlight w:val="none"/>
              </w:rPr>
              <w:t>(4)每</w:t>
            </w:r>
            <w:r>
              <w:rPr>
                <w:rFonts w:hint="eastAsia"/>
                <w:spacing w:val="8"/>
                <w:highlight w:val="none"/>
                <w:lang w:eastAsia="zh-CN"/>
              </w:rPr>
              <w:t>天</w:t>
            </w:r>
            <w:r>
              <w:rPr>
                <w:spacing w:val="8"/>
                <w:highlight w:val="none"/>
              </w:rPr>
              <w:t>至少2次对电梯轿厢进行消杀。</w:t>
            </w:r>
            <w:r>
              <w:rPr>
                <w:rFonts w:hint="eastAsia"/>
                <w:spacing w:val="8"/>
                <w:highlight w:val="none"/>
                <w:lang w:eastAsia="zh-CN"/>
              </w:rPr>
              <w:t>（特殊情况加消）</w:t>
            </w:r>
          </w:p>
          <w:p w14:paraId="0DDF271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tc>
        <w:tc>
          <w:tcPr>
            <w:tcW w:w="3268" w:type="dxa"/>
            <w:vAlign w:val="center"/>
          </w:tcPr>
          <w:p w14:paraId="595B9A2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r>
              <w:rPr>
                <w:spacing w:val="8"/>
                <w:highlight w:val="none"/>
              </w:rPr>
              <w:t>电梯轿厢壁无浮尘、无污渍</w:t>
            </w:r>
            <w:r>
              <w:rPr>
                <w:rFonts w:hint="eastAsia"/>
                <w:spacing w:val="8"/>
                <w:highlight w:val="none"/>
                <w:lang w:eastAsia="zh-CN"/>
              </w:rPr>
              <w:t>。</w:t>
            </w:r>
          </w:p>
          <w:p w14:paraId="371195E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(2)门槽无杂物、无泥沙。</w:t>
            </w:r>
          </w:p>
          <w:p w14:paraId="269CB60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(3)电梯垫无可见性垃圾、无污渍。地面无浮尘、无垃圾、无污渍水渍。</w:t>
            </w:r>
          </w:p>
          <w:p w14:paraId="4D29C75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(4)不锈钢设施无浮尘、无手印、无污渍，保持光亮。</w:t>
            </w:r>
          </w:p>
        </w:tc>
      </w:tr>
      <w:tr w14:paraId="0FFB2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6DB71183">
            <w:pPr>
              <w:keepNext w:val="0"/>
              <w:keepLines w:val="0"/>
              <w:pageBreakBefore w:val="0"/>
              <w:widowControl w:val="0"/>
              <w:kinsoku w:val="0"/>
              <w:wordWrap/>
              <w:overflowPunct w:val="0"/>
              <w:topLinePunct w:val="0"/>
              <w:autoSpaceDE w:val="0"/>
              <w:autoSpaceDN w:val="0"/>
              <w:bidi w:val="0"/>
              <w:adjustRightInd w:val="0"/>
              <w:snapToGrid w:val="0"/>
              <w:jc w:val="both"/>
              <w:rPr>
                <w:rFonts w:ascii="Arial"/>
                <w:sz w:val="21"/>
                <w:highlight w:val="none"/>
              </w:rPr>
            </w:pPr>
          </w:p>
        </w:tc>
        <w:tc>
          <w:tcPr>
            <w:tcW w:w="524" w:type="dxa"/>
            <w:vMerge w:val="continue"/>
            <w:vAlign w:val="center"/>
          </w:tcPr>
          <w:p w14:paraId="2994D1E8">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612" w:type="dxa"/>
            <w:vMerge w:val="continue"/>
            <w:tcBorders>
              <w:top w:val="nil"/>
              <w:bottom w:val="nil"/>
            </w:tcBorders>
            <w:vAlign w:val="center"/>
          </w:tcPr>
          <w:p w14:paraId="1627F0E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571" w:type="dxa"/>
            <w:vAlign w:val="center"/>
          </w:tcPr>
          <w:p w14:paraId="38A0C07A">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4FD7A098">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r>
              <w:rPr>
                <w:spacing w:val="5"/>
                <w:highlight w:val="none"/>
              </w:rPr>
              <w:t>楼梯</w:t>
            </w:r>
          </w:p>
        </w:tc>
        <w:tc>
          <w:tcPr>
            <w:tcW w:w="3131" w:type="dxa"/>
            <w:vAlign w:val="center"/>
          </w:tcPr>
          <w:p w14:paraId="1900CCE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(1)每天至少2次对楼梯进行清洁。(2)每周至少1次对楼梯进行消杀。</w:t>
            </w:r>
          </w:p>
        </w:tc>
        <w:tc>
          <w:tcPr>
            <w:tcW w:w="3268" w:type="dxa"/>
            <w:vAlign w:val="center"/>
          </w:tcPr>
          <w:p w14:paraId="1543D8E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(1)地面无杂物、无水渍、无污渍。</w:t>
            </w:r>
          </w:p>
          <w:p w14:paraId="3DC08B6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(2)楼梯扶手无浮尘、无手印、无污渍。</w:t>
            </w:r>
          </w:p>
        </w:tc>
      </w:tr>
      <w:tr w14:paraId="7C85E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71B552B5">
            <w:pPr>
              <w:keepNext w:val="0"/>
              <w:keepLines w:val="0"/>
              <w:pageBreakBefore w:val="0"/>
              <w:widowControl w:val="0"/>
              <w:kinsoku w:val="0"/>
              <w:wordWrap/>
              <w:overflowPunct w:val="0"/>
              <w:topLinePunct w:val="0"/>
              <w:autoSpaceDE w:val="0"/>
              <w:autoSpaceDN w:val="0"/>
              <w:bidi w:val="0"/>
              <w:adjustRightInd w:val="0"/>
              <w:snapToGrid w:val="0"/>
              <w:jc w:val="both"/>
              <w:rPr>
                <w:rFonts w:ascii="Arial"/>
                <w:sz w:val="21"/>
                <w:highlight w:val="none"/>
              </w:rPr>
            </w:pPr>
          </w:p>
        </w:tc>
        <w:tc>
          <w:tcPr>
            <w:tcW w:w="524" w:type="dxa"/>
            <w:vMerge w:val="continue"/>
            <w:vAlign w:val="center"/>
          </w:tcPr>
          <w:p w14:paraId="0FC139F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612" w:type="dxa"/>
            <w:vMerge w:val="continue"/>
            <w:tcBorders>
              <w:top w:val="nil"/>
              <w:bottom w:val="nil"/>
            </w:tcBorders>
            <w:vAlign w:val="center"/>
          </w:tcPr>
          <w:p w14:paraId="6AE3F4BA">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571" w:type="dxa"/>
            <w:vAlign w:val="center"/>
          </w:tcPr>
          <w:p w14:paraId="2793AF8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585F492D">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C1533C0">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089CCE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35BE966A">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r>
              <w:rPr>
                <w:spacing w:val="5"/>
                <w:highlight w:val="none"/>
              </w:rPr>
              <w:t>楼道，走廊及扶手</w:t>
            </w:r>
          </w:p>
        </w:tc>
        <w:tc>
          <w:tcPr>
            <w:tcW w:w="3131" w:type="dxa"/>
            <w:vAlign w:val="center"/>
          </w:tcPr>
          <w:p w14:paraId="4C81C30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1B74EF5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88FD4D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(1)每天至少4次对楼道进行清扫。</w:t>
            </w:r>
          </w:p>
          <w:p w14:paraId="66CD516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(2)每天至少</w:t>
            </w:r>
            <w:r>
              <w:rPr>
                <w:rFonts w:hint="eastAsia"/>
                <w:spacing w:val="8"/>
                <w:highlight w:val="none"/>
                <w:lang w:val="en-US" w:eastAsia="zh-CN"/>
              </w:rPr>
              <w:t>2</w:t>
            </w:r>
            <w:r>
              <w:rPr>
                <w:spacing w:val="8"/>
                <w:highlight w:val="none"/>
              </w:rPr>
              <w:t>次对垃圾桶内垃圾进行清理。</w:t>
            </w:r>
          </w:p>
          <w:p w14:paraId="39904B4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(3)每天至少1次对楼道台阶进行</w:t>
            </w:r>
            <w:r>
              <w:rPr>
                <w:rFonts w:hint="eastAsia"/>
                <w:spacing w:val="8"/>
                <w:highlight w:val="none"/>
                <w:lang w:eastAsia="zh-CN"/>
              </w:rPr>
              <w:t>清拖</w:t>
            </w:r>
            <w:r>
              <w:rPr>
                <w:spacing w:val="8"/>
                <w:highlight w:val="none"/>
              </w:rPr>
              <w:t>。</w:t>
            </w:r>
          </w:p>
        </w:tc>
        <w:tc>
          <w:tcPr>
            <w:tcW w:w="3268" w:type="dxa"/>
            <w:vAlign w:val="center"/>
          </w:tcPr>
          <w:p w14:paraId="411A794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(1)台阶无浮尘、无垃圾、无污渍(2)楼道设施无浮灰、无污渍。</w:t>
            </w:r>
          </w:p>
          <w:p w14:paraId="0375CAF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(3)玻璃、窗框无水迹、无污渍、无手印。</w:t>
            </w:r>
          </w:p>
          <w:p w14:paraId="3F1AB1C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(4)窗槽内无杂物、无浮尘。</w:t>
            </w:r>
          </w:p>
          <w:p w14:paraId="04021CE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(5)楼梯扶手无浮尘、无手印、无污渍。</w:t>
            </w:r>
          </w:p>
          <w:p w14:paraId="1FF6AD2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(6)垃圾不超过垃圾桶的2/3，且无异味。</w:t>
            </w:r>
          </w:p>
          <w:p w14:paraId="25A2A7F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(7)地面无杂物、无水渍、无污渍。</w:t>
            </w:r>
          </w:p>
        </w:tc>
      </w:tr>
      <w:tr w14:paraId="313ED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31CDA071">
            <w:pPr>
              <w:keepNext w:val="0"/>
              <w:keepLines w:val="0"/>
              <w:pageBreakBefore w:val="0"/>
              <w:widowControl w:val="0"/>
              <w:kinsoku w:val="0"/>
              <w:wordWrap/>
              <w:overflowPunct w:val="0"/>
              <w:topLinePunct w:val="0"/>
              <w:autoSpaceDE w:val="0"/>
              <w:autoSpaceDN w:val="0"/>
              <w:bidi w:val="0"/>
              <w:adjustRightInd w:val="0"/>
              <w:snapToGrid w:val="0"/>
              <w:jc w:val="both"/>
              <w:rPr>
                <w:rFonts w:ascii="Arial"/>
                <w:sz w:val="21"/>
                <w:highlight w:val="none"/>
              </w:rPr>
            </w:pPr>
          </w:p>
        </w:tc>
        <w:tc>
          <w:tcPr>
            <w:tcW w:w="524" w:type="dxa"/>
            <w:vMerge w:val="continue"/>
            <w:vAlign w:val="center"/>
          </w:tcPr>
          <w:p w14:paraId="456BFF2C">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612" w:type="dxa"/>
            <w:vMerge w:val="continue"/>
            <w:tcBorders>
              <w:top w:val="nil"/>
            </w:tcBorders>
            <w:vAlign w:val="center"/>
          </w:tcPr>
          <w:p w14:paraId="2478283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571" w:type="dxa"/>
            <w:vAlign w:val="center"/>
          </w:tcPr>
          <w:p w14:paraId="6EB659E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507D0548">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7A6465DC">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2CCD4F9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p w14:paraId="0AB7C462">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r>
              <w:rPr>
                <w:spacing w:val="5"/>
                <w:highlight w:val="none"/>
              </w:rPr>
              <w:t>大厅</w:t>
            </w:r>
          </w:p>
        </w:tc>
        <w:tc>
          <w:tcPr>
            <w:tcW w:w="3131" w:type="dxa"/>
            <w:vAlign w:val="center"/>
          </w:tcPr>
          <w:p w14:paraId="131C713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5BED0B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(1)每天至少4次对大厅进行清洁，并随时维护。</w:t>
            </w:r>
          </w:p>
          <w:p w14:paraId="318D5CB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(2)每天至少</w:t>
            </w:r>
            <w:r>
              <w:rPr>
                <w:rFonts w:hint="eastAsia"/>
                <w:spacing w:val="8"/>
                <w:highlight w:val="none"/>
                <w:lang w:val="en-US" w:eastAsia="zh-CN"/>
              </w:rPr>
              <w:t>2</w:t>
            </w:r>
            <w:r>
              <w:rPr>
                <w:spacing w:val="8"/>
                <w:highlight w:val="none"/>
              </w:rPr>
              <w:t>次对垃圾桶进行清理。</w:t>
            </w:r>
          </w:p>
          <w:p w14:paraId="4A38300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(3)每两周至少1次对玻璃门、窗、墙面进行清洗。</w:t>
            </w:r>
          </w:p>
        </w:tc>
        <w:tc>
          <w:tcPr>
            <w:tcW w:w="3268" w:type="dxa"/>
            <w:vAlign w:val="center"/>
          </w:tcPr>
          <w:p w14:paraId="7BA8036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(1)地面光亮、无杂物、无水渍污渍。</w:t>
            </w:r>
          </w:p>
          <w:p w14:paraId="15A5BA5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(2)设施无浮尘、无污渍。</w:t>
            </w:r>
          </w:p>
          <w:p w14:paraId="3DB7E06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(3)垃圾不超过垃圾桶的2/3，且无异味。</w:t>
            </w:r>
          </w:p>
          <w:p w14:paraId="654F137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(4)玻璃无浮尘、无水渍、无泥痕、干净明亮。</w:t>
            </w:r>
          </w:p>
          <w:p w14:paraId="48F21AD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(5)窗台、地面无尘、无污渍、无水渍。</w:t>
            </w:r>
          </w:p>
        </w:tc>
      </w:tr>
      <w:tr w14:paraId="2788C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17B19EFB">
            <w:pPr>
              <w:keepNext w:val="0"/>
              <w:keepLines w:val="0"/>
              <w:pageBreakBefore w:val="0"/>
              <w:widowControl w:val="0"/>
              <w:kinsoku w:val="0"/>
              <w:wordWrap/>
              <w:overflowPunct w:val="0"/>
              <w:topLinePunct w:val="0"/>
              <w:autoSpaceDE w:val="0"/>
              <w:autoSpaceDN w:val="0"/>
              <w:bidi w:val="0"/>
              <w:adjustRightInd w:val="0"/>
              <w:snapToGrid w:val="0"/>
              <w:jc w:val="both"/>
              <w:rPr>
                <w:rFonts w:ascii="Arial"/>
                <w:sz w:val="21"/>
                <w:highlight w:val="none"/>
              </w:rPr>
            </w:pPr>
          </w:p>
        </w:tc>
        <w:tc>
          <w:tcPr>
            <w:tcW w:w="524" w:type="dxa"/>
            <w:vMerge w:val="continue"/>
            <w:vAlign w:val="center"/>
          </w:tcPr>
          <w:p w14:paraId="317517DE">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vAlign w:val="center"/>
          </w:tcPr>
          <w:p w14:paraId="35E9EFA9">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rPr>
            </w:pPr>
            <w:r>
              <w:rPr>
                <w:spacing w:val="5"/>
                <w:highlight w:val="none"/>
              </w:rPr>
              <w:t>会议室</w:t>
            </w:r>
          </w:p>
        </w:tc>
        <w:tc>
          <w:tcPr>
            <w:tcW w:w="3131" w:type="dxa"/>
            <w:vAlign w:val="center"/>
          </w:tcPr>
          <w:p w14:paraId="119F1AB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(1)每周至少</w:t>
            </w:r>
            <w:r>
              <w:rPr>
                <w:rFonts w:hint="eastAsia"/>
                <w:spacing w:val="8"/>
                <w:highlight w:val="none"/>
                <w:lang w:val="en-US" w:eastAsia="zh-CN"/>
              </w:rPr>
              <w:t>3</w:t>
            </w:r>
            <w:r>
              <w:rPr>
                <w:spacing w:val="8"/>
                <w:highlight w:val="none"/>
              </w:rPr>
              <w:t>次对会议室进行清洁。</w:t>
            </w:r>
          </w:p>
          <w:p w14:paraId="34A64EB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(2)如有重要会议或接待，提前进行清洁，并做好会前和会后的清洁。</w:t>
            </w:r>
          </w:p>
        </w:tc>
        <w:tc>
          <w:tcPr>
            <w:tcW w:w="3268" w:type="dxa"/>
            <w:vAlign w:val="center"/>
          </w:tcPr>
          <w:p w14:paraId="3EF487A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(1)室内无杂物、空气流通、无异味。</w:t>
            </w:r>
          </w:p>
          <w:p w14:paraId="7EB0B78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(2)设备设施无浮尘。</w:t>
            </w:r>
          </w:p>
          <w:p w14:paraId="0835FE2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(3)地面无灰尘无污渍。</w:t>
            </w:r>
          </w:p>
          <w:p w14:paraId="31859CE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(4)桌面无灰尘、无污渍。</w:t>
            </w:r>
          </w:p>
          <w:p w14:paraId="6414B34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(5)茶具干净、无污渍。</w:t>
            </w:r>
          </w:p>
        </w:tc>
      </w:tr>
      <w:tr w14:paraId="146F3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060FA001">
            <w:pPr>
              <w:keepNext w:val="0"/>
              <w:keepLines w:val="0"/>
              <w:pageBreakBefore w:val="0"/>
              <w:widowControl w:val="0"/>
              <w:kinsoku w:val="0"/>
              <w:wordWrap/>
              <w:overflowPunct w:val="0"/>
              <w:topLinePunct w:val="0"/>
              <w:autoSpaceDE w:val="0"/>
              <w:autoSpaceDN w:val="0"/>
              <w:bidi w:val="0"/>
              <w:adjustRightInd w:val="0"/>
              <w:snapToGrid w:val="0"/>
              <w:jc w:val="both"/>
              <w:rPr>
                <w:rFonts w:ascii="Arial"/>
                <w:sz w:val="21"/>
                <w:highlight w:val="none"/>
              </w:rPr>
            </w:pPr>
          </w:p>
        </w:tc>
        <w:tc>
          <w:tcPr>
            <w:tcW w:w="524" w:type="dxa"/>
            <w:vMerge w:val="continue"/>
            <w:vAlign w:val="center"/>
          </w:tcPr>
          <w:p w14:paraId="1FF746F3">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40B3DF77">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病房</w:t>
            </w:r>
          </w:p>
        </w:tc>
        <w:tc>
          <w:tcPr>
            <w:tcW w:w="3131" w:type="dxa"/>
            <w:shd w:val="clear" w:color="auto" w:fill="auto"/>
            <w:vAlign w:val="center"/>
          </w:tcPr>
          <w:p w14:paraId="3DEBA1D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525C8AF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(1)每天至少2次对病房进行清洁，并随时维护。</w:t>
            </w:r>
          </w:p>
          <w:p w14:paraId="32CB6BA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(2)每天至少</w:t>
            </w:r>
            <w:r>
              <w:rPr>
                <w:rFonts w:hint="eastAsia"/>
                <w:spacing w:val="8"/>
                <w:highlight w:val="none"/>
                <w:lang w:val="en-US" w:eastAsia="zh-CN"/>
              </w:rPr>
              <w:t>2</w:t>
            </w:r>
            <w:r>
              <w:rPr>
                <w:spacing w:val="8"/>
                <w:highlight w:val="none"/>
              </w:rPr>
              <w:t>次对垃圾桶进行清理。</w:t>
            </w:r>
          </w:p>
          <w:p w14:paraId="5C4BB41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(3)每两周至少1次对玻璃门、窗、墙面进行清洗。</w:t>
            </w:r>
          </w:p>
          <w:p w14:paraId="2925C5B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default"/>
                <w:spacing w:val="8"/>
                <w:highlight w:val="none"/>
                <w:lang w:val="en-US" w:eastAsia="zh-CN"/>
              </w:rPr>
            </w:pPr>
            <w:r>
              <w:rPr>
                <w:rFonts w:hint="eastAsia"/>
                <w:spacing w:val="8"/>
                <w:highlight w:val="none"/>
                <w:lang w:eastAsia="zh-CN"/>
              </w:rPr>
              <w:t>（</w:t>
            </w:r>
            <w:r>
              <w:rPr>
                <w:rFonts w:hint="eastAsia"/>
                <w:spacing w:val="8"/>
                <w:highlight w:val="none"/>
                <w:lang w:val="en-US" w:eastAsia="zh-CN"/>
              </w:rPr>
              <w:t>4</w:t>
            </w:r>
            <w:r>
              <w:rPr>
                <w:rFonts w:hint="eastAsia"/>
                <w:spacing w:val="8"/>
                <w:highlight w:val="none"/>
                <w:lang w:eastAsia="zh-CN"/>
              </w:rPr>
              <w:t>）设备带、床头柜每天</w:t>
            </w:r>
            <w:r>
              <w:rPr>
                <w:rFonts w:hint="eastAsia"/>
                <w:spacing w:val="8"/>
                <w:highlight w:val="none"/>
                <w:lang w:val="en-US" w:eastAsia="zh-CN"/>
              </w:rPr>
              <w:t>1次清抹及消毒。</w:t>
            </w:r>
          </w:p>
        </w:tc>
        <w:tc>
          <w:tcPr>
            <w:tcW w:w="3268" w:type="dxa"/>
            <w:shd w:val="clear" w:color="auto" w:fill="auto"/>
            <w:vAlign w:val="center"/>
          </w:tcPr>
          <w:p w14:paraId="5F32108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(1)地面光亮、无杂物、无水渍污渍。</w:t>
            </w:r>
          </w:p>
          <w:p w14:paraId="65DE85F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(2)设施无浮尘、无污渍。</w:t>
            </w:r>
          </w:p>
          <w:p w14:paraId="4D2F95A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(3)垃圾不超过垃圾桶的2/3，且无异味。</w:t>
            </w:r>
          </w:p>
          <w:p w14:paraId="4A45651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(4)玻璃无浮尘、无水渍、无泥痕、干净明亮。</w:t>
            </w:r>
          </w:p>
          <w:p w14:paraId="791C9B1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(5)窗台、地面无尘、无污渍、无水渍。</w:t>
            </w:r>
          </w:p>
        </w:tc>
      </w:tr>
      <w:tr w14:paraId="67547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0389ECD9">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highlight w:val="none"/>
              </w:rPr>
            </w:pPr>
          </w:p>
        </w:tc>
        <w:tc>
          <w:tcPr>
            <w:tcW w:w="524" w:type="dxa"/>
            <w:vMerge w:val="continue"/>
            <w:vAlign w:val="center"/>
          </w:tcPr>
          <w:p w14:paraId="5AEE1C9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4556258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办公室</w:t>
            </w:r>
          </w:p>
        </w:tc>
        <w:tc>
          <w:tcPr>
            <w:tcW w:w="3131" w:type="dxa"/>
            <w:shd w:val="clear" w:color="auto" w:fill="auto"/>
            <w:vAlign w:val="center"/>
          </w:tcPr>
          <w:p w14:paraId="66D8780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0D9060A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(1)每天至少2次对办公室进行清洁，并随时维护。</w:t>
            </w:r>
          </w:p>
          <w:p w14:paraId="64459AD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(2)每天至少</w:t>
            </w:r>
            <w:r>
              <w:rPr>
                <w:rFonts w:hint="eastAsia"/>
                <w:spacing w:val="8"/>
                <w:highlight w:val="none"/>
                <w:lang w:val="en-US" w:eastAsia="zh-CN"/>
              </w:rPr>
              <w:t>2</w:t>
            </w:r>
            <w:r>
              <w:rPr>
                <w:spacing w:val="8"/>
                <w:highlight w:val="none"/>
              </w:rPr>
              <w:t>次对垃圾桶进行清理。</w:t>
            </w:r>
          </w:p>
          <w:p w14:paraId="79047AE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(3)每两周至少1次对玻璃门、窗、墙面进行清洗。</w:t>
            </w:r>
          </w:p>
        </w:tc>
        <w:tc>
          <w:tcPr>
            <w:tcW w:w="3268" w:type="dxa"/>
            <w:shd w:val="clear" w:color="auto" w:fill="auto"/>
            <w:vAlign w:val="center"/>
          </w:tcPr>
          <w:p w14:paraId="30CF324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(1)地面光亮、无杂物、无水渍污渍。</w:t>
            </w:r>
          </w:p>
          <w:p w14:paraId="511F37D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(2)设施无浮尘、无污渍。</w:t>
            </w:r>
          </w:p>
          <w:p w14:paraId="3C1F381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(3)垃圾不超过垃圾桶的2/3，且无异味。</w:t>
            </w:r>
          </w:p>
          <w:p w14:paraId="08D99AB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(4)玻璃无浮尘、无水渍、无泥痕、干净明亮。</w:t>
            </w:r>
          </w:p>
          <w:p w14:paraId="5B82BD6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(5)窗台、地面无尘、无污渍、无水渍。</w:t>
            </w:r>
          </w:p>
        </w:tc>
      </w:tr>
      <w:tr w14:paraId="26F90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7A898B01">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tcBorders>
              <w:bottom w:val="single" w:color="auto" w:sz="4" w:space="0"/>
            </w:tcBorders>
            <w:vAlign w:val="center"/>
          </w:tcPr>
          <w:p w14:paraId="20A82C3E">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42ED9ABE">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地下停车场</w:t>
            </w:r>
          </w:p>
        </w:tc>
        <w:tc>
          <w:tcPr>
            <w:tcW w:w="3131" w:type="dxa"/>
            <w:shd w:val="clear" w:color="auto" w:fill="auto"/>
            <w:vAlign w:val="center"/>
          </w:tcPr>
          <w:p w14:paraId="0FB5455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(1)每天至少1次对车库进行清洁。</w:t>
            </w:r>
          </w:p>
          <w:p w14:paraId="795F555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(2)每天至少1次对垃圾桶进行清理。</w:t>
            </w:r>
          </w:p>
          <w:p w14:paraId="17F7169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(3)每月至少1次对车位下地面彻底清洁。</w:t>
            </w:r>
          </w:p>
          <w:p w14:paraId="03404C5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(4)定期对2米以下管道、墙角进行清扫。</w:t>
            </w:r>
          </w:p>
        </w:tc>
        <w:tc>
          <w:tcPr>
            <w:tcW w:w="3268" w:type="dxa"/>
            <w:shd w:val="clear" w:color="auto" w:fill="auto"/>
            <w:vAlign w:val="center"/>
          </w:tcPr>
          <w:p w14:paraId="6E6860F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5F85392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(1)地面无烟头、杂物、纸屑。</w:t>
            </w:r>
          </w:p>
          <w:p w14:paraId="12EFDEF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(2)垃圾桶内垃圾不超过垃圾桶的2/3，且无异味。</w:t>
            </w:r>
          </w:p>
          <w:p w14:paraId="3F6CC7E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(3)车场无蛛网、无积尘。</w:t>
            </w:r>
          </w:p>
        </w:tc>
      </w:tr>
      <w:tr w14:paraId="0C696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3FED9616">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restart"/>
            <w:tcBorders>
              <w:top w:val="single" w:color="auto" w:sz="4" w:space="0"/>
            </w:tcBorders>
            <w:vAlign w:val="center"/>
          </w:tcPr>
          <w:p w14:paraId="57DC7D6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rFonts w:hint="eastAsia"/>
                <w:spacing w:val="5"/>
                <w:highlight w:val="none"/>
                <w:lang w:val="en-US" w:eastAsia="zh-CN"/>
              </w:rPr>
            </w:pPr>
            <w:r>
              <w:rPr>
                <w:rFonts w:hint="eastAsia"/>
                <w:spacing w:val="5"/>
                <w:highlight w:val="none"/>
                <w:lang w:val="en-US" w:eastAsia="zh-CN"/>
              </w:rPr>
              <w:t>室外</w:t>
            </w:r>
          </w:p>
        </w:tc>
        <w:tc>
          <w:tcPr>
            <w:tcW w:w="1183" w:type="dxa"/>
            <w:gridSpan w:val="2"/>
            <w:shd w:val="clear" w:color="auto" w:fill="auto"/>
            <w:vAlign w:val="center"/>
          </w:tcPr>
          <w:p w14:paraId="0F7AC874">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道路</w:t>
            </w:r>
          </w:p>
        </w:tc>
        <w:tc>
          <w:tcPr>
            <w:tcW w:w="3131" w:type="dxa"/>
            <w:shd w:val="clear" w:color="auto" w:fill="auto"/>
            <w:vAlign w:val="center"/>
          </w:tcPr>
          <w:p w14:paraId="11BCCDC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(1)每天至少2次对地面及道路进行清扫，并随时维护。</w:t>
            </w:r>
          </w:p>
          <w:p w14:paraId="4819015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(2)雨后雪后及时清扫路面。</w:t>
            </w:r>
          </w:p>
          <w:p w14:paraId="35F57DA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(3)每周对外围地面及道路进行冲洗，根据季节调整。</w:t>
            </w:r>
          </w:p>
        </w:tc>
        <w:tc>
          <w:tcPr>
            <w:tcW w:w="3268" w:type="dxa"/>
            <w:shd w:val="clear" w:color="auto" w:fill="auto"/>
            <w:vAlign w:val="center"/>
          </w:tcPr>
          <w:p w14:paraId="41388F3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6C66494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(1)地面无烟头、无纸屑、无杂物。(2)地面干净、无污渍。</w:t>
            </w:r>
          </w:p>
          <w:p w14:paraId="5FFD27A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(3)雨雪天气路面无积水、无积雪</w:t>
            </w:r>
          </w:p>
          <w:p w14:paraId="0F7786E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r>
              <w:rPr>
                <w:rFonts w:hint="eastAsia"/>
                <w:spacing w:val="8"/>
                <w:highlight w:val="none"/>
                <w:lang w:eastAsia="zh-CN"/>
              </w:rPr>
              <w:t>（</w:t>
            </w:r>
            <w:r>
              <w:rPr>
                <w:rFonts w:hint="eastAsia"/>
                <w:spacing w:val="8"/>
                <w:highlight w:val="none"/>
                <w:lang w:val="en-US" w:eastAsia="zh-CN"/>
              </w:rPr>
              <w:t>4</w:t>
            </w:r>
            <w:r>
              <w:rPr>
                <w:rFonts w:hint="eastAsia"/>
                <w:spacing w:val="8"/>
                <w:highlight w:val="none"/>
                <w:lang w:eastAsia="zh-CN"/>
              </w:rPr>
              <w:t>）喷泉池内无杂物，无积水、无污泥。</w:t>
            </w:r>
          </w:p>
          <w:p w14:paraId="3EC8094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p>
        </w:tc>
      </w:tr>
      <w:tr w14:paraId="2C93F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1F03459D">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vAlign w:val="center"/>
          </w:tcPr>
          <w:p w14:paraId="29131FFE">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2CC4C0DA">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绿化带</w:t>
            </w:r>
          </w:p>
        </w:tc>
        <w:tc>
          <w:tcPr>
            <w:tcW w:w="3131" w:type="dxa"/>
            <w:shd w:val="clear" w:color="auto" w:fill="auto"/>
            <w:vAlign w:val="center"/>
          </w:tcPr>
          <w:p w14:paraId="5BC5905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(1)每天至少2次对绿化带内杂物进行捡拾。</w:t>
            </w:r>
          </w:p>
          <w:p w14:paraId="63C971B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(2)每周至少1次对枯枝、枯叶进行清理。</w:t>
            </w:r>
          </w:p>
        </w:tc>
        <w:tc>
          <w:tcPr>
            <w:tcW w:w="3268" w:type="dxa"/>
            <w:shd w:val="clear" w:color="auto" w:fill="auto"/>
            <w:vAlign w:val="center"/>
          </w:tcPr>
          <w:p w14:paraId="6DE551A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F9055F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(1)无白色垃圾、无烟头、无纸屑。(2)绿化带内无枯枝、枯叶。</w:t>
            </w:r>
          </w:p>
        </w:tc>
      </w:tr>
      <w:tr w14:paraId="516167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3B7F31BE">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vAlign w:val="center"/>
          </w:tcPr>
          <w:p w14:paraId="3D7B02F0">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4141DE5E">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排风口</w:t>
            </w:r>
          </w:p>
        </w:tc>
        <w:tc>
          <w:tcPr>
            <w:tcW w:w="3131" w:type="dxa"/>
            <w:shd w:val="clear" w:color="auto" w:fill="auto"/>
            <w:vAlign w:val="center"/>
          </w:tcPr>
          <w:p w14:paraId="57D4FB8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每周至少1次对排风口进行清洁。</w:t>
            </w:r>
          </w:p>
        </w:tc>
        <w:tc>
          <w:tcPr>
            <w:tcW w:w="3268" w:type="dxa"/>
            <w:shd w:val="clear" w:color="auto" w:fill="auto"/>
            <w:vAlign w:val="center"/>
          </w:tcPr>
          <w:p w14:paraId="4D976EE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排风口无积尘、无泥渍。</w:t>
            </w:r>
          </w:p>
        </w:tc>
      </w:tr>
      <w:tr w14:paraId="6B5409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37DF24A3">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vAlign w:val="center"/>
          </w:tcPr>
          <w:p w14:paraId="089C5207">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12E4362D">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散水、地沟、雨水井</w:t>
            </w:r>
          </w:p>
        </w:tc>
        <w:tc>
          <w:tcPr>
            <w:tcW w:w="3131" w:type="dxa"/>
            <w:shd w:val="clear" w:color="auto" w:fill="auto"/>
            <w:vAlign w:val="center"/>
          </w:tcPr>
          <w:p w14:paraId="38404AE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(1)每周至少1次对雨水收集口、地沟内及雨水井杂物进行清理，并随时维护。</w:t>
            </w:r>
          </w:p>
          <w:p w14:paraId="03A1857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(2)根据季节及天气情况对散水、地沟、雨污水井进行清污、卫生消杀。</w:t>
            </w:r>
          </w:p>
        </w:tc>
        <w:tc>
          <w:tcPr>
            <w:tcW w:w="3268" w:type="dxa"/>
            <w:shd w:val="clear" w:color="auto" w:fill="auto"/>
            <w:vAlign w:val="center"/>
          </w:tcPr>
          <w:p w14:paraId="33A3517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1219AFE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(1)沟内无积水、无杂物、无堵塞现象。</w:t>
            </w:r>
          </w:p>
          <w:p w14:paraId="3670031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(2)防止雨水收集口、地沟及雨水井细菌滋生。</w:t>
            </w:r>
          </w:p>
        </w:tc>
      </w:tr>
      <w:tr w14:paraId="3AC77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70E2ACE3">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vAlign w:val="center"/>
          </w:tcPr>
          <w:p w14:paraId="485B5780">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41C76516">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路（地）灯、指示牌、宣传栏</w:t>
            </w:r>
          </w:p>
        </w:tc>
        <w:tc>
          <w:tcPr>
            <w:tcW w:w="3131" w:type="dxa"/>
            <w:shd w:val="clear" w:color="auto" w:fill="auto"/>
            <w:vAlign w:val="center"/>
          </w:tcPr>
          <w:p w14:paraId="389F6EE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每周至少2次对路（地）灯、指示牌及宣传栏进行清洁。</w:t>
            </w:r>
          </w:p>
        </w:tc>
        <w:tc>
          <w:tcPr>
            <w:tcW w:w="3268" w:type="dxa"/>
            <w:shd w:val="clear" w:color="auto" w:fill="auto"/>
            <w:vAlign w:val="center"/>
          </w:tcPr>
          <w:p w14:paraId="29F91F6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无灰尘、无泥渍，确保光亮。</w:t>
            </w:r>
          </w:p>
        </w:tc>
      </w:tr>
      <w:tr w14:paraId="73CEA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3853C67B">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vAlign w:val="center"/>
          </w:tcPr>
          <w:p w14:paraId="156981CC">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03A392ED">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体育设施（活动器械）</w:t>
            </w:r>
          </w:p>
        </w:tc>
        <w:tc>
          <w:tcPr>
            <w:tcW w:w="3131" w:type="dxa"/>
            <w:shd w:val="clear" w:color="auto" w:fill="auto"/>
            <w:vAlign w:val="center"/>
          </w:tcPr>
          <w:p w14:paraId="77F3A91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4BBB46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每天至少1次对体育设施进行擦拭，并配合医院进行维护、消杀。</w:t>
            </w:r>
          </w:p>
        </w:tc>
        <w:tc>
          <w:tcPr>
            <w:tcW w:w="3268" w:type="dxa"/>
            <w:shd w:val="clear" w:color="auto" w:fill="auto"/>
            <w:vAlign w:val="center"/>
          </w:tcPr>
          <w:p w14:paraId="74EF7B7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6C0C073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无灰尘、无污渍、无垃圾、无脏物。</w:t>
            </w:r>
          </w:p>
        </w:tc>
      </w:tr>
      <w:tr w14:paraId="2753A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2FBFA475">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vAlign w:val="center"/>
          </w:tcPr>
          <w:p w14:paraId="37BE3211">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ind w:left="220" w:leftChars="0" w:hanging="6" w:firstLineChars="0"/>
              <w:jc w:val="both"/>
              <w:rPr>
                <w:spacing w:val="5"/>
                <w:highlight w:val="none"/>
              </w:rPr>
            </w:pPr>
          </w:p>
        </w:tc>
        <w:tc>
          <w:tcPr>
            <w:tcW w:w="1183" w:type="dxa"/>
            <w:gridSpan w:val="2"/>
            <w:shd w:val="clear" w:color="auto" w:fill="auto"/>
            <w:vAlign w:val="center"/>
          </w:tcPr>
          <w:p w14:paraId="2345CB7A">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天台、雨棚</w:t>
            </w:r>
          </w:p>
        </w:tc>
        <w:tc>
          <w:tcPr>
            <w:tcW w:w="3131" w:type="dxa"/>
            <w:shd w:val="clear" w:color="auto" w:fill="auto"/>
            <w:vAlign w:val="center"/>
          </w:tcPr>
          <w:p w14:paraId="5A3335E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每月至少2次对天台及雨棚进行清理。</w:t>
            </w:r>
          </w:p>
        </w:tc>
        <w:tc>
          <w:tcPr>
            <w:tcW w:w="3268" w:type="dxa"/>
            <w:shd w:val="clear" w:color="auto" w:fill="auto"/>
            <w:vAlign w:val="center"/>
          </w:tcPr>
          <w:p w14:paraId="546CCED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无杂物、无积尘、无泥渍、无垃圾，排水口畅通。</w:t>
            </w:r>
          </w:p>
        </w:tc>
      </w:tr>
      <w:tr w14:paraId="1B7D4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7C25E6DD">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vAlign w:val="center"/>
          </w:tcPr>
          <w:p w14:paraId="6A34FD12">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rPr>
            </w:pPr>
          </w:p>
        </w:tc>
        <w:tc>
          <w:tcPr>
            <w:tcW w:w="1183" w:type="dxa"/>
            <w:gridSpan w:val="2"/>
            <w:shd w:val="clear" w:color="auto" w:fill="auto"/>
            <w:vAlign w:val="center"/>
          </w:tcPr>
          <w:p w14:paraId="2C6B5522">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spacing w:val="5"/>
                <w:highlight w:val="none"/>
              </w:rPr>
              <w:t>自行车（电瓶车）车棚</w:t>
            </w:r>
          </w:p>
        </w:tc>
        <w:tc>
          <w:tcPr>
            <w:tcW w:w="3131" w:type="dxa"/>
            <w:shd w:val="clear" w:color="auto" w:fill="auto"/>
            <w:vAlign w:val="center"/>
          </w:tcPr>
          <w:p w14:paraId="5633228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每周至少3次对车棚进行清洁。</w:t>
            </w:r>
          </w:p>
        </w:tc>
        <w:tc>
          <w:tcPr>
            <w:tcW w:w="3268" w:type="dxa"/>
            <w:shd w:val="clear" w:color="auto" w:fill="auto"/>
            <w:vAlign w:val="center"/>
          </w:tcPr>
          <w:p w14:paraId="12EE24A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r>
              <w:rPr>
                <w:spacing w:val="8"/>
                <w:highlight w:val="none"/>
              </w:rPr>
              <w:t>确保无杂物、无垃圾。</w:t>
            </w:r>
          </w:p>
        </w:tc>
      </w:tr>
      <w:tr w14:paraId="59E485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5845B902">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524" w:type="dxa"/>
            <w:vMerge w:val="continue"/>
            <w:vAlign w:val="center"/>
          </w:tcPr>
          <w:p w14:paraId="40CEE860">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rPr>
            </w:pPr>
          </w:p>
        </w:tc>
        <w:tc>
          <w:tcPr>
            <w:tcW w:w="1183" w:type="dxa"/>
            <w:gridSpan w:val="2"/>
            <w:shd w:val="clear" w:color="auto" w:fill="auto"/>
            <w:vAlign w:val="center"/>
          </w:tcPr>
          <w:p w14:paraId="2EA866D7">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rFonts w:hint="eastAsia"/>
                <w:spacing w:val="5"/>
                <w:highlight w:val="none"/>
                <w:lang w:eastAsia="zh-CN"/>
              </w:rPr>
            </w:pPr>
          </w:p>
          <w:p w14:paraId="4BA319B5">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rFonts w:hint="eastAsia"/>
                <w:spacing w:val="5"/>
                <w:highlight w:val="none"/>
                <w:lang w:eastAsia="zh-CN"/>
              </w:rPr>
            </w:pPr>
          </w:p>
          <w:p w14:paraId="69B8CE6F">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spacing w:val="5"/>
                <w:highlight w:val="none"/>
                <w:lang w:val="en-US" w:eastAsia="en-US"/>
              </w:rPr>
            </w:pPr>
            <w:r>
              <w:rPr>
                <w:rFonts w:hint="eastAsia"/>
                <w:spacing w:val="5"/>
                <w:highlight w:val="none"/>
                <w:lang w:eastAsia="zh-CN"/>
              </w:rPr>
              <w:t>生活</w:t>
            </w:r>
            <w:r>
              <w:rPr>
                <w:spacing w:val="5"/>
                <w:highlight w:val="none"/>
              </w:rPr>
              <w:t>垃圾分类收集屋</w:t>
            </w:r>
          </w:p>
        </w:tc>
        <w:tc>
          <w:tcPr>
            <w:tcW w:w="3131" w:type="dxa"/>
            <w:shd w:val="clear" w:color="auto" w:fill="auto"/>
            <w:vAlign w:val="center"/>
          </w:tcPr>
          <w:p w14:paraId="2D7D983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垃圾分类收集屋管理。每日至少1次对垃圾中转站进行清洁及消杀。</w:t>
            </w:r>
          </w:p>
          <w:p w14:paraId="541D983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rFonts w:hint="eastAsia"/>
                <w:spacing w:val="8"/>
                <w:highlight w:val="none"/>
                <w:lang w:eastAsia="zh-CN"/>
              </w:rPr>
              <w:t>（</w:t>
            </w:r>
            <w:r>
              <w:rPr>
                <w:rFonts w:hint="eastAsia"/>
                <w:spacing w:val="8"/>
                <w:highlight w:val="none"/>
                <w:lang w:val="en-US" w:eastAsia="zh-CN"/>
              </w:rPr>
              <w:t>2）</w:t>
            </w:r>
            <w:r>
              <w:rPr>
                <w:spacing w:val="8"/>
                <w:highlight w:val="none"/>
              </w:rPr>
              <w:t>每天至少</w:t>
            </w:r>
            <w:r>
              <w:rPr>
                <w:rFonts w:hint="eastAsia"/>
                <w:spacing w:val="8"/>
                <w:highlight w:val="none"/>
                <w:lang w:val="en-US" w:eastAsia="zh-CN"/>
              </w:rPr>
              <w:t>2</w:t>
            </w:r>
            <w:r>
              <w:rPr>
                <w:spacing w:val="8"/>
                <w:highlight w:val="none"/>
              </w:rPr>
              <w:t>次对各区域内垃圾进行清理。</w:t>
            </w:r>
          </w:p>
          <w:p w14:paraId="0122487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r>
              <w:rPr>
                <w:spacing w:val="8"/>
                <w:highlight w:val="none"/>
              </w:rPr>
              <w:t>(</w:t>
            </w:r>
            <w:r>
              <w:rPr>
                <w:rFonts w:hint="eastAsia"/>
                <w:spacing w:val="8"/>
                <w:highlight w:val="none"/>
                <w:lang w:val="en-US" w:eastAsia="zh-CN"/>
              </w:rPr>
              <w:t>3</w:t>
            </w:r>
            <w:r>
              <w:rPr>
                <w:spacing w:val="8"/>
                <w:highlight w:val="none"/>
              </w:rPr>
              <w:t>)每周至少2次对垃圾桶外部进行清</w:t>
            </w:r>
            <w:r>
              <w:rPr>
                <w:rFonts w:hint="eastAsia"/>
                <w:spacing w:val="8"/>
                <w:highlight w:val="none"/>
                <w:lang w:eastAsia="zh-CN"/>
              </w:rPr>
              <w:t>洗、保养</w:t>
            </w:r>
            <w:r>
              <w:rPr>
                <w:spacing w:val="8"/>
                <w:highlight w:val="none"/>
              </w:rPr>
              <w:t>。</w:t>
            </w:r>
          </w:p>
          <w:p w14:paraId="50FA2D5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D94A11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lang w:val="en-US" w:eastAsia="en-US"/>
              </w:rPr>
            </w:pPr>
          </w:p>
        </w:tc>
        <w:tc>
          <w:tcPr>
            <w:tcW w:w="3268" w:type="dxa"/>
            <w:shd w:val="clear" w:color="auto" w:fill="auto"/>
            <w:vAlign w:val="center"/>
          </w:tcPr>
          <w:p w14:paraId="14B89D1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eastAsia="仿宋"/>
                <w:spacing w:val="8"/>
                <w:highlight w:val="none"/>
                <w:lang w:eastAsia="zh-CN"/>
              </w:rPr>
            </w:pPr>
            <w:r>
              <w:rPr>
                <w:spacing w:val="8"/>
                <w:highlight w:val="none"/>
              </w:rPr>
              <w:t>地面干净、无散落垃圾、无异味</w:t>
            </w:r>
            <w:r>
              <w:rPr>
                <w:rFonts w:hint="eastAsia"/>
                <w:spacing w:val="8"/>
                <w:highlight w:val="none"/>
                <w:lang w:eastAsia="zh-CN"/>
              </w:rPr>
              <w:t>。</w:t>
            </w:r>
          </w:p>
          <w:p w14:paraId="14BAD93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(2)无蚊蝇、无蠕虫、无老鼠。</w:t>
            </w:r>
          </w:p>
          <w:p w14:paraId="0536100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rFonts w:hint="eastAsia"/>
                <w:spacing w:val="8"/>
                <w:highlight w:val="none"/>
                <w:lang w:eastAsia="zh-CN"/>
              </w:rPr>
              <w:t>（</w:t>
            </w:r>
            <w:r>
              <w:rPr>
                <w:rFonts w:hint="eastAsia"/>
                <w:spacing w:val="8"/>
                <w:highlight w:val="none"/>
                <w:lang w:val="en-US" w:eastAsia="zh-CN"/>
              </w:rPr>
              <w:t>3</w:t>
            </w:r>
            <w:r>
              <w:rPr>
                <w:rFonts w:hint="eastAsia"/>
                <w:spacing w:val="8"/>
                <w:highlight w:val="none"/>
                <w:lang w:eastAsia="zh-CN"/>
              </w:rPr>
              <w:t>）做好每日清运台账。</w:t>
            </w:r>
          </w:p>
          <w:p w14:paraId="1FBFE51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rFonts w:hint="eastAsia"/>
                <w:spacing w:val="8"/>
                <w:highlight w:val="none"/>
                <w:lang w:eastAsia="zh-CN"/>
              </w:rPr>
              <w:t>（</w:t>
            </w:r>
            <w:r>
              <w:rPr>
                <w:rFonts w:hint="eastAsia"/>
                <w:spacing w:val="8"/>
                <w:highlight w:val="none"/>
                <w:lang w:val="en-US" w:eastAsia="zh-CN"/>
              </w:rPr>
              <w:t>4</w:t>
            </w:r>
            <w:r>
              <w:rPr>
                <w:rFonts w:hint="eastAsia"/>
                <w:spacing w:val="8"/>
                <w:highlight w:val="none"/>
                <w:lang w:eastAsia="zh-CN"/>
              </w:rPr>
              <w:t>）</w:t>
            </w:r>
            <w:r>
              <w:rPr>
                <w:spacing w:val="8"/>
                <w:highlight w:val="none"/>
              </w:rPr>
              <w:t>各处垃圾无遗漏。</w:t>
            </w:r>
          </w:p>
          <w:p w14:paraId="3A59707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rPr>
            </w:pPr>
            <w:r>
              <w:rPr>
                <w:spacing w:val="8"/>
                <w:highlight w:val="none"/>
              </w:rPr>
              <w:t>(</w:t>
            </w:r>
            <w:r>
              <w:rPr>
                <w:rFonts w:hint="eastAsia"/>
                <w:spacing w:val="8"/>
                <w:highlight w:val="none"/>
                <w:lang w:val="en-US" w:eastAsia="zh-CN"/>
              </w:rPr>
              <w:t>5）</w:t>
            </w:r>
            <w:r>
              <w:rPr>
                <w:rFonts w:hint="eastAsia"/>
                <w:spacing w:val="8"/>
                <w:highlight w:val="none"/>
              </w:rPr>
              <w:t>垃圾运输过程无倾泻。</w:t>
            </w:r>
          </w:p>
          <w:p w14:paraId="6B4B1BE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w:t>
            </w:r>
            <w:r>
              <w:rPr>
                <w:rFonts w:hint="eastAsia"/>
                <w:spacing w:val="8"/>
                <w:highlight w:val="none"/>
                <w:lang w:val="en-US" w:eastAsia="zh-CN"/>
              </w:rPr>
              <w:t>6</w:t>
            </w:r>
            <w:r>
              <w:rPr>
                <w:spacing w:val="8"/>
                <w:highlight w:val="none"/>
              </w:rPr>
              <w:t>)垃圾桶摆放整齐。</w:t>
            </w:r>
          </w:p>
          <w:p w14:paraId="5DEDF61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w:t>
            </w:r>
            <w:r>
              <w:rPr>
                <w:rFonts w:hint="eastAsia"/>
                <w:spacing w:val="8"/>
                <w:highlight w:val="none"/>
                <w:lang w:val="en-US" w:eastAsia="zh-CN"/>
              </w:rPr>
              <w:t>7</w:t>
            </w:r>
            <w:r>
              <w:rPr>
                <w:rFonts w:hint="eastAsia"/>
                <w:spacing w:val="8"/>
                <w:highlight w:val="none"/>
                <w:lang w:eastAsia="zh-CN"/>
              </w:rPr>
              <w:t>）配合做好垃圾分类各项工作</w:t>
            </w:r>
          </w:p>
        </w:tc>
      </w:tr>
      <w:tr w14:paraId="5F924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26A0DCD3">
            <w:pPr>
              <w:pStyle w:val="7"/>
              <w:keepNext w:val="0"/>
              <w:keepLines w:val="0"/>
              <w:pageBreakBefore w:val="0"/>
              <w:widowControl w:val="0"/>
              <w:kinsoku w:val="0"/>
              <w:wordWrap/>
              <w:overflowPunct w:val="0"/>
              <w:topLinePunct w:val="0"/>
              <w:autoSpaceDE w:val="0"/>
              <w:autoSpaceDN w:val="0"/>
              <w:bidi w:val="0"/>
              <w:adjustRightInd w:val="0"/>
              <w:snapToGrid w:val="0"/>
              <w:spacing w:before="1" w:line="216" w:lineRule="auto"/>
              <w:ind w:left="55"/>
              <w:jc w:val="both"/>
              <w:rPr>
                <w:spacing w:val="2"/>
                <w:highlight w:val="none"/>
              </w:rPr>
            </w:pPr>
          </w:p>
        </w:tc>
        <w:tc>
          <w:tcPr>
            <w:tcW w:w="1707" w:type="dxa"/>
            <w:gridSpan w:val="3"/>
            <w:shd w:val="clear" w:color="auto" w:fill="auto"/>
            <w:vAlign w:val="center"/>
          </w:tcPr>
          <w:p w14:paraId="5919B335">
            <w:pPr>
              <w:pStyle w:val="7"/>
              <w:keepNext w:val="0"/>
              <w:keepLines w:val="0"/>
              <w:pageBreakBefore w:val="0"/>
              <w:widowControl w:val="0"/>
              <w:kinsoku w:val="0"/>
              <w:wordWrap/>
              <w:overflowPunct w:val="0"/>
              <w:topLinePunct w:val="0"/>
              <w:autoSpaceDE w:val="0"/>
              <w:autoSpaceDN w:val="0"/>
              <w:bidi w:val="0"/>
              <w:adjustRightInd w:val="0"/>
              <w:snapToGrid w:val="0"/>
              <w:spacing w:before="65" w:line="230" w:lineRule="auto"/>
              <w:jc w:val="both"/>
              <w:rPr>
                <w:rFonts w:hint="eastAsia" w:ascii="仿宋" w:hAnsi="仿宋" w:eastAsia="仿宋" w:cs="仿宋"/>
                <w:spacing w:val="5"/>
                <w:kern w:val="2"/>
                <w:sz w:val="20"/>
                <w:szCs w:val="20"/>
                <w:highlight w:val="none"/>
                <w:lang w:val="en-US" w:eastAsia="zh-CN" w:bidi="ar-SA"/>
              </w:rPr>
            </w:pPr>
            <w:r>
              <w:rPr>
                <w:rFonts w:ascii="仿宋" w:hAnsi="仿宋" w:eastAsia="仿宋" w:cs="仿宋"/>
                <w:spacing w:val="5"/>
                <w:kern w:val="2"/>
                <w:sz w:val="20"/>
                <w:szCs w:val="20"/>
                <w:highlight w:val="none"/>
                <w:lang w:val="en-US" w:eastAsia="en-US" w:bidi="ar-SA"/>
              </w:rPr>
              <w:t>消毒消杀</w:t>
            </w:r>
          </w:p>
        </w:tc>
        <w:tc>
          <w:tcPr>
            <w:tcW w:w="3131" w:type="dxa"/>
            <w:shd w:val="clear" w:color="auto" w:fill="auto"/>
            <w:vAlign w:val="center"/>
          </w:tcPr>
          <w:p w14:paraId="37E1889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正常情况下每日</w:t>
            </w:r>
            <w:r>
              <w:rPr>
                <w:rFonts w:hint="eastAsia"/>
                <w:spacing w:val="8"/>
                <w:highlight w:val="none"/>
                <w:lang w:val="en-US" w:eastAsia="zh-CN"/>
              </w:rPr>
              <w:t>1次消杀</w:t>
            </w:r>
          </w:p>
          <w:p w14:paraId="0199EF7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default"/>
                <w:spacing w:val="8"/>
                <w:highlight w:val="none"/>
                <w:lang w:val="en-US" w:eastAsia="en-US"/>
              </w:rPr>
            </w:pPr>
            <w:r>
              <w:rPr>
                <w:rFonts w:hint="eastAsia"/>
                <w:spacing w:val="8"/>
                <w:highlight w:val="none"/>
                <w:lang w:val="en-US" w:eastAsia="zh-CN"/>
              </w:rPr>
              <w:t>传染病高发期间，每日2次（特殊加消）</w:t>
            </w:r>
          </w:p>
        </w:tc>
        <w:tc>
          <w:tcPr>
            <w:tcW w:w="3268" w:type="dxa"/>
            <w:shd w:val="clear" w:color="auto" w:fill="auto"/>
            <w:vAlign w:val="center"/>
          </w:tcPr>
          <w:p w14:paraId="59FDD7F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（1）严格遵守消杀操作制度，并做好记录。</w:t>
            </w:r>
          </w:p>
          <w:p w14:paraId="332670C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（2）消杀效果达到院方要求及相关标准。</w:t>
            </w:r>
          </w:p>
          <w:p w14:paraId="448F3FE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spacing w:val="8"/>
                <w:highlight w:val="none"/>
              </w:rPr>
              <w:t>（3）熟练掌握紫外线消杀工作流程。</w:t>
            </w:r>
          </w:p>
        </w:tc>
      </w:tr>
      <w:tr w14:paraId="7F76CE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4B88EF81">
            <w:pPr>
              <w:pStyle w:val="7"/>
              <w:keepNext w:val="0"/>
              <w:keepLines w:val="0"/>
              <w:pageBreakBefore w:val="0"/>
              <w:widowControl w:val="0"/>
              <w:kinsoku w:val="0"/>
              <w:wordWrap/>
              <w:overflowPunct w:val="0"/>
              <w:topLinePunct w:val="0"/>
              <w:autoSpaceDE w:val="0"/>
              <w:autoSpaceDN w:val="0"/>
              <w:bidi w:val="0"/>
              <w:adjustRightInd w:val="0"/>
              <w:snapToGrid w:val="0"/>
              <w:spacing w:before="100" w:line="241" w:lineRule="auto"/>
              <w:ind w:left="0" w:leftChars="0" w:firstLine="0" w:firstLineChars="0"/>
              <w:jc w:val="both"/>
              <w:rPr>
                <w:highlight w:val="none"/>
              </w:rPr>
            </w:pPr>
          </w:p>
        </w:tc>
        <w:tc>
          <w:tcPr>
            <w:tcW w:w="1707" w:type="dxa"/>
            <w:gridSpan w:val="3"/>
            <w:shd w:val="clear" w:color="auto" w:fill="auto"/>
            <w:vAlign w:val="center"/>
          </w:tcPr>
          <w:p w14:paraId="3EF862C5">
            <w:pPr>
              <w:pStyle w:val="7"/>
              <w:keepNext w:val="0"/>
              <w:keepLines w:val="0"/>
              <w:pageBreakBefore w:val="0"/>
              <w:widowControl w:val="0"/>
              <w:kinsoku w:val="0"/>
              <w:wordWrap/>
              <w:overflowPunct w:val="0"/>
              <w:topLinePunct w:val="0"/>
              <w:autoSpaceDE w:val="0"/>
              <w:autoSpaceDN w:val="0"/>
              <w:bidi w:val="0"/>
              <w:adjustRightInd w:val="0"/>
              <w:snapToGrid w:val="0"/>
              <w:spacing w:before="65" w:line="231" w:lineRule="auto"/>
              <w:jc w:val="both"/>
              <w:rPr>
                <w:rFonts w:hint="eastAsia" w:ascii="仿宋" w:hAnsi="仿宋" w:eastAsia="仿宋" w:cs="仿宋"/>
                <w:spacing w:val="5"/>
                <w:kern w:val="2"/>
                <w:sz w:val="20"/>
                <w:szCs w:val="20"/>
                <w:highlight w:val="none"/>
                <w:lang w:val="en-US" w:eastAsia="zh-CN" w:bidi="ar-SA"/>
              </w:rPr>
            </w:pPr>
            <w:r>
              <w:rPr>
                <w:rFonts w:hint="eastAsia" w:ascii="仿宋" w:hAnsi="仿宋" w:eastAsia="仿宋" w:cs="仿宋"/>
                <w:spacing w:val="5"/>
                <w:kern w:val="2"/>
                <w:sz w:val="20"/>
                <w:szCs w:val="20"/>
                <w:highlight w:val="none"/>
                <w:lang w:val="en-US" w:eastAsia="zh-CN" w:bidi="ar-SA"/>
              </w:rPr>
              <w:t>医疗</w:t>
            </w:r>
            <w:r>
              <w:rPr>
                <w:rFonts w:ascii="仿宋" w:hAnsi="仿宋" w:eastAsia="仿宋" w:cs="仿宋"/>
                <w:spacing w:val="5"/>
                <w:kern w:val="2"/>
                <w:sz w:val="20"/>
                <w:szCs w:val="20"/>
                <w:highlight w:val="none"/>
                <w:lang w:val="en-US" w:eastAsia="en-US" w:bidi="ar-SA"/>
              </w:rPr>
              <w:t>垃圾清运</w:t>
            </w:r>
          </w:p>
        </w:tc>
        <w:tc>
          <w:tcPr>
            <w:tcW w:w="3131" w:type="dxa"/>
            <w:shd w:val="clear" w:color="auto" w:fill="auto"/>
            <w:vAlign w:val="center"/>
          </w:tcPr>
          <w:p w14:paraId="69CAAC4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(1)每天</w:t>
            </w:r>
            <w:r>
              <w:rPr>
                <w:rFonts w:hint="eastAsia"/>
                <w:spacing w:val="8"/>
                <w:highlight w:val="none"/>
                <w:lang w:val="en-US" w:eastAsia="zh-CN"/>
              </w:rPr>
              <w:t>1</w:t>
            </w:r>
            <w:r>
              <w:rPr>
                <w:spacing w:val="8"/>
                <w:highlight w:val="none"/>
              </w:rPr>
              <w:t>次对</w:t>
            </w:r>
            <w:r>
              <w:rPr>
                <w:rFonts w:hint="eastAsia"/>
                <w:spacing w:val="8"/>
                <w:highlight w:val="none"/>
                <w:lang w:eastAsia="zh-CN"/>
              </w:rPr>
              <w:t>医废站进行消毒，做好各记录。</w:t>
            </w:r>
          </w:p>
          <w:p w14:paraId="57DBDC6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(2)每周至少2次对垃圾桶外部进行清</w:t>
            </w:r>
            <w:r>
              <w:rPr>
                <w:rFonts w:hint="eastAsia"/>
                <w:spacing w:val="8"/>
                <w:highlight w:val="none"/>
                <w:lang w:eastAsia="zh-CN"/>
              </w:rPr>
              <w:t>洗、保养</w:t>
            </w:r>
            <w:r>
              <w:rPr>
                <w:spacing w:val="8"/>
                <w:highlight w:val="none"/>
              </w:rPr>
              <w:t>。</w:t>
            </w:r>
          </w:p>
          <w:p w14:paraId="170EBFB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p>
        </w:tc>
        <w:tc>
          <w:tcPr>
            <w:tcW w:w="3268" w:type="dxa"/>
            <w:shd w:val="clear" w:color="auto" w:fill="auto"/>
            <w:vAlign w:val="center"/>
          </w:tcPr>
          <w:p w14:paraId="5522800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(1)各处垃圾无遗漏。</w:t>
            </w:r>
          </w:p>
          <w:p w14:paraId="5AC9534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(2)垃圾运输过程无倾泻。</w:t>
            </w:r>
          </w:p>
          <w:p w14:paraId="4E3C6BA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w:t>
            </w:r>
            <w:r>
              <w:rPr>
                <w:rFonts w:hint="eastAsia"/>
                <w:spacing w:val="8"/>
                <w:highlight w:val="none"/>
                <w:lang w:val="en-US" w:eastAsia="zh-CN"/>
              </w:rPr>
              <w:t>3</w:t>
            </w:r>
            <w:r>
              <w:rPr>
                <w:rFonts w:hint="eastAsia"/>
                <w:spacing w:val="8"/>
                <w:highlight w:val="none"/>
                <w:lang w:eastAsia="zh-CN"/>
              </w:rPr>
              <w:t>）做好和科室交接记录，签字确认。</w:t>
            </w:r>
          </w:p>
        </w:tc>
      </w:tr>
      <w:tr w14:paraId="05145C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265F6CEE">
            <w:pPr>
              <w:pStyle w:val="7"/>
              <w:keepNext w:val="0"/>
              <w:keepLines w:val="0"/>
              <w:pageBreakBefore w:val="0"/>
              <w:widowControl w:val="0"/>
              <w:kinsoku w:val="0"/>
              <w:wordWrap/>
              <w:overflowPunct w:val="0"/>
              <w:topLinePunct w:val="0"/>
              <w:autoSpaceDE w:val="0"/>
              <w:autoSpaceDN w:val="0"/>
              <w:bidi w:val="0"/>
              <w:adjustRightInd w:val="0"/>
              <w:snapToGrid w:val="0"/>
              <w:spacing w:before="100" w:line="241" w:lineRule="auto"/>
              <w:ind w:left="0" w:leftChars="0" w:firstLine="0" w:firstLineChars="0"/>
              <w:jc w:val="both"/>
              <w:rPr>
                <w:rFonts w:hint="eastAsia"/>
                <w:spacing w:val="7"/>
                <w:highlight w:val="none"/>
                <w:lang w:eastAsia="zh-CN"/>
              </w:rPr>
            </w:pPr>
          </w:p>
        </w:tc>
        <w:tc>
          <w:tcPr>
            <w:tcW w:w="1707" w:type="dxa"/>
            <w:gridSpan w:val="3"/>
            <w:shd w:val="clear" w:color="auto" w:fill="auto"/>
            <w:vAlign w:val="center"/>
          </w:tcPr>
          <w:p w14:paraId="0166C016">
            <w:pPr>
              <w:pStyle w:val="7"/>
              <w:keepNext w:val="0"/>
              <w:keepLines w:val="0"/>
              <w:pageBreakBefore w:val="0"/>
              <w:widowControl w:val="0"/>
              <w:kinsoku w:val="0"/>
              <w:wordWrap/>
              <w:overflowPunct w:val="0"/>
              <w:topLinePunct w:val="0"/>
              <w:autoSpaceDE w:val="0"/>
              <w:autoSpaceDN w:val="0"/>
              <w:bidi w:val="0"/>
              <w:adjustRightInd w:val="0"/>
              <w:snapToGrid w:val="0"/>
              <w:spacing w:before="65" w:line="230" w:lineRule="auto"/>
              <w:jc w:val="both"/>
              <w:rPr>
                <w:rFonts w:hint="eastAsia" w:ascii="仿宋" w:hAnsi="仿宋" w:eastAsia="仿宋" w:cs="仿宋"/>
                <w:spacing w:val="5"/>
                <w:kern w:val="2"/>
                <w:sz w:val="20"/>
                <w:szCs w:val="20"/>
                <w:highlight w:val="none"/>
                <w:lang w:val="en-US" w:eastAsia="zh-CN" w:bidi="ar-SA"/>
              </w:rPr>
            </w:pPr>
            <w:r>
              <w:rPr>
                <w:rFonts w:ascii="仿宋" w:hAnsi="仿宋" w:eastAsia="仿宋" w:cs="仿宋"/>
                <w:spacing w:val="5"/>
                <w:kern w:val="2"/>
                <w:sz w:val="20"/>
                <w:szCs w:val="20"/>
                <w:highlight w:val="none"/>
                <w:lang w:val="en-US" w:eastAsia="en-US" w:bidi="ar-SA"/>
              </w:rPr>
              <w:t>窗帘、隔帘清洗</w:t>
            </w:r>
          </w:p>
        </w:tc>
        <w:tc>
          <w:tcPr>
            <w:tcW w:w="3131" w:type="dxa"/>
            <w:shd w:val="clear" w:color="auto" w:fill="auto"/>
            <w:vAlign w:val="center"/>
          </w:tcPr>
          <w:p w14:paraId="41FCC81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spacing w:val="8"/>
                <w:highlight w:val="none"/>
              </w:rPr>
              <w:t>（1）每年至少一次清洗全院窗帘、隔帘</w:t>
            </w:r>
            <w:r>
              <w:rPr>
                <w:rFonts w:hint="eastAsia"/>
                <w:spacing w:val="8"/>
                <w:highlight w:val="none"/>
                <w:lang w:eastAsia="zh-CN"/>
              </w:rPr>
              <w:t>。</w:t>
            </w:r>
          </w:p>
        </w:tc>
        <w:tc>
          <w:tcPr>
            <w:tcW w:w="3268" w:type="dxa"/>
            <w:shd w:val="clear" w:color="auto" w:fill="auto"/>
            <w:vAlign w:val="center"/>
          </w:tcPr>
          <w:p w14:paraId="5293937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p>
          <w:p w14:paraId="04469F6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随洗随挂，小破损及时缝补。</w:t>
            </w:r>
          </w:p>
        </w:tc>
      </w:tr>
      <w:tr w14:paraId="1DF6E2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2DCDCCDC">
            <w:pPr>
              <w:pStyle w:val="7"/>
              <w:keepNext w:val="0"/>
              <w:keepLines w:val="0"/>
              <w:pageBreakBefore w:val="0"/>
              <w:widowControl w:val="0"/>
              <w:kinsoku w:val="0"/>
              <w:wordWrap/>
              <w:overflowPunct w:val="0"/>
              <w:topLinePunct w:val="0"/>
              <w:autoSpaceDE w:val="0"/>
              <w:autoSpaceDN w:val="0"/>
              <w:bidi w:val="0"/>
              <w:adjustRightInd w:val="0"/>
              <w:snapToGrid w:val="0"/>
              <w:spacing w:before="100" w:line="241" w:lineRule="auto"/>
              <w:ind w:left="0" w:leftChars="0" w:firstLine="0" w:firstLineChars="0"/>
              <w:jc w:val="both"/>
              <w:rPr>
                <w:rFonts w:hint="eastAsia"/>
                <w:spacing w:val="7"/>
                <w:highlight w:val="none"/>
                <w:lang w:eastAsia="zh-CN"/>
              </w:rPr>
            </w:pPr>
          </w:p>
        </w:tc>
        <w:tc>
          <w:tcPr>
            <w:tcW w:w="1707" w:type="dxa"/>
            <w:gridSpan w:val="3"/>
            <w:shd w:val="clear" w:color="auto" w:fill="auto"/>
            <w:vAlign w:val="center"/>
          </w:tcPr>
          <w:p w14:paraId="42764BD2">
            <w:pPr>
              <w:pStyle w:val="7"/>
              <w:keepNext w:val="0"/>
              <w:keepLines w:val="0"/>
              <w:pageBreakBefore w:val="0"/>
              <w:widowControl w:val="0"/>
              <w:kinsoku w:val="0"/>
              <w:wordWrap/>
              <w:overflowPunct w:val="0"/>
              <w:topLinePunct w:val="0"/>
              <w:autoSpaceDE w:val="0"/>
              <w:autoSpaceDN w:val="0"/>
              <w:bidi w:val="0"/>
              <w:adjustRightInd w:val="0"/>
              <w:snapToGrid w:val="0"/>
              <w:spacing w:before="65" w:line="231" w:lineRule="auto"/>
              <w:jc w:val="both"/>
              <w:rPr>
                <w:rFonts w:hint="eastAsia" w:ascii="仿宋" w:hAnsi="仿宋" w:eastAsia="仿宋" w:cs="仿宋"/>
                <w:spacing w:val="5"/>
                <w:kern w:val="2"/>
                <w:sz w:val="20"/>
                <w:szCs w:val="20"/>
                <w:highlight w:val="none"/>
                <w:lang w:val="en-US" w:eastAsia="zh-CN" w:bidi="ar-SA"/>
              </w:rPr>
            </w:pPr>
            <w:r>
              <w:rPr>
                <w:rFonts w:ascii="仿宋" w:hAnsi="仿宋" w:eastAsia="仿宋" w:cs="仿宋"/>
                <w:spacing w:val="5"/>
                <w:kern w:val="2"/>
                <w:sz w:val="20"/>
                <w:szCs w:val="20"/>
                <w:highlight w:val="none"/>
                <w:lang w:val="en-US" w:eastAsia="en-US" w:bidi="ar-SA"/>
              </w:rPr>
              <w:t>被服收发</w:t>
            </w:r>
          </w:p>
        </w:tc>
        <w:tc>
          <w:tcPr>
            <w:tcW w:w="3131" w:type="dxa"/>
            <w:shd w:val="clear" w:color="auto" w:fill="auto"/>
            <w:vAlign w:val="center"/>
          </w:tcPr>
          <w:p w14:paraId="6232723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spacing w:val="8"/>
                <w:highlight w:val="none"/>
              </w:rPr>
              <w:t>每日收集科室脏被服，统计数量。发放干净被服。</w:t>
            </w:r>
          </w:p>
        </w:tc>
        <w:tc>
          <w:tcPr>
            <w:tcW w:w="3268" w:type="dxa"/>
            <w:shd w:val="clear" w:color="auto" w:fill="auto"/>
            <w:vAlign w:val="center"/>
          </w:tcPr>
          <w:p w14:paraId="5A1CBC3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3A3AE6C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合理调整周转被服，保证一线科室正常运转。</w:t>
            </w:r>
          </w:p>
        </w:tc>
      </w:tr>
      <w:tr w14:paraId="39453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18FF72F0">
            <w:pPr>
              <w:pStyle w:val="7"/>
              <w:keepNext w:val="0"/>
              <w:keepLines w:val="0"/>
              <w:pageBreakBefore w:val="0"/>
              <w:widowControl w:val="0"/>
              <w:kinsoku w:val="0"/>
              <w:wordWrap/>
              <w:overflowPunct w:val="0"/>
              <w:topLinePunct w:val="0"/>
              <w:autoSpaceDE w:val="0"/>
              <w:autoSpaceDN w:val="0"/>
              <w:bidi w:val="0"/>
              <w:adjustRightInd w:val="0"/>
              <w:snapToGrid w:val="0"/>
              <w:spacing w:before="100" w:line="241" w:lineRule="auto"/>
              <w:ind w:left="0" w:leftChars="0" w:firstLine="0" w:firstLineChars="0"/>
              <w:jc w:val="both"/>
              <w:rPr>
                <w:rFonts w:hint="eastAsia"/>
                <w:spacing w:val="7"/>
                <w:highlight w:val="none"/>
                <w:lang w:eastAsia="zh-CN"/>
              </w:rPr>
            </w:pPr>
          </w:p>
        </w:tc>
        <w:tc>
          <w:tcPr>
            <w:tcW w:w="1707" w:type="dxa"/>
            <w:gridSpan w:val="3"/>
            <w:shd w:val="clear" w:color="auto" w:fill="auto"/>
            <w:vAlign w:val="center"/>
          </w:tcPr>
          <w:p w14:paraId="4E954DB0">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rFonts w:ascii="仿宋" w:hAnsi="仿宋" w:eastAsia="仿宋" w:cs="仿宋"/>
                <w:spacing w:val="5"/>
                <w:kern w:val="2"/>
                <w:sz w:val="20"/>
                <w:szCs w:val="20"/>
                <w:highlight w:val="none"/>
                <w:lang w:val="en-US" w:eastAsia="en-US" w:bidi="ar-SA"/>
              </w:rPr>
            </w:pPr>
          </w:p>
          <w:p w14:paraId="0447B951">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rFonts w:hint="eastAsia" w:ascii="仿宋" w:hAnsi="仿宋" w:eastAsia="仿宋" w:cs="仿宋"/>
                <w:spacing w:val="5"/>
                <w:kern w:val="2"/>
                <w:sz w:val="20"/>
                <w:szCs w:val="20"/>
                <w:highlight w:val="none"/>
                <w:lang w:val="en-US" w:eastAsia="zh-CN" w:bidi="ar-SA"/>
              </w:rPr>
            </w:pPr>
            <w:r>
              <w:rPr>
                <w:rFonts w:hint="eastAsia" w:ascii="仿宋" w:hAnsi="仿宋" w:eastAsia="仿宋" w:cs="仿宋"/>
                <w:spacing w:val="5"/>
                <w:kern w:val="2"/>
                <w:sz w:val="20"/>
                <w:szCs w:val="20"/>
                <w:highlight w:val="none"/>
                <w:lang w:val="en-US" w:eastAsia="zh-CN" w:bidi="ar-SA"/>
              </w:rPr>
              <w:t>太平间管理</w:t>
            </w:r>
          </w:p>
        </w:tc>
        <w:tc>
          <w:tcPr>
            <w:tcW w:w="3131" w:type="dxa"/>
            <w:shd w:val="clear" w:color="auto" w:fill="auto"/>
            <w:vAlign w:val="center"/>
          </w:tcPr>
          <w:p w14:paraId="0E837EE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每月至少</w:t>
            </w:r>
            <w:r>
              <w:rPr>
                <w:rFonts w:hint="eastAsia"/>
                <w:spacing w:val="8"/>
                <w:highlight w:val="none"/>
                <w:lang w:val="en-US" w:eastAsia="zh-CN"/>
              </w:rPr>
              <w:t>1次对太平间清理、清洁、消毒。</w:t>
            </w:r>
          </w:p>
        </w:tc>
        <w:tc>
          <w:tcPr>
            <w:tcW w:w="3268" w:type="dxa"/>
            <w:shd w:val="clear" w:color="auto" w:fill="auto"/>
            <w:vAlign w:val="center"/>
          </w:tcPr>
          <w:p w14:paraId="03CD849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p>
          <w:p w14:paraId="3AB25A4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地面无杂物、无异味、设施正常。</w:t>
            </w:r>
          </w:p>
        </w:tc>
      </w:tr>
      <w:tr w14:paraId="65172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7B9B63DD">
            <w:pPr>
              <w:pStyle w:val="7"/>
              <w:keepNext w:val="0"/>
              <w:keepLines w:val="0"/>
              <w:pageBreakBefore w:val="0"/>
              <w:widowControl w:val="0"/>
              <w:kinsoku w:val="0"/>
              <w:wordWrap/>
              <w:overflowPunct w:val="0"/>
              <w:topLinePunct w:val="0"/>
              <w:autoSpaceDE w:val="0"/>
              <w:autoSpaceDN w:val="0"/>
              <w:bidi w:val="0"/>
              <w:adjustRightInd w:val="0"/>
              <w:snapToGrid w:val="0"/>
              <w:spacing w:before="100" w:line="241" w:lineRule="auto"/>
              <w:ind w:left="0" w:leftChars="0" w:firstLine="0" w:firstLineChars="0"/>
              <w:jc w:val="both"/>
              <w:rPr>
                <w:rFonts w:hint="eastAsia"/>
                <w:spacing w:val="7"/>
                <w:highlight w:val="none"/>
                <w:lang w:eastAsia="zh-CN"/>
              </w:rPr>
            </w:pPr>
          </w:p>
        </w:tc>
        <w:tc>
          <w:tcPr>
            <w:tcW w:w="1707" w:type="dxa"/>
            <w:gridSpan w:val="3"/>
            <w:shd w:val="clear" w:color="auto" w:fill="auto"/>
            <w:vAlign w:val="center"/>
          </w:tcPr>
          <w:p w14:paraId="6206C4C7">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rFonts w:hint="eastAsia" w:ascii="仿宋" w:hAnsi="仿宋" w:eastAsia="仿宋" w:cs="仿宋"/>
                <w:spacing w:val="5"/>
                <w:kern w:val="2"/>
                <w:sz w:val="20"/>
                <w:szCs w:val="20"/>
                <w:highlight w:val="none"/>
                <w:lang w:val="en-US" w:eastAsia="zh-CN" w:bidi="ar-SA"/>
              </w:rPr>
            </w:pPr>
          </w:p>
          <w:p w14:paraId="4032212C">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rFonts w:hint="eastAsia" w:ascii="仿宋" w:hAnsi="仿宋" w:eastAsia="仿宋" w:cs="仿宋"/>
                <w:spacing w:val="5"/>
                <w:kern w:val="2"/>
                <w:sz w:val="20"/>
                <w:szCs w:val="20"/>
                <w:highlight w:val="none"/>
                <w:lang w:val="en-US" w:eastAsia="zh-CN" w:bidi="ar-SA"/>
              </w:rPr>
            </w:pPr>
            <w:r>
              <w:rPr>
                <w:rFonts w:hint="eastAsia" w:ascii="仿宋" w:hAnsi="仿宋" w:eastAsia="仿宋" w:cs="仿宋"/>
                <w:spacing w:val="5"/>
                <w:kern w:val="2"/>
                <w:sz w:val="20"/>
                <w:szCs w:val="20"/>
                <w:highlight w:val="none"/>
                <w:lang w:val="en-US" w:eastAsia="zh-CN" w:bidi="ar-SA"/>
              </w:rPr>
              <w:t>玻璃、外墙清理</w:t>
            </w:r>
          </w:p>
        </w:tc>
        <w:tc>
          <w:tcPr>
            <w:tcW w:w="3131" w:type="dxa"/>
            <w:shd w:val="clear" w:color="auto" w:fill="auto"/>
            <w:vAlign w:val="center"/>
          </w:tcPr>
          <w:p w14:paraId="0CD2763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每年至少</w:t>
            </w:r>
            <w:r>
              <w:rPr>
                <w:rFonts w:hint="eastAsia"/>
                <w:spacing w:val="8"/>
                <w:highlight w:val="none"/>
                <w:lang w:val="en-US" w:eastAsia="zh-CN"/>
              </w:rPr>
              <w:t>2次对全院玻璃、外墙进行清洗。</w:t>
            </w:r>
          </w:p>
        </w:tc>
        <w:tc>
          <w:tcPr>
            <w:tcW w:w="3268" w:type="dxa"/>
            <w:shd w:val="clear" w:color="auto" w:fill="auto"/>
            <w:vAlign w:val="center"/>
          </w:tcPr>
          <w:p w14:paraId="7DAAF51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p>
          <w:p w14:paraId="679C567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玻璃干净、明亮。外墙无泥土、无胶印。</w:t>
            </w:r>
          </w:p>
        </w:tc>
      </w:tr>
      <w:tr w14:paraId="49503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Merge w:val="continue"/>
            <w:vAlign w:val="center"/>
          </w:tcPr>
          <w:p w14:paraId="0388C3A0">
            <w:pPr>
              <w:pStyle w:val="7"/>
              <w:keepNext w:val="0"/>
              <w:keepLines w:val="0"/>
              <w:pageBreakBefore w:val="0"/>
              <w:widowControl w:val="0"/>
              <w:kinsoku w:val="0"/>
              <w:wordWrap/>
              <w:overflowPunct w:val="0"/>
              <w:topLinePunct w:val="0"/>
              <w:autoSpaceDE w:val="0"/>
              <w:autoSpaceDN w:val="0"/>
              <w:bidi w:val="0"/>
              <w:adjustRightInd w:val="0"/>
              <w:snapToGrid w:val="0"/>
              <w:spacing w:before="100" w:line="241" w:lineRule="auto"/>
              <w:ind w:left="0" w:leftChars="0" w:firstLine="0" w:firstLineChars="0"/>
              <w:jc w:val="both"/>
              <w:rPr>
                <w:rFonts w:hint="eastAsia"/>
                <w:spacing w:val="7"/>
                <w:highlight w:val="none"/>
                <w:lang w:eastAsia="zh-CN"/>
              </w:rPr>
            </w:pPr>
          </w:p>
        </w:tc>
        <w:tc>
          <w:tcPr>
            <w:tcW w:w="1707" w:type="dxa"/>
            <w:gridSpan w:val="3"/>
            <w:shd w:val="clear" w:color="auto" w:fill="auto"/>
            <w:vAlign w:val="center"/>
          </w:tcPr>
          <w:p w14:paraId="2C8F59D1">
            <w:pPr>
              <w:pStyle w:val="7"/>
              <w:keepNext w:val="0"/>
              <w:keepLines w:val="0"/>
              <w:pageBreakBefore w:val="0"/>
              <w:widowControl w:val="0"/>
              <w:kinsoku w:val="0"/>
              <w:wordWrap/>
              <w:overflowPunct w:val="0"/>
              <w:topLinePunct w:val="0"/>
              <w:autoSpaceDE w:val="0"/>
              <w:autoSpaceDN w:val="0"/>
              <w:bidi w:val="0"/>
              <w:adjustRightInd w:val="0"/>
              <w:snapToGrid w:val="0"/>
              <w:spacing w:before="153" w:line="231" w:lineRule="auto"/>
              <w:jc w:val="both"/>
              <w:rPr>
                <w:rFonts w:hint="eastAsia" w:ascii="仿宋" w:hAnsi="仿宋" w:eastAsia="仿宋" w:cs="仿宋"/>
                <w:spacing w:val="5"/>
                <w:kern w:val="2"/>
                <w:sz w:val="20"/>
                <w:szCs w:val="20"/>
                <w:highlight w:val="none"/>
                <w:lang w:val="en-US" w:eastAsia="zh-CN" w:bidi="ar-SA"/>
              </w:rPr>
            </w:pPr>
            <w:r>
              <w:rPr>
                <w:rFonts w:hint="eastAsia" w:ascii="仿宋" w:hAnsi="仿宋" w:eastAsia="仿宋" w:cs="仿宋"/>
                <w:spacing w:val="5"/>
                <w:kern w:val="2"/>
                <w:sz w:val="20"/>
                <w:szCs w:val="20"/>
                <w:highlight w:val="none"/>
                <w:lang w:val="en-US" w:eastAsia="zh-CN" w:bidi="ar-SA"/>
              </w:rPr>
              <w:t>绿植租赁、摆放</w:t>
            </w:r>
          </w:p>
        </w:tc>
        <w:tc>
          <w:tcPr>
            <w:tcW w:w="3131" w:type="dxa"/>
            <w:shd w:val="clear" w:color="auto" w:fill="auto"/>
            <w:vAlign w:val="center"/>
          </w:tcPr>
          <w:p w14:paraId="3FAF0D5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负责医院绿植租赁、摆放，租赁数量不少于</w:t>
            </w:r>
            <w:r>
              <w:rPr>
                <w:rFonts w:hint="eastAsia"/>
                <w:spacing w:val="8"/>
                <w:highlight w:val="none"/>
                <w:lang w:val="en-US" w:eastAsia="zh-CN"/>
              </w:rPr>
              <w:t>50盆，绿植定期养护及更换</w:t>
            </w:r>
          </w:p>
        </w:tc>
        <w:tc>
          <w:tcPr>
            <w:tcW w:w="3268" w:type="dxa"/>
            <w:shd w:val="clear" w:color="auto" w:fill="auto"/>
            <w:vAlign w:val="center"/>
          </w:tcPr>
          <w:p w14:paraId="0150D65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p>
          <w:p w14:paraId="5AF1221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val="en-US" w:eastAsia="zh-CN"/>
              </w:rPr>
            </w:pPr>
            <w:r>
              <w:rPr>
                <w:rFonts w:hint="eastAsia"/>
                <w:spacing w:val="8"/>
                <w:highlight w:val="none"/>
                <w:lang w:eastAsia="zh-CN"/>
              </w:rPr>
              <w:t>绿植无坏死、干枯、摆放整齐、数量相符。</w:t>
            </w:r>
          </w:p>
        </w:tc>
      </w:tr>
    </w:tbl>
    <w:p w14:paraId="0CC5D646">
      <w:pPr>
        <w:pStyle w:val="2"/>
        <w:rPr>
          <w:rFonts w:hint="eastAsia"/>
        </w:rPr>
      </w:pPr>
    </w:p>
    <w:p w14:paraId="6EECD0E8">
      <w:pPr>
        <w:adjustRightInd w:val="0"/>
        <w:snapToGrid w:val="0"/>
        <w:spacing w:line="360" w:lineRule="auto"/>
        <w:ind w:firstLine="442" w:firstLineChars="200"/>
        <w:jc w:val="center"/>
        <w:rPr>
          <w:rFonts w:hint="eastAsia" w:ascii="仿宋" w:hAnsi="仿宋" w:eastAsia="仿宋" w:cs="仿宋"/>
          <w:b/>
          <w:bCs/>
          <w:sz w:val="22"/>
          <w:szCs w:val="28"/>
        </w:rPr>
        <w:sectPr>
          <w:pgSz w:w="11906" w:h="16838"/>
          <w:pgMar w:top="1440" w:right="1800" w:bottom="1440" w:left="1800" w:header="851" w:footer="992" w:gutter="0"/>
          <w:cols w:space="425" w:num="1"/>
          <w:docGrid w:type="lines" w:linePitch="312" w:charSpace="0"/>
        </w:sectPr>
      </w:pPr>
    </w:p>
    <w:p w14:paraId="51D6341F">
      <w:pPr>
        <w:adjustRightInd w:val="0"/>
        <w:snapToGrid w:val="0"/>
        <w:spacing w:line="360" w:lineRule="auto"/>
        <w:ind w:firstLine="442" w:firstLineChars="200"/>
        <w:jc w:val="center"/>
        <w:rPr>
          <w:rFonts w:hint="eastAsia" w:ascii="仿宋" w:hAnsi="仿宋" w:eastAsia="仿宋" w:cs="仿宋"/>
          <w:b/>
          <w:bCs/>
          <w:sz w:val="22"/>
          <w:szCs w:val="28"/>
        </w:rPr>
      </w:pPr>
      <w:r>
        <w:rPr>
          <w:rFonts w:hint="eastAsia" w:ascii="仿宋" w:hAnsi="仿宋" w:eastAsia="仿宋" w:cs="仿宋"/>
          <w:b/>
          <w:bCs/>
          <w:sz w:val="22"/>
          <w:szCs w:val="28"/>
        </w:rPr>
        <w:t>工程服务内容、服务标准及检查标准</w:t>
      </w:r>
    </w:p>
    <w:tbl>
      <w:tblPr>
        <w:tblStyle w:val="8"/>
        <w:tblW w:w="88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5"/>
        <w:gridCol w:w="474"/>
        <w:gridCol w:w="912"/>
        <w:gridCol w:w="2635"/>
        <w:gridCol w:w="4193"/>
      </w:tblGrid>
      <w:tr w14:paraId="7BE4A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645" w:type="dxa"/>
            <w:vAlign w:val="top"/>
          </w:tcPr>
          <w:p w14:paraId="26925C6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z w:val="20"/>
                <w:szCs w:val="20"/>
                <w:highlight w:val="none"/>
              </w:rPr>
            </w:pPr>
            <w:r>
              <w:rPr>
                <w:rFonts w:hint="eastAsia" w:ascii="仿宋" w:hAnsi="仿宋" w:eastAsia="仿宋" w:cs="仿宋"/>
                <w:spacing w:val="1"/>
                <w:sz w:val="20"/>
                <w:szCs w:val="20"/>
                <w:highlight w:val="none"/>
              </w:rPr>
              <w:t>项目</w:t>
            </w:r>
          </w:p>
        </w:tc>
        <w:tc>
          <w:tcPr>
            <w:tcW w:w="1386" w:type="dxa"/>
            <w:gridSpan w:val="2"/>
            <w:vAlign w:val="top"/>
          </w:tcPr>
          <w:p w14:paraId="4535E3C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1" w:lineRule="auto"/>
              <w:ind w:left="555"/>
              <w:rPr>
                <w:rFonts w:hint="eastAsia" w:ascii="仿宋" w:hAnsi="仿宋" w:eastAsia="仿宋" w:cs="仿宋"/>
                <w:sz w:val="20"/>
                <w:szCs w:val="20"/>
                <w:highlight w:val="none"/>
              </w:rPr>
            </w:pPr>
            <w:r>
              <w:rPr>
                <w:rFonts w:hint="eastAsia" w:ascii="仿宋" w:hAnsi="仿宋" w:eastAsia="仿宋" w:cs="仿宋"/>
                <w:spacing w:val="6"/>
                <w:sz w:val="20"/>
                <w:szCs w:val="20"/>
                <w:highlight w:val="none"/>
              </w:rPr>
              <w:t>服务内容</w:t>
            </w:r>
          </w:p>
        </w:tc>
        <w:tc>
          <w:tcPr>
            <w:tcW w:w="2635" w:type="dxa"/>
            <w:vAlign w:val="top"/>
          </w:tcPr>
          <w:p w14:paraId="0994871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1" w:lineRule="auto"/>
              <w:ind w:left="1102"/>
              <w:rPr>
                <w:rFonts w:hint="eastAsia" w:ascii="仿宋" w:hAnsi="仿宋" w:eastAsia="仿宋" w:cs="仿宋"/>
                <w:sz w:val="20"/>
                <w:szCs w:val="20"/>
                <w:highlight w:val="none"/>
              </w:rPr>
            </w:pPr>
            <w:r>
              <w:rPr>
                <w:rFonts w:hint="eastAsia" w:ascii="仿宋" w:hAnsi="仿宋" w:eastAsia="仿宋" w:cs="仿宋"/>
                <w:spacing w:val="6"/>
                <w:sz w:val="20"/>
                <w:szCs w:val="20"/>
                <w:highlight w:val="none"/>
              </w:rPr>
              <w:t>服务标准</w:t>
            </w:r>
          </w:p>
        </w:tc>
        <w:tc>
          <w:tcPr>
            <w:tcW w:w="4193" w:type="dxa"/>
            <w:vAlign w:val="top"/>
          </w:tcPr>
          <w:p w14:paraId="3579AE43">
            <w:pPr>
              <w:pStyle w:val="7"/>
              <w:keepNext w:val="0"/>
              <w:keepLines w:val="0"/>
              <w:pageBreakBefore w:val="0"/>
              <w:widowControl w:val="0"/>
              <w:kinsoku w:val="0"/>
              <w:wordWrap/>
              <w:overflowPunct w:val="0"/>
              <w:topLinePunct w:val="0"/>
              <w:autoSpaceDE w:val="0"/>
              <w:autoSpaceDN w:val="0"/>
              <w:bidi w:val="0"/>
              <w:adjustRightInd w:val="0"/>
              <w:snapToGrid w:val="0"/>
              <w:spacing w:before="126" w:line="229" w:lineRule="auto"/>
              <w:ind w:left="1650"/>
              <w:rPr>
                <w:rFonts w:hint="eastAsia" w:ascii="仿宋" w:hAnsi="仿宋" w:eastAsia="仿宋" w:cs="仿宋"/>
                <w:sz w:val="20"/>
                <w:szCs w:val="20"/>
                <w:highlight w:val="none"/>
              </w:rPr>
            </w:pPr>
            <w:r>
              <w:rPr>
                <w:rFonts w:hint="eastAsia" w:ascii="仿宋" w:hAnsi="仿宋" w:eastAsia="仿宋" w:cs="仿宋"/>
                <w:spacing w:val="5"/>
                <w:sz w:val="20"/>
                <w:szCs w:val="20"/>
                <w:highlight w:val="none"/>
              </w:rPr>
              <w:t>检查标准</w:t>
            </w:r>
          </w:p>
        </w:tc>
      </w:tr>
      <w:tr w14:paraId="59915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8" w:hRule="atLeast"/>
        </w:trPr>
        <w:tc>
          <w:tcPr>
            <w:tcW w:w="645" w:type="dxa"/>
            <w:vMerge w:val="restart"/>
            <w:tcBorders>
              <w:bottom w:val="nil"/>
            </w:tcBorders>
            <w:vAlign w:val="top"/>
          </w:tcPr>
          <w:p w14:paraId="177B6F3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096B6D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1F150D9">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FF3F2D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EEC93E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C608B9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34360F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0CEFAE9">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工程服务</w:t>
            </w:r>
          </w:p>
          <w:p w14:paraId="6AC63C5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4F353B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5A73989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FCDF5E5">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1548C1D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6BA6B7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6E40A6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A6890CB">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5CCC7B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175B4C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BF7BBB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E14F449">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44F2057">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5D54BC25">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484808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FDE0A83">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7C6A94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430507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工程服务</w:t>
            </w:r>
          </w:p>
        </w:tc>
        <w:tc>
          <w:tcPr>
            <w:tcW w:w="474" w:type="dxa"/>
            <w:vMerge w:val="restart"/>
            <w:tcBorders>
              <w:bottom w:val="nil"/>
            </w:tcBorders>
            <w:vAlign w:val="top"/>
          </w:tcPr>
          <w:p w14:paraId="3C3B066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50463C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4F4682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18A6AA4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33A0A3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0494AF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CF35D8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FD97EE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共用设施设备维护保养</w:t>
            </w:r>
          </w:p>
          <w:p w14:paraId="2A3B560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7C2B46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679F31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CCEE51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4D02F1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C3D669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5F4ACBF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476DD77">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38AF8C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3D0564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B0083B7">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988913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5CE1D21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32B3BB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CE0733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C34393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共用设施设备维护保养</w:t>
            </w:r>
          </w:p>
        </w:tc>
        <w:tc>
          <w:tcPr>
            <w:tcW w:w="912" w:type="dxa"/>
            <w:vAlign w:val="top"/>
          </w:tcPr>
          <w:p w14:paraId="331C5827">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57119F0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DA7F965">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CB6D7F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AF29F4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E5667D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4DAE025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B96383B">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887CEC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供配电系统</w:t>
            </w:r>
          </w:p>
        </w:tc>
        <w:tc>
          <w:tcPr>
            <w:tcW w:w="2635" w:type="dxa"/>
            <w:vAlign w:val="top"/>
          </w:tcPr>
          <w:p w14:paraId="4F647C9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22BCE27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26C98868">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3425CB59">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77A93F42">
            <w:pPr>
              <w:pStyle w:val="7"/>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before="65" w:line="241" w:lineRule="auto"/>
              <w:ind w:right="6" w:rightChars="0"/>
              <w:rPr>
                <w:rFonts w:hint="eastAsia" w:ascii="仿宋" w:hAnsi="仿宋" w:eastAsia="仿宋" w:cs="仿宋"/>
                <w:spacing w:val="6"/>
                <w:sz w:val="20"/>
                <w:szCs w:val="20"/>
                <w:highlight w:val="none"/>
              </w:rPr>
            </w:pPr>
            <w:r>
              <w:rPr>
                <w:rFonts w:hint="eastAsia" w:cs="仿宋"/>
                <w:spacing w:val="6"/>
                <w:sz w:val="20"/>
                <w:szCs w:val="20"/>
                <w:highlight w:val="none"/>
                <w:lang w:eastAsia="zh-CN"/>
              </w:rPr>
              <w:t>（</w:t>
            </w:r>
            <w:r>
              <w:rPr>
                <w:rFonts w:hint="eastAsia" w:cs="仿宋"/>
                <w:spacing w:val="6"/>
                <w:sz w:val="20"/>
                <w:szCs w:val="20"/>
                <w:highlight w:val="none"/>
                <w:lang w:val="en-US" w:eastAsia="zh-CN"/>
              </w:rPr>
              <w:t>1</w:t>
            </w:r>
            <w:r>
              <w:rPr>
                <w:rFonts w:hint="eastAsia" w:cs="仿宋"/>
                <w:spacing w:val="6"/>
                <w:sz w:val="20"/>
                <w:szCs w:val="20"/>
                <w:highlight w:val="none"/>
                <w:lang w:eastAsia="zh-CN"/>
              </w:rPr>
              <w:t>）</w:t>
            </w:r>
            <w:r>
              <w:rPr>
                <w:rFonts w:hint="eastAsia" w:ascii="仿宋" w:hAnsi="仿宋" w:eastAsia="仿宋" w:cs="仿宋"/>
                <w:spacing w:val="6"/>
                <w:sz w:val="20"/>
                <w:szCs w:val="20"/>
                <w:highlight w:val="none"/>
              </w:rPr>
              <w:t>配电室24小时运行。</w:t>
            </w:r>
          </w:p>
          <w:p w14:paraId="468FB6C7">
            <w:pPr>
              <w:pStyle w:val="7"/>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before="65" w:line="241" w:lineRule="auto"/>
              <w:ind w:right="420" w:rightChars="0"/>
              <w:rPr>
                <w:rFonts w:hint="eastAsia" w:ascii="仿宋" w:hAnsi="仿宋" w:eastAsia="仿宋" w:cs="仿宋"/>
                <w:sz w:val="20"/>
                <w:szCs w:val="20"/>
                <w:highlight w:val="none"/>
              </w:rPr>
            </w:pPr>
            <w:r>
              <w:rPr>
                <w:rFonts w:hint="eastAsia" w:cs="仿宋"/>
                <w:spacing w:val="3"/>
                <w:sz w:val="20"/>
                <w:szCs w:val="20"/>
                <w:highlight w:val="none"/>
                <w:lang w:eastAsia="zh-CN"/>
              </w:rPr>
              <w:t>（</w:t>
            </w:r>
            <w:r>
              <w:rPr>
                <w:rFonts w:hint="eastAsia" w:cs="仿宋"/>
                <w:spacing w:val="3"/>
                <w:sz w:val="20"/>
                <w:szCs w:val="20"/>
                <w:highlight w:val="none"/>
                <w:lang w:val="en-US" w:eastAsia="zh-CN"/>
              </w:rPr>
              <w:t>2</w:t>
            </w:r>
            <w:r>
              <w:rPr>
                <w:rFonts w:hint="eastAsia" w:cs="仿宋"/>
                <w:spacing w:val="3"/>
                <w:sz w:val="20"/>
                <w:szCs w:val="20"/>
                <w:highlight w:val="none"/>
                <w:lang w:eastAsia="zh-CN"/>
              </w:rPr>
              <w:t>）</w:t>
            </w:r>
            <w:r>
              <w:rPr>
                <w:rFonts w:hint="eastAsia" w:ascii="仿宋" w:hAnsi="仿宋" w:eastAsia="仿宋" w:cs="仿宋"/>
                <w:spacing w:val="3"/>
                <w:sz w:val="20"/>
                <w:szCs w:val="20"/>
                <w:highlight w:val="none"/>
              </w:rPr>
              <w:t>每</w:t>
            </w:r>
            <w:r>
              <w:rPr>
                <w:rFonts w:hint="eastAsia" w:ascii="仿宋" w:hAnsi="仿宋" w:eastAsia="仿宋" w:cs="仿宋"/>
                <w:spacing w:val="3"/>
                <w:sz w:val="20"/>
                <w:szCs w:val="20"/>
                <w:highlight w:val="none"/>
                <w:lang w:val="en-US" w:eastAsia="zh-CN"/>
              </w:rPr>
              <w:t>2小时</w:t>
            </w:r>
            <w:r>
              <w:rPr>
                <w:rFonts w:hint="eastAsia" w:ascii="仿宋" w:hAnsi="仿宋" w:eastAsia="仿宋" w:cs="仿宋"/>
                <w:spacing w:val="3"/>
                <w:sz w:val="20"/>
                <w:szCs w:val="20"/>
                <w:highlight w:val="none"/>
              </w:rPr>
              <w:t>巡查。</w:t>
            </w:r>
          </w:p>
          <w:p w14:paraId="0DD2C3E8">
            <w:pPr>
              <w:pStyle w:val="7"/>
              <w:keepNext w:val="0"/>
              <w:keepLines w:val="0"/>
              <w:pageBreakBefore w:val="0"/>
              <w:widowControl w:val="0"/>
              <w:shd w:val="clear"/>
              <w:kinsoku w:val="0"/>
              <w:wordWrap/>
              <w:overflowPunct w:val="0"/>
              <w:topLinePunct w:val="0"/>
              <w:autoSpaceDE w:val="0"/>
              <w:autoSpaceDN w:val="0"/>
              <w:bidi w:val="0"/>
              <w:adjustRightInd w:val="0"/>
              <w:snapToGrid w:val="0"/>
              <w:spacing w:before="23" w:line="244" w:lineRule="auto"/>
              <w:ind w:left="23" w:right="9" w:firstLine="4"/>
              <w:jc w:val="both"/>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spacing w:val="5"/>
                <w:sz w:val="20"/>
                <w:szCs w:val="20"/>
                <w:highlight w:val="none"/>
              </w:rPr>
              <w:t>（3）配合医院每年对高低压配电</w:t>
            </w:r>
            <w:r>
              <w:rPr>
                <w:rFonts w:hint="eastAsia" w:ascii="仿宋" w:hAnsi="仿宋" w:eastAsia="仿宋" w:cs="仿宋"/>
                <w:spacing w:val="9"/>
                <w:sz w:val="20"/>
                <w:szCs w:val="20"/>
                <w:highlight w:val="none"/>
              </w:rPr>
              <w:t>柜、变压器进行不少于1次的专</w:t>
            </w:r>
            <w:r>
              <w:rPr>
                <w:rFonts w:hint="eastAsia" w:ascii="仿宋" w:hAnsi="仿宋" w:eastAsia="仿宋" w:cs="仿宋"/>
                <w:spacing w:val="3"/>
                <w:sz w:val="20"/>
                <w:szCs w:val="20"/>
                <w:highlight w:val="none"/>
              </w:rPr>
              <w:t>业维</w:t>
            </w:r>
            <w:r>
              <w:rPr>
                <w:rFonts w:hint="eastAsia" w:ascii="仿宋" w:hAnsi="仿宋" w:eastAsia="仿宋" w:cs="仿宋"/>
                <w:color w:val="000000" w:themeColor="text1"/>
                <w:spacing w:val="3"/>
                <w:sz w:val="20"/>
                <w:szCs w:val="20"/>
                <w:highlight w:val="none"/>
                <w14:textFill>
                  <w14:solidFill>
                    <w14:schemeClr w14:val="tx1"/>
                  </w14:solidFill>
                </w14:textFill>
              </w:rPr>
              <w:t>保。</w:t>
            </w:r>
          </w:p>
          <w:p w14:paraId="6AEC5DCD">
            <w:pPr>
              <w:pStyle w:val="7"/>
              <w:keepNext w:val="0"/>
              <w:keepLines w:val="0"/>
              <w:pageBreakBefore w:val="0"/>
              <w:widowControl w:val="0"/>
              <w:shd w:val="clear"/>
              <w:kinsoku w:val="0"/>
              <w:wordWrap/>
              <w:overflowPunct w:val="0"/>
              <w:topLinePunct w:val="0"/>
              <w:autoSpaceDE w:val="0"/>
              <w:autoSpaceDN w:val="0"/>
              <w:bidi w:val="0"/>
              <w:adjustRightInd w:val="0"/>
              <w:snapToGrid w:val="0"/>
              <w:spacing w:before="21" w:line="241" w:lineRule="auto"/>
              <w:ind w:left="23" w:right="11" w:firstLine="4"/>
              <w:rPr>
                <w:rFonts w:hint="eastAsia" w:ascii="仿宋" w:hAnsi="仿宋" w:eastAsia="仿宋" w:cs="仿宋"/>
                <w:sz w:val="20"/>
                <w:szCs w:val="20"/>
                <w:highlight w:val="none"/>
              </w:rPr>
            </w:pPr>
            <w:r>
              <w:rPr>
                <w:rFonts w:hint="eastAsia" w:ascii="仿宋" w:hAnsi="仿宋" w:eastAsia="仿宋" w:cs="仿宋"/>
                <w:color w:val="000000" w:themeColor="text1"/>
                <w:spacing w:val="5"/>
                <w:sz w:val="20"/>
                <w:szCs w:val="20"/>
                <w:highlight w:val="none"/>
                <w14:textFill>
                  <w14:solidFill>
                    <w14:schemeClr w14:val="tx1"/>
                  </w14:solidFill>
                </w14:textFill>
              </w:rPr>
              <w:t>（</w:t>
            </w:r>
            <w:r>
              <w:rPr>
                <w:rFonts w:hint="eastAsia" w:ascii="仿宋" w:hAnsi="仿宋" w:eastAsia="仿宋" w:cs="仿宋"/>
                <w:b w:val="0"/>
                <w:bCs w:val="0"/>
                <w:color w:val="000000" w:themeColor="text1"/>
                <w:spacing w:val="5"/>
                <w:sz w:val="20"/>
                <w:szCs w:val="20"/>
                <w:highlight w:val="none"/>
                <w14:textFill>
                  <w14:solidFill>
                    <w14:schemeClr w14:val="tx1"/>
                  </w14:solidFill>
                </w14:textFill>
              </w:rPr>
              <w:t>4）配合医院每年对接地网及绝</w:t>
            </w:r>
            <w:r>
              <w:rPr>
                <w:rFonts w:hint="eastAsia" w:ascii="仿宋" w:hAnsi="仿宋" w:eastAsia="仿宋" w:cs="仿宋"/>
                <w:b w:val="0"/>
                <w:bCs w:val="0"/>
                <w:color w:val="000000" w:themeColor="text1"/>
                <w:spacing w:val="4"/>
                <w:sz w:val="20"/>
                <w:szCs w:val="20"/>
                <w:highlight w:val="none"/>
                <w14:textFill>
                  <w14:solidFill>
                    <w14:schemeClr w14:val="tx1"/>
                  </w14:solidFill>
                </w14:textFill>
              </w:rPr>
              <w:t>缘设施进行不少于1次的检测。</w:t>
            </w:r>
          </w:p>
        </w:tc>
        <w:tc>
          <w:tcPr>
            <w:tcW w:w="4193" w:type="dxa"/>
            <w:vAlign w:val="top"/>
          </w:tcPr>
          <w:p w14:paraId="7A3D5231">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(1)配电室室内温度不超过40℃。</w:t>
            </w:r>
          </w:p>
          <w:p w14:paraId="048E6816">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(2)变压器温度在正常值范围内，冷却装置能够自动启停。</w:t>
            </w:r>
          </w:p>
          <w:p w14:paraId="4ABCF586">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(3)配电室无异常响声或气味，地下电缆沟道无积水。</w:t>
            </w:r>
          </w:p>
          <w:p w14:paraId="2830B127">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(4)各种仪表指示正常，指示灯正常。</w:t>
            </w:r>
          </w:p>
          <w:p w14:paraId="5F6445A2">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(5)单相、三相电压在额定值的±7%范围内，无超载运行。</w:t>
            </w:r>
          </w:p>
          <w:p w14:paraId="19643992">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(6)配电柜内元器件完好无破损，清洁无积尘，导线接头无过热或烧伤痕迹。</w:t>
            </w:r>
          </w:p>
          <w:p w14:paraId="1911C09D">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(7)防小动物设施完好。</w:t>
            </w:r>
          </w:p>
          <w:p w14:paraId="599744B1">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(8)接地线无锈蚀或松动。</w:t>
            </w:r>
          </w:p>
          <w:p w14:paraId="6142EA15">
            <w:pPr>
              <w:pStyle w:val="7"/>
              <w:keepNext w:val="0"/>
              <w:keepLines w:val="0"/>
              <w:pageBreakBefore w:val="0"/>
              <w:widowControl w:val="0"/>
              <w:tabs>
                <w:tab w:val="left" w:pos="3780"/>
              </w:tabs>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lang w:eastAsia="zh-CN"/>
              </w:rPr>
            </w:pPr>
            <w:r>
              <w:rPr>
                <w:rFonts w:hint="eastAsia" w:ascii="仿宋" w:hAnsi="仿宋" w:eastAsia="仿宋" w:cs="仿宋"/>
                <w:spacing w:val="6"/>
                <w:sz w:val="20"/>
                <w:szCs w:val="20"/>
                <w:highlight w:val="none"/>
              </w:rPr>
              <w:t>(9)安全用具、操作工具及专用钥匙齐全，存放于规定位置，安全用具定期检定。</w:t>
            </w:r>
          </w:p>
          <w:p w14:paraId="67EA6BD2">
            <w:pPr>
              <w:pStyle w:val="7"/>
              <w:keepNext w:val="0"/>
              <w:keepLines w:val="0"/>
              <w:pageBreakBefore w:val="0"/>
              <w:widowControl w:val="0"/>
              <w:tabs>
                <w:tab w:val="left" w:pos="3780"/>
              </w:tabs>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(10)各种临时用电接触安全可靠。</w:t>
            </w:r>
          </w:p>
          <w:p w14:paraId="4737701A">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pacing w:val="6"/>
                <w:sz w:val="20"/>
                <w:szCs w:val="20"/>
                <w:highlight w:val="none"/>
              </w:rPr>
            </w:pPr>
            <w:r>
              <w:rPr>
                <w:rFonts w:hint="eastAsia" w:ascii="仿宋" w:hAnsi="仿宋" w:eastAsia="仿宋" w:cs="仿宋"/>
                <w:spacing w:val="6"/>
                <w:sz w:val="20"/>
                <w:szCs w:val="20"/>
                <w:highlight w:val="none"/>
              </w:rPr>
              <w:t>(11)各种标示牌、警示牌完好。</w:t>
            </w:r>
          </w:p>
          <w:p w14:paraId="7C18D780">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28" w:right="109" w:rightChars="52"/>
              <w:rPr>
                <w:rFonts w:hint="eastAsia" w:ascii="仿宋" w:hAnsi="仿宋" w:eastAsia="仿宋" w:cs="仿宋"/>
                <w:sz w:val="20"/>
                <w:szCs w:val="20"/>
                <w:highlight w:val="none"/>
              </w:rPr>
            </w:pPr>
            <w:r>
              <w:rPr>
                <w:rFonts w:hint="eastAsia" w:ascii="仿宋" w:hAnsi="仿宋" w:eastAsia="仿宋" w:cs="仿宋"/>
                <w:spacing w:val="6"/>
                <w:sz w:val="20"/>
                <w:szCs w:val="20"/>
                <w:highlight w:val="none"/>
              </w:rPr>
              <w:t>(12)各类应急预案完整有效。</w:t>
            </w:r>
          </w:p>
        </w:tc>
      </w:tr>
      <w:tr w14:paraId="37168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0" w:hRule="atLeast"/>
        </w:trPr>
        <w:tc>
          <w:tcPr>
            <w:tcW w:w="645" w:type="dxa"/>
            <w:vMerge w:val="continue"/>
            <w:tcBorders>
              <w:top w:val="nil"/>
              <w:bottom w:val="nil"/>
            </w:tcBorders>
            <w:vAlign w:val="top"/>
          </w:tcPr>
          <w:p w14:paraId="32A160B3">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tcBorders>
              <w:top w:val="nil"/>
              <w:bottom w:val="nil"/>
            </w:tcBorders>
            <w:vAlign w:val="top"/>
          </w:tcPr>
          <w:p w14:paraId="32BA6BE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vAlign w:val="top"/>
          </w:tcPr>
          <w:p w14:paraId="6BD3335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73222F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DF3F5F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F993F9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B15700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5E87C65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BA8CAF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645367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发电机</w:t>
            </w:r>
          </w:p>
        </w:tc>
        <w:tc>
          <w:tcPr>
            <w:tcW w:w="2635" w:type="dxa"/>
            <w:vAlign w:val="top"/>
          </w:tcPr>
          <w:p w14:paraId="69523C8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1CD1B9AD">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3EC6DD0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0EFD4F5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192394C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1B1B0E1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517801C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(1)发电机每</w:t>
            </w:r>
            <w:r>
              <w:rPr>
                <w:rFonts w:hint="eastAsia" w:ascii="仿宋" w:hAnsi="仿宋" w:eastAsia="仿宋" w:cs="仿宋"/>
                <w:sz w:val="20"/>
                <w:szCs w:val="20"/>
                <w:highlight w:val="none"/>
                <w:lang w:val="en-US" w:eastAsia="zh-CN"/>
              </w:rPr>
              <w:t>15天</w:t>
            </w:r>
            <w:r>
              <w:rPr>
                <w:rFonts w:hint="eastAsia" w:ascii="仿宋" w:hAnsi="仿宋" w:eastAsia="仿宋" w:cs="仿宋"/>
                <w:sz w:val="20"/>
                <w:szCs w:val="20"/>
                <w:highlight w:val="none"/>
              </w:rPr>
              <w:t>试运行1次。</w:t>
            </w:r>
          </w:p>
          <w:p w14:paraId="5119B3C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(2)配合医院定期对发电机进行专业维保</w:t>
            </w:r>
          </w:p>
        </w:tc>
        <w:tc>
          <w:tcPr>
            <w:tcW w:w="4193" w:type="dxa"/>
            <w:vAlign w:val="top"/>
          </w:tcPr>
          <w:p w14:paraId="496D924F">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(1)发电机组机组外观清洁。</w:t>
            </w:r>
          </w:p>
          <w:p w14:paraId="0BC29525">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(2)冷却液和机油量正常，蓄电池电压不低于</w:t>
            </w:r>
          </w:p>
          <w:p w14:paraId="4D419B90">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24V。</w:t>
            </w:r>
          </w:p>
          <w:p w14:paraId="357CC440">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(3)空气过滤器无积尘、无堵塞。</w:t>
            </w:r>
          </w:p>
          <w:p w14:paraId="4F314F89">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(4)运行时发电电压、频率、转速符合标准，各类仪表指示正常。</w:t>
            </w:r>
          </w:p>
          <w:p w14:paraId="45E9EFB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(5)运行时机组无不正常震动、噪声，无黑烟。(6)市电故障状态，机组手动启动正常。</w:t>
            </w:r>
          </w:p>
          <w:p w14:paraId="2ABA111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(7)专用操作工具及专用钥匙齐全，存放于规</w:t>
            </w:r>
          </w:p>
          <w:p w14:paraId="5243196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定位置。</w:t>
            </w:r>
          </w:p>
          <w:p w14:paraId="44985DF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(8)机房通风、降噪符合标准。</w:t>
            </w:r>
          </w:p>
          <w:p w14:paraId="03B443C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(9)各种标示牌、警示牌完好。</w:t>
            </w:r>
          </w:p>
          <w:p w14:paraId="0E0D1819">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(10)各类应急预案完整有效。</w:t>
            </w:r>
          </w:p>
          <w:p w14:paraId="4BD1ED0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(11)发电机组油箱储油量满足8小时运行需求。</w:t>
            </w:r>
          </w:p>
        </w:tc>
      </w:tr>
      <w:tr w14:paraId="1B6C3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0" w:hRule="atLeast"/>
        </w:trPr>
        <w:tc>
          <w:tcPr>
            <w:tcW w:w="645" w:type="dxa"/>
            <w:vMerge w:val="continue"/>
            <w:tcBorders>
              <w:top w:val="nil"/>
              <w:bottom w:val="nil"/>
            </w:tcBorders>
            <w:vAlign w:val="top"/>
          </w:tcPr>
          <w:p w14:paraId="0F82D56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tcBorders>
              <w:top w:val="nil"/>
              <w:bottom w:val="nil"/>
            </w:tcBorders>
            <w:vAlign w:val="top"/>
          </w:tcPr>
          <w:p w14:paraId="44004CE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vAlign w:val="top"/>
          </w:tcPr>
          <w:p w14:paraId="44FA7D8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11F3394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65A608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E3C828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1584A6D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6DEDED3">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33B01E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11CF7D7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给排水系统</w:t>
            </w:r>
          </w:p>
        </w:tc>
        <w:tc>
          <w:tcPr>
            <w:tcW w:w="2635" w:type="dxa"/>
            <w:vAlign w:val="top"/>
          </w:tcPr>
          <w:p w14:paraId="3C0F009F">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(1)水泵房24小时运行。</w:t>
            </w:r>
          </w:p>
          <w:p w14:paraId="25026FCC">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(2)每</w:t>
            </w:r>
            <w:r>
              <w:rPr>
                <w:rFonts w:hint="eastAsia" w:ascii="仿宋" w:hAnsi="仿宋" w:eastAsia="仿宋" w:cs="仿宋"/>
                <w:sz w:val="20"/>
                <w:szCs w:val="20"/>
                <w:highlight w:val="none"/>
                <w:lang w:val="en-US" w:eastAsia="zh-CN"/>
              </w:rPr>
              <w:t>2小时</w:t>
            </w:r>
            <w:r>
              <w:rPr>
                <w:rFonts w:hint="eastAsia" w:ascii="仿宋" w:hAnsi="仿宋" w:eastAsia="仿宋" w:cs="仿宋"/>
                <w:sz w:val="20"/>
                <w:szCs w:val="20"/>
                <w:highlight w:val="none"/>
              </w:rPr>
              <w:t>巡查。</w:t>
            </w:r>
          </w:p>
          <w:p w14:paraId="3A2EEBAC">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(3)每月对水泵润滑点注油不少于1次。</w:t>
            </w:r>
          </w:p>
          <w:p w14:paraId="35420F9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(4)每季度对公共污水管道、雨水管道、化粪池检查不少于1次。</w:t>
            </w:r>
          </w:p>
          <w:p w14:paraId="0142D1E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(5)每</w:t>
            </w:r>
            <w:r>
              <w:rPr>
                <w:rFonts w:hint="eastAsia" w:ascii="仿宋" w:hAnsi="仿宋" w:eastAsia="仿宋" w:cs="仿宋"/>
                <w:sz w:val="20"/>
                <w:szCs w:val="20"/>
                <w:highlight w:val="none"/>
                <w:lang w:eastAsia="zh-CN"/>
              </w:rPr>
              <w:t>季度</w:t>
            </w:r>
            <w:r>
              <w:rPr>
                <w:rFonts w:hint="eastAsia" w:ascii="仿宋" w:hAnsi="仿宋" w:eastAsia="仿宋" w:cs="仿宋"/>
                <w:sz w:val="20"/>
                <w:szCs w:val="20"/>
                <w:highlight w:val="none"/>
              </w:rPr>
              <w:t>对水泵、阀门全面检查保养不少于1次。</w:t>
            </w:r>
          </w:p>
          <w:p w14:paraId="2C9CE36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(6)每半年对铸铁雨污水井盖、明装雨污水管道进行除锈、刷漆不少于1次。</w:t>
            </w:r>
          </w:p>
          <w:p w14:paraId="391DFA8D">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(7)每半年对屋面天沟、落水口及雨水管进行清理清挖不少于1次。</w:t>
            </w:r>
          </w:p>
          <w:p w14:paraId="065BF73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(8)每年对水泵、管道等除锈、防腐、刷漆不少于至少1次。</w:t>
            </w:r>
          </w:p>
          <w:p w14:paraId="6F85D64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(9)每年秋冬季对暴露水管进行防冻保温处理，确保供水的安全性。</w:t>
            </w:r>
          </w:p>
          <w:p w14:paraId="479FC39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(10)视情况对排水沟进行清掏1次。</w:t>
            </w:r>
          </w:p>
          <w:p w14:paraId="3619836F">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(11)污水提升泵每半月点动运行1次，维护保养每半年1次。集水坑依据情况定期清理，储存水量不超过额定量的2/3。</w:t>
            </w:r>
          </w:p>
        </w:tc>
        <w:tc>
          <w:tcPr>
            <w:tcW w:w="4193" w:type="dxa"/>
            <w:vAlign w:val="top"/>
          </w:tcPr>
          <w:p w14:paraId="52FAC46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290C661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(1)给排水维修工持有健康证明。</w:t>
            </w:r>
          </w:p>
          <w:p w14:paraId="1B39E3E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(2)配合院方对二次供水水箱每六个月委托有资质的单位进行清洗消毒和水质化验。水箱加盖上锁，钥匙由专人进行保管。</w:t>
            </w:r>
          </w:p>
          <w:p w14:paraId="67AEAC5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(3)供水管网、阀门、压力表无跑、冒、滴、</w:t>
            </w:r>
          </w:p>
          <w:p w14:paraId="52EA79CF">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，机电控制设备运行正常。</w:t>
            </w:r>
          </w:p>
          <w:p w14:paraId="6533AFF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(4)各类仪表指示正常，水箱储水量保证不少于8小时正常使用。</w:t>
            </w:r>
          </w:p>
          <w:p w14:paraId="5FDFF8D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(5)配合院方对压力表每年进行检定。</w:t>
            </w:r>
          </w:p>
          <w:p w14:paraId="66999CB0">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(6)各种标示牌、警示牌完好。</w:t>
            </w:r>
          </w:p>
          <w:p w14:paraId="4D4883F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(7)各类应急预案完整有效。</w:t>
            </w:r>
          </w:p>
        </w:tc>
      </w:tr>
      <w:tr w14:paraId="1F7C9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2" w:hRule="atLeast"/>
        </w:trPr>
        <w:tc>
          <w:tcPr>
            <w:tcW w:w="645" w:type="dxa"/>
            <w:vMerge w:val="restart"/>
            <w:tcBorders>
              <w:top w:val="nil"/>
            </w:tcBorders>
            <w:vAlign w:val="top"/>
          </w:tcPr>
          <w:p w14:paraId="0C498CB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restart"/>
            <w:tcBorders>
              <w:top w:val="nil"/>
            </w:tcBorders>
            <w:vAlign w:val="top"/>
          </w:tcPr>
          <w:p w14:paraId="665A77FB">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27828B3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2C00272C">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7B12F9EF">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7079160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339CFDB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5ABFECA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10C2B500">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电梯</w:t>
            </w:r>
          </w:p>
        </w:tc>
        <w:tc>
          <w:tcPr>
            <w:tcW w:w="2635" w:type="dxa"/>
            <w:shd w:val="clear" w:color="auto" w:fill="auto"/>
            <w:vAlign w:val="top"/>
          </w:tcPr>
          <w:p w14:paraId="6C725E1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0983A42D">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14D4AB7F">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(1)电梯24小时运行。</w:t>
            </w:r>
          </w:p>
          <w:p w14:paraId="641D4459">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(2)每天巡查不少于</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rPr>
              <w:t>次。</w:t>
            </w:r>
          </w:p>
          <w:p w14:paraId="259EBAC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(3)配合医院委托专业电梯维保单位按质监部门要求定期进行保养。</w:t>
            </w:r>
          </w:p>
          <w:p w14:paraId="26DFE9E5">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(4)对维保单位保养工作进行监督。</w:t>
            </w:r>
          </w:p>
          <w:p w14:paraId="1E0FB9F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(5)配合医院每年按时对电梯进行年检。</w:t>
            </w:r>
          </w:p>
        </w:tc>
        <w:tc>
          <w:tcPr>
            <w:tcW w:w="4193" w:type="dxa"/>
            <w:shd w:val="clear" w:color="auto" w:fill="auto"/>
            <w:vAlign w:val="top"/>
          </w:tcPr>
          <w:p w14:paraId="2C6F170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rPr>
              <w:t>)双电源箱、曳引机、控制柜工作正常，无异声、异味。</w:t>
            </w:r>
          </w:p>
          <w:p w14:paraId="3E72EB5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rPr>
              <w:t>)各类电气、机械保护装置无误动作。</w:t>
            </w:r>
          </w:p>
          <w:p w14:paraId="4E5DA3C0">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rPr>
              <w:t>)机房通风、降温、消防设施完好有效，洁净无积尘。</w:t>
            </w:r>
          </w:p>
          <w:p w14:paraId="0570F29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rPr>
              <w:t>)各类安全标志完好有效。</w:t>
            </w:r>
          </w:p>
          <w:p w14:paraId="0246485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rPr>
              <w:t>)事故救援工具、标示牌、警示牌完好。</w:t>
            </w:r>
          </w:p>
          <w:p w14:paraId="29499C6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6</w:t>
            </w:r>
            <w:r>
              <w:rPr>
                <w:rFonts w:hint="eastAsia" w:ascii="仿宋" w:hAnsi="仿宋" w:eastAsia="仿宋" w:cs="仿宋"/>
                <w:sz w:val="20"/>
                <w:szCs w:val="20"/>
                <w:highlight w:val="none"/>
              </w:rPr>
              <w:t>)各类应急预案完整有效。</w:t>
            </w:r>
          </w:p>
          <w:p w14:paraId="72301B3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）电梯轿厢内应张贴统一格式的电梯安全使用标识。（96333应急报修标识、乘梯须知等。）</w:t>
            </w:r>
          </w:p>
        </w:tc>
      </w:tr>
      <w:tr w14:paraId="638029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3" w:hRule="atLeast"/>
        </w:trPr>
        <w:tc>
          <w:tcPr>
            <w:tcW w:w="645" w:type="dxa"/>
            <w:vMerge w:val="continue"/>
            <w:vAlign w:val="top"/>
          </w:tcPr>
          <w:p w14:paraId="3D98533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7A57CC5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5699364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39BD147">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522C9FB0">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2343D6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空调系统</w:t>
            </w:r>
          </w:p>
        </w:tc>
        <w:tc>
          <w:tcPr>
            <w:tcW w:w="2635" w:type="dxa"/>
            <w:shd w:val="clear" w:color="auto" w:fill="auto"/>
            <w:vAlign w:val="top"/>
          </w:tcPr>
          <w:p w14:paraId="70325C5C">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77F4063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(1)每年在制冷季及采暖季开始前完成空调系统的日常保养工作。</w:t>
            </w:r>
          </w:p>
          <w:p w14:paraId="26493A7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(2)空调机房运行期间，每</w:t>
            </w:r>
            <w:r>
              <w:rPr>
                <w:rFonts w:hint="eastAsia" w:ascii="仿宋" w:hAnsi="仿宋" w:eastAsia="仿宋" w:cs="仿宋"/>
                <w:sz w:val="20"/>
                <w:szCs w:val="20"/>
                <w:highlight w:val="none"/>
                <w:lang w:val="en-US" w:eastAsia="zh-CN"/>
              </w:rPr>
              <w:t>2小时</w:t>
            </w:r>
            <w:r>
              <w:rPr>
                <w:rFonts w:hint="eastAsia" w:ascii="仿宋" w:hAnsi="仿宋" w:eastAsia="仿宋" w:cs="仿宋"/>
                <w:sz w:val="20"/>
                <w:szCs w:val="20"/>
                <w:highlight w:val="none"/>
              </w:rPr>
              <w:t>巡查。</w:t>
            </w:r>
          </w:p>
        </w:tc>
        <w:tc>
          <w:tcPr>
            <w:tcW w:w="4193" w:type="dxa"/>
            <w:shd w:val="clear" w:color="auto" w:fill="auto"/>
            <w:vAlign w:val="top"/>
          </w:tcPr>
          <w:p w14:paraId="337D8F7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(1)每个供冷季对回风口、出风口滤网进行清洗、消毒，确保出风量达标。</w:t>
            </w:r>
          </w:p>
          <w:p w14:paraId="11CBAF09">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(2)室内空调控制面板各操作键动作灵敏、正确。</w:t>
            </w:r>
          </w:p>
          <w:p w14:paraId="7A053A78">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(3)室外机冷凝器无积尘，散热功能良好。</w:t>
            </w:r>
          </w:p>
          <w:p w14:paraId="34767D6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(4)冷凝风扇旋转正常，无异响、卡滞。</w:t>
            </w:r>
          </w:p>
          <w:p w14:paraId="55D43689">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(5)电气控制部分无过载。</w:t>
            </w:r>
          </w:p>
        </w:tc>
      </w:tr>
      <w:tr w14:paraId="50FA0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5" w:hRule="atLeast"/>
        </w:trPr>
        <w:tc>
          <w:tcPr>
            <w:tcW w:w="645" w:type="dxa"/>
            <w:vMerge w:val="continue"/>
            <w:vAlign w:val="top"/>
          </w:tcPr>
          <w:p w14:paraId="44DEB3D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4B937EF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317AB31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EDD83C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EDBAB1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1D903105">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59EAF7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85E14D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1B2355A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F37027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00522D09">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2268FB5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供暖系统</w:t>
            </w:r>
          </w:p>
        </w:tc>
        <w:tc>
          <w:tcPr>
            <w:tcW w:w="2635" w:type="dxa"/>
            <w:shd w:val="clear" w:color="auto" w:fill="auto"/>
            <w:vAlign w:val="top"/>
          </w:tcPr>
          <w:p w14:paraId="7C76C69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2FC7ECB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5AFDBAE0">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14F8F4F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19849D9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(1)每年在供热开始前完成供热系统的检查工作。（11月初完成）</w:t>
            </w:r>
          </w:p>
          <w:p w14:paraId="03ACC12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(2)供暖期前5天完成内部系统试压。</w:t>
            </w:r>
          </w:p>
          <w:p w14:paraId="5518C72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(3)供热季节，供热交换站内应24小时巡检。</w:t>
            </w:r>
          </w:p>
          <w:p w14:paraId="4C61C72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(4)供暖系统运行期间，机房和</w:t>
            </w:r>
          </w:p>
          <w:p w14:paraId="5D8C409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设备每</w:t>
            </w:r>
            <w:r>
              <w:rPr>
                <w:rFonts w:hint="eastAsia" w:ascii="仿宋" w:hAnsi="仿宋" w:eastAsia="仿宋" w:cs="仿宋"/>
                <w:sz w:val="20"/>
                <w:szCs w:val="20"/>
                <w:highlight w:val="none"/>
                <w:lang w:val="en-US" w:eastAsia="zh-CN"/>
              </w:rPr>
              <w:t>2小时</w:t>
            </w:r>
            <w:r>
              <w:rPr>
                <w:rFonts w:hint="eastAsia" w:ascii="仿宋" w:hAnsi="仿宋" w:eastAsia="仿宋" w:cs="仿宋"/>
                <w:sz w:val="20"/>
                <w:szCs w:val="20"/>
                <w:highlight w:val="none"/>
              </w:rPr>
              <w:t>巡查。</w:t>
            </w:r>
          </w:p>
        </w:tc>
        <w:tc>
          <w:tcPr>
            <w:tcW w:w="4193" w:type="dxa"/>
            <w:shd w:val="clear" w:color="auto" w:fill="auto"/>
            <w:vAlign w:val="top"/>
          </w:tcPr>
          <w:p w14:paraId="3A13CD7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(1)市政供暖热媒压力及温度正常。</w:t>
            </w:r>
          </w:p>
          <w:p w14:paraId="3E62620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(2)换热器压紧螺栓的松紧程度合适、均匀。</w:t>
            </w:r>
          </w:p>
          <w:p w14:paraId="157C3AF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(3)换热器前的过滤器滤网清洁、完好，螺栓紧固。</w:t>
            </w:r>
          </w:p>
          <w:p w14:paraId="6A3048C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(4)循环泵电器、机械部分运行正常。</w:t>
            </w:r>
          </w:p>
          <w:p w14:paraId="6E33876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(5)各部分温度、压力仪表，安全阀，调节阀，完好、灵敏、有效。</w:t>
            </w:r>
          </w:p>
          <w:p w14:paraId="1F9D765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(6)供热温度达标。软化水装置工作正常，水质达标，补水设备工作正常，每个采暖季对补水水箱进行清洗。</w:t>
            </w:r>
          </w:p>
          <w:p w14:paraId="015BC67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(7)每个采暖季配合院方对换热器委托专业</w:t>
            </w:r>
          </w:p>
          <w:p w14:paraId="78DFE58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公司进行清洗，确保换热效果良好。</w:t>
            </w:r>
          </w:p>
          <w:p w14:paraId="35C55F52">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(8)每个采暖季配合院方对压力表和安全阀由特种设备检定站进行检定，确保指示准确，动作灵敏。</w:t>
            </w:r>
          </w:p>
          <w:p w14:paraId="2162030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(9)机组保温层完好、无脱落。</w:t>
            </w:r>
          </w:p>
          <w:p w14:paraId="1AFAD8E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(10)机房通风、降温、消防设施完好有效，洁净无积尘。</w:t>
            </w:r>
          </w:p>
          <w:p w14:paraId="20447FCD">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(11)标示牌、警示牌完好。</w:t>
            </w:r>
          </w:p>
          <w:p w14:paraId="699A316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(12)各类应急预案完整有效。</w:t>
            </w:r>
          </w:p>
        </w:tc>
      </w:tr>
      <w:tr w14:paraId="7A7A4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9" w:hRule="atLeast"/>
        </w:trPr>
        <w:tc>
          <w:tcPr>
            <w:tcW w:w="645" w:type="dxa"/>
            <w:vMerge w:val="continue"/>
            <w:vAlign w:val="top"/>
          </w:tcPr>
          <w:p w14:paraId="4153116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restart"/>
            <w:vAlign w:val="top"/>
          </w:tcPr>
          <w:p w14:paraId="7C93713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共用部位维护保养</w:t>
            </w:r>
          </w:p>
        </w:tc>
        <w:tc>
          <w:tcPr>
            <w:tcW w:w="912" w:type="dxa"/>
            <w:shd w:val="clear" w:color="auto" w:fill="auto"/>
            <w:vAlign w:val="top"/>
          </w:tcPr>
          <w:p w14:paraId="79EDB37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3C36620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房屋结构</w:t>
            </w:r>
          </w:p>
        </w:tc>
        <w:tc>
          <w:tcPr>
            <w:tcW w:w="2635" w:type="dxa"/>
            <w:shd w:val="clear" w:color="auto" w:fill="auto"/>
            <w:vAlign w:val="top"/>
          </w:tcPr>
          <w:p w14:paraId="5BA5B34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(1)每月对房屋外观结构进行不少于1次的巡查。</w:t>
            </w:r>
          </w:p>
          <w:p w14:paraId="270A7B6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(2)每季度对涉及使用安全的重</w:t>
            </w:r>
          </w:p>
          <w:p w14:paraId="7A5AE35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点部位检查不少于1次。</w:t>
            </w:r>
          </w:p>
        </w:tc>
        <w:tc>
          <w:tcPr>
            <w:tcW w:w="4193" w:type="dxa"/>
            <w:shd w:val="clear" w:color="auto" w:fill="auto"/>
            <w:vAlign w:val="top"/>
          </w:tcPr>
          <w:p w14:paraId="21ACA155">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4657C3B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目测：房屋外观完整，屋面防水层完好，楼体散水完好，发现问题向院方及时报告。</w:t>
            </w:r>
          </w:p>
        </w:tc>
      </w:tr>
      <w:tr w14:paraId="2C00F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645" w:type="dxa"/>
            <w:vMerge w:val="continue"/>
            <w:vAlign w:val="top"/>
          </w:tcPr>
          <w:p w14:paraId="61AB81C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53C9BD2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7C89A37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1C3F00A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门窗、栏杆、扶手</w:t>
            </w:r>
          </w:p>
        </w:tc>
        <w:tc>
          <w:tcPr>
            <w:tcW w:w="2635" w:type="dxa"/>
            <w:shd w:val="clear" w:color="auto" w:fill="auto"/>
            <w:vAlign w:val="top"/>
          </w:tcPr>
          <w:p w14:paraId="1C8CF2F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0D965C6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每周对楼内公共部位门窗巡查不少于1次。</w:t>
            </w:r>
          </w:p>
        </w:tc>
        <w:tc>
          <w:tcPr>
            <w:tcW w:w="4193" w:type="dxa"/>
            <w:shd w:val="clear" w:color="auto" w:fill="auto"/>
            <w:vAlign w:val="top"/>
          </w:tcPr>
          <w:p w14:paraId="57906FF8">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（1）玻璃、门窗配件完好。</w:t>
            </w:r>
          </w:p>
          <w:p w14:paraId="0318CA4D">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（2）门、窗开闭灵活。</w:t>
            </w:r>
          </w:p>
          <w:p w14:paraId="786D89C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（3）无异常声响。</w:t>
            </w:r>
          </w:p>
          <w:p w14:paraId="7548692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（4）栏杆、扶手稳固。</w:t>
            </w:r>
          </w:p>
        </w:tc>
      </w:tr>
      <w:tr w14:paraId="01C0E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645" w:type="dxa"/>
            <w:vMerge w:val="continue"/>
            <w:vAlign w:val="top"/>
          </w:tcPr>
          <w:p w14:paraId="275D0C0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1EE0F60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65065A2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楼内墙面、顶面、地面</w:t>
            </w:r>
          </w:p>
        </w:tc>
        <w:tc>
          <w:tcPr>
            <w:tcW w:w="2635" w:type="dxa"/>
            <w:shd w:val="clear" w:color="auto" w:fill="auto"/>
            <w:vAlign w:val="top"/>
          </w:tcPr>
          <w:p w14:paraId="688DA81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每周对楼内墙面、顶面、地面巡查不少于1次。</w:t>
            </w:r>
          </w:p>
        </w:tc>
        <w:tc>
          <w:tcPr>
            <w:tcW w:w="4193" w:type="dxa"/>
            <w:shd w:val="clear" w:color="auto" w:fill="auto"/>
            <w:vAlign w:val="top"/>
          </w:tcPr>
          <w:p w14:paraId="096D9DB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墙面、顶面粉刷层无脱落，面砖、地砖平整不起壳、无缺损。</w:t>
            </w:r>
          </w:p>
        </w:tc>
      </w:tr>
      <w:tr w14:paraId="1A6BF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45" w:type="dxa"/>
            <w:vMerge w:val="continue"/>
            <w:vAlign w:val="top"/>
          </w:tcPr>
          <w:p w14:paraId="11C25F53">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3FDDDC13">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445A3853">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围墙</w:t>
            </w:r>
          </w:p>
        </w:tc>
        <w:tc>
          <w:tcPr>
            <w:tcW w:w="2635" w:type="dxa"/>
            <w:shd w:val="clear" w:color="auto" w:fill="auto"/>
            <w:vAlign w:val="top"/>
          </w:tcPr>
          <w:p w14:paraId="7CA931D0">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每周对围墙巡查不少于1次。</w:t>
            </w:r>
          </w:p>
        </w:tc>
        <w:tc>
          <w:tcPr>
            <w:tcW w:w="4193" w:type="dxa"/>
            <w:shd w:val="clear" w:color="auto" w:fill="auto"/>
            <w:vAlign w:val="top"/>
          </w:tcPr>
          <w:p w14:paraId="7D50F75C">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实体围墙无倾斜、裂缝。</w:t>
            </w:r>
          </w:p>
        </w:tc>
      </w:tr>
      <w:tr w14:paraId="341B8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9" w:hRule="atLeast"/>
        </w:trPr>
        <w:tc>
          <w:tcPr>
            <w:tcW w:w="645" w:type="dxa"/>
            <w:vMerge w:val="continue"/>
            <w:vAlign w:val="top"/>
          </w:tcPr>
          <w:p w14:paraId="077BE95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5C90694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5AF51939">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282EF1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管道、排水沟、屋顶</w:t>
            </w:r>
          </w:p>
        </w:tc>
        <w:tc>
          <w:tcPr>
            <w:tcW w:w="2635" w:type="dxa"/>
            <w:shd w:val="clear" w:color="auto" w:fill="auto"/>
            <w:vAlign w:val="top"/>
          </w:tcPr>
          <w:p w14:paraId="0155DEAD">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(1)每月对屋面泄水沟、楼内外排水管道进行不少于1次的清扫、疏通。</w:t>
            </w:r>
          </w:p>
          <w:p w14:paraId="4DAD1CA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(2)每半年对屋顶进行不少于1次的检查。</w:t>
            </w:r>
          </w:p>
        </w:tc>
        <w:tc>
          <w:tcPr>
            <w:tcW w:w="4193" w:type="dxa"/>
            <w:shd w:val="clear" w:color="auto" w:fill="auto"/>
            <w:vAlign w:val="top"/>
          </w:tcPr>
          <w:p w14:paraId="4A1DCA9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55759C6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(1)防水层无起臌、碎裂。</w:t>
            </w:r>
          </w:p>
          <w:p w14:paraId="47C0229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(2)隔热板无断裂、缺损。</w:t>
            </w:r>
          </w:p>
          <w:p w14:paraId="5114532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(3)排水无堵塞、无漏水。</w:t>
            </w:r>
          </w:p>
        </w:tc>
      </w:tr>
      <w:tr w14:paraId="1858B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645" w:type="dxa"/>
            <w:vMerge w:val="continue"/>
            <w:vAlign w:val="top"/>
          </w:tcPr>
          <w:p w14:paraId="42C8DC5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2644C884">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7272B93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照明路灯</w:t>
            </w:r>
          </w:p>
        </w:tc>
        <w:tc>
          <w:tcPr>
            <w:tcW w:w="2635" w:type="dxa"/>
            <w:shd w:val="clear" w:color="auto" w:fill="auto"/>
            <w:vAlign w:val="top"/>
          </w:tcPr>
          <w:p w14:paraId="29C5EC3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每周对照明路灯不少于1次的巡查。</w:t>
            </w:r>
          </w:p>
        </w:tc>
        <w:tc>
          <w:tcPr>
            <w:tcW w:w="4193" w:type="dxa"/>
            <w:shd w:val="clear" w:color="auto" w:fill="auto"/>
            <w:vAlign w:val="top"/>
          </w:tcPr>
          <w:p w14:paraId="205249A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灯具完好，区域内道路亮灯率90%以上。</w:t>
            </w:r>
          </w:p>
        </w:tc>
      </w:tr>
      <w:tr w14:paraId="2D520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645" w:type="dxa"/>
            <w:vMerge w:val="continue"/>
            <w:vAlign w:val="top"/>
          </w:tcPr>
          <w:p w14:paraId="613549F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6B17F867">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650E165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道路、场地</w:t>
            </w:r>
          </w:p>
        </w:tc>
        <w:tc>
          <w:tcPr>
            <w:tcW w:w="2635" w:type="dxa"/>
            <w:shd w:val="clear" w:color="auto" w:fill="auto"/>
            <w:vAlign w:val="top"/>
          </w:tcPr>
          <w:p w14:paraId="784035CC">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每周不少于3次巡查道路、路面、侧石、井盖等。</w:t>
            </w:r>
          </w:p>
        </w:tc>
        <w:tc>
          <w:tcPr>
            <w:tcW w:w="4193" w:type="dxa"/>
            <w:shd w:val="clear" w:color="auto" w:fill="auto"/>
            <w:vAlign w:val="top"/>
          </w:tcPr>
          <w:p w14:paraId="027F090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道路、侧石、井盖完好。</w:t>
            </w:r>
          </w:p>
        </w:tc>
      </w:tr>
      <w:tr w14:paraId="5636D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645" w:type="dxa"/>
            <w:vMerge w:val="continue"/>
            <w:vAlign w:val="top"/>
          </w:tcPr>
          <w:p w14:paraId="1B1E9DD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restart"/>
            <w:vAlign w:val="top"/>
          </w:tcPr>
          <w:p w14:paraId="42128978">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r>
              <w:rPr>
                <w:rFonts w:hint="eastAsia" w:ascii="仿宋" w:hAnsi="仿宋" w:eastAsia="仿宋" w:cs="仿宋"/>
                <w:spacing w:val="1"/>
                <w:sz w:val="20"/>
                <w:szCs w:val="20"/>
                <w:highlight w:val="none"/>
              </w:rPr>
              <w:t>综合类维修服务</w:t>
            </w:r>
          </w:p>
        </w:tc>
        <w:tc>
          <w:tcPr>
            <w:tcW w:w="912" w:type="dxa"/>
            <w:shd w:val="clear" w:color="auto" w:fill="auto"/>
            <w:vAlign w:val="top"/>
          </w:tcPr>
          <w:p w14:paraId="32AB955B">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设施设备保养计划</w:t>
            </w:r>
          </w:p>
        </w:tc>
        <w:tc>
          <w:tcPr>
            <w:tcW w:w="2635" w:type="dxa"/>
            <w:shd w:val="clear" w:color="auto" w:fill="auto"/>
            <w:vAlign w:val="top"/>
          </w:tcPr>
          <w:p w14:paraId="1EADC08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编制《设施设备保养计划》。</w:t>
            </w:r>
          </w:p>
        </w:tc>
        <w:tc>
          <w:tcPr>
            <w:tcW w:w="4193" w:type="dxa"/>
            <w:shd w:val="clear" w:color="auto" w:fill="auto"/>
            <w:vAlign w:val="top"/>
          </w:tcPr>
          <w:p w14:paraId="2019FCE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依据《设施设备保养计划》，按期对设施设备进行维护保养。</w:t>
            </w:r>
          </w:p>
        </w:tc>
      </w:tr>
      <w:tr w14:paraId="727BBF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645" w:type="dxa"/>
            <w:vMerge w:val="continue"/>
            <w:vAlign w:val="top"/>
          </w:tcPr>
          <w:p w14:paraId="35DAEBE5">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1FC9980A">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6F88634C">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设施设备大中修计划</w:t>
            </w:r>
          </w:p>
        </w:tc>
        <w:tc>
          <w:tcPr>
            <w:tcW w:w="2635" w:type="dxa"/>
            <w:shd w:val="clear" w:color="auto" w:fill="auto"/>
            <w:vAlign w:val="top"/>
          </w:tcPr>
          <w:p w14:paraId="52E213C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编制《设施设备大中修计划》。</w:t>
            </w:r>
          </w:p>
        </w:tc>
        <w:tc>
          <w:tcPr>
            <w:tcW w:w="4193" w:type="dxa"/>
            <w:shd w:val="clear" w:color="auto" w:fill="auto"/>
            <w:vAlign w:val="top"/>
          </w:tcPr>
          <w:p w14:paraId="3695A7B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依据《设施设备大中修计划》，配合院方对设施设备进行大中修或更新改造。</w:t>
            </w:r>
          </w:p>
        </w:tc>
      </w:tr>
      <w:tr w14:paraId="45C38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6" w:hRule="atLeast"/>
        </w:trPr>
        <w:tc>
          <w:tcPr>
            <w:tcW w:w="645" w:type="dxa"/>
            <w:vMerge w:val="continue"/>
            <w:vAlign w:val="top"/>
          </w:tcPr>
          <w:p w14:paraId="7959B50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474" w:type="dxa"/>
            <w:vMerge w:val="continue"/>
            <w:vAlign w:val="top"/>
          </w:tcPr>
          <w:p w14:paraId="1BFC92D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912" w:type="dxa"/>
            <w:shd w:val="clear" w:color="auto" w:fill="auto"/>
            <w:vAlign w:val="top"/>
          </w:tcPr>
          <w:p w14:paraId="1C26A50F">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D8ECFF6">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64198FE2">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报修</w:t>
            </w:r>
          </w:p>
        </w:tc>
        <w:tc>
          <w:tcPr>
            <w:tcW w:w="2635" w:type="dxa"/>
            <w:shd w:val="clear" w:color="auto" w:fill="auto"/>
            <w:vAlign w:val="top"/>
          </w:tcPr>
          <w:p w14:paraId="2B2D359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（1）根据院方要求制定、调整报修流程。</w:t>
            </w:r>
          </w:p>
          <w:p w14:paraId="608BCD9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（2）根据报修内容及时安排工程人员</w:t>
            </w:r>
            <w:r>
              <w:rPr>
                <w:rFonts w:hint="eastAsia" w:ascii="仿宋" w:hAnsi="仿宋" w:eastAsia="仿宋" w:cs="仿宋"/>
                <w:sz w:val="20"/>
                <w:szCs w:val="20"/>
                <w:highlight w:val="none"/>
                <w:lang w:eastAsia="zh-CN"/>
              </w:rPr>
              <w:t>维</w:t>
            </w:r>
            <w:r>
              <w:rPr>
                <w:rFonts w:hint="eastAsia" w:ascii="仿宋" w:hAnsi="仿宋" w:eastAsia="仿宋" w:cs="仿宋"/>
                <w:sz w:val="20"/>
                <w:szCs w:val="20"/>
                <w:highlight w:val="none"/>
              </w:rPr>
              <w:t>修。</w:t>
            </w:r>
          </w:p>
          <w:p w14:paraId="3BBD920D">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（3）及时做好维修的回访工作。</w:t>
            </w:r>
          </w:p>
        </w:tc>
        <w:tc>
          <w:tcPr>
            <w:tcW w:w="4193" w:type="dxa"/>
            <w:shd w:val="clear" w:color="auto" w:fill="auto"/>
            <w:vAlign w:val="top"/>
          </w:tcPr>
          <w:p w14:paraId="7EE4CE0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639FFBA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lang w:eastAsia="zh-CN"/>
              </w:rPr>
              <w:t>正常报修</w:t>
            </w:r>
            <w:r>
              <w:rPr>
                <w:rFonts w:hint="eastAsia" w:ascii="仿宋" w:hAnsi="仿宋" w:eastAsia="仿宋" w:cs="仿宋"/>
                <w:sz w:val="20"/>
                <w:szCs w:val="20"/>
                <w:highlight w:val="none"/>
                <w:lang w:val="en-US" w:eastAsia="zh-CN"/>
              </w:rPr>
              <w:t>15分钟响应，特殊紧急维修5分钟响应停电、停水等大型故障性事故，5分钟响应，10分钟处置完成，</w:t>
            </w:r>
            <w:r>
              <w:rPr>
                <w:rFonts w:hint="eastAsia" w:ascii="仿宋" w:hAnsi="仿宋" w:eastAsia="仿宋" w:cs="仿宋"/>
                <w:sz w:val="20"/>
                <w:szCs w:val="20"/>
                <w:highlight w:val="none"/>
              </w:rPr>
              <w:t>维修完成情况满意率达90%以上。</w:t>
            </w:r>
          </w:p>
        </w:tc>
      </w:tr>
      <w:tr w14:paraId="569A16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8" w:hRule="atLeast"/>
        </w:trPr>
        <w:tc>
          <w:tcPr>
            <w:tcW w:w="645" w:type="dxa"/>
            <w:vMerge w:val="continue"/>
            <w:vAlign w:val="top"/>
          </w:tcPr>
          <w:p w14:paraId="14D6B980">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1386" w:type="dxa"/>
            <w:gridSpan w:val="2"/>
            <w:shd w:val="clear" w:color="auto" w:fill="auto"/>
            <w:vAlign w:val="top"/>
          </w:tcPr>
          <w:p w14:paraId="6FCFC71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AE5EEA0">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污水站</w:t>
            </w:r>
          </w:p>
        </w:tc>
        <w:tc>
          <w:tcPr>
            <w:tcW w:w="2635" w:type="dxa"/>
            <w:shd w:val="clear" w:color="auto" w:fill="auto"/>
            <w:vAlign w:val="top"/>
          </w:tcPr>
          <w:p w14:paraId="05B71A5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（1）每日巡视、检测数据记录。</w:t>
            </w:r>
          </w:p>
          <w:p w14:paraId="5E16DCD5">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（2）按照环保要求每月、季度、</w:t>
            </w:r>
          </w:p>
          <w:p w14:paraId="7C87538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年上报污水站所有数据。</w:t>
            </w:r>
          </w:p>
          <w:p w14:paraId="02CF2D45">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定期对设备进行检修。</w:t>
            </w:r>
          </w:p>
          <w:p w14:paraId="456F9EA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lang w:eastAsia="zh-CN"/>
              </w:rPr>
              <w:t>）化粪池清理、脱水、装袋暂存，台账记录清楚</w:t>
            </w:r>
          </w:p>
          <w:p w14:paraId="018D394C">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lang w:eastAsia="zh-CN"/>
              </w:rPr>
              <w:t>）污水站厂界废气监测</w:t>
            </w:r>
          </w:p>
        </w:tc>
        <w:tc>
          <w:tcPr>
            <w:tcW w:w="4193" w:type="dxa"/>
            <w:shd w:val="clear" w:color="auto" w:fill="auto"/>
            <w:vAlign w:val="top"/>
          </w:tcPr>
          <w:p w14:paraId="43AA2E4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0E63D34B">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数据记录及上报达到环保工作要求</w:t>
            </w:r>
          </w:p>
          <w:p w14:paraId="1D0F531D">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）化粪池清理、污水、雨水管道畅通</w:t>
            </w:r>
          </w:p>
          <w:p w14:paraId="792B0E9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）台账记录清楚、满足环保要求</w:t>
            </w:r>
          </w:p>
          <w:p w14:paraId="00CB8B1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lang w:eastAsia="zh-CN"/>
              </w:rPr>
              <w:t>）废气检测频次与排污许可证相符，数值达标</w:t>
            </w:r>
          </w:p>
          <w:p w14:paraId="32530DE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lang w:eastAsia="zh-CN"/>
              </w:rPr>
              <w:t>）支付化粪池清理、厂界废气检测相关费用</w:t>
            </w:r>
          </w:p>
        </w:tc>
      </w:tr>
      <w:tr w14:paraId="36D16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9" w:hRule="atLeast"/>
        </w:trPr>
        <w:tc>
          <w:tcPr>
            <w:tcW w:w="645" w:type="dxa"/>
            <w:vMerge w:val="continue"/>
            <w:vAlign w:val="top"/>
          </w:tcPr>
          <w:p w14:paraId="62705CC5">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1386" w:type="dxa"/>
            <w:gridSpan w:val="2"/>
            <w:shd w:val="clear" w:color="auto" w:fill="auto"/>
            <w:vAlign w:val="top"/>
          </w:tcPr>
          <w:p w14:paraId="441E2E35">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p w14:paraId="7001D73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en-US"/>
              </w:rPr>
            </w:pPr>
            <w:r>
              <w:rPr>
                <w:rFonts w:hint="eastAsia" w:ascii="仿宋" w:hAnsi="仿宋" w:eastAsia="仿宋" w:cs="仿宋"/>
                <w:spacing w:val="1"/>
                <w:sz w:val="20"/>
                <w:szCs w:val="20"/>
                <w:highlight w:val="none"/>
              </w:rPr>
              <w:t>净化空调</w:t>
            </w:r>
          </w:p>
        </w:tc>
        <w:tc>
          <w:tcPr>
            <w:tcW w:w="2635" w:type="dxa"/>
            <w:shd w:val="clear" w:color="auto" w:fill="auto"/>
            <w:vAlign w:val="top"/>
          </w:tcPr>
          <w:p w14:paraId="1658DC14">
            <w:pPr>
              <w:keepNext w:val="0"/>
              <w:keepLines w:val="0"/>
              <w:pageBreakBefore w:val="0"/>
              <w:widowControl w:val="0"/>
              <w:numPr>
                <w:ilvl w:val="0"/>
                <w:numId w:val="1"/>
              </w:numPr>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每日巡视设备运行情况</w:t>
            </w:r>
          </w:p>
          <w:p w14:paraId="02297CBA">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（2）每周对机组进行清洁</w:t>
            </w:r>
          </w:p>
          <w:p w14:paraId="2AE6DD5E">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（3）按照计划更换净化系统滤网</w:t>
            </w:r>
          </w:p>
        </w:tc>
        <w:tc>
          <w:tcPr>
            <w:tcW w:w="4193" w:type="dxa"/>
            <w:shd w:val="clear" w:color="auto" w:fill="auto"/>
            <w:vAlign w:val="top"/>
          </w:tcPr>
          <w:p w14:paraId="2C5C5B63">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p>
          <w:p w14:paraId="27A97826">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rPr>
              <w:t>满足净化系统要求</w:t>
            </w:r>
          </w:p>
        </w:tc>
      </w:tr>
      <w:tr w14:paraId="3749F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645" w:type="dxa"/>
            <w:vMerge w:val="continue"/>
            <w:vAlign w:val="top"/>
          </w:tcPr>
          <w:p w14:paraId="711F99A1">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1386" w:type="dxa"/>
            <w:gridSpan w:val="2"/>
            <w:shd w:val="clear" w:color="auto" w:fill="auto"/>
            <w:vAlign w:val="top"/>
          </w:tcPr>
          <w:p w14:paraId="0DF6809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zh-CN"/>
              </w:rPr>
            </w:pPr>
            <w:r>
              <w:rPr>
                <w:rFonts w:hint="eastAsia" w:ascii="仿宋" w:hAnsi="仿宋" w:eastAsia="仿宋" w:cs="仿宋"/>
                <w:spacing w:val="1"/>
                <w:sz w:val="20"/>
                <w:szCs w:val="20"/>
                <w:highlight w:val="none"/>
                <w:lang w:eastAsia="zh-CN"/>
              </w:rPr>
              <w:t>氧气终端巡查、维修</w:t>
            </w:r>
          </w:p>
        </w:tc>
        <w:tc>
          <w:tcPr>
            <w:tcW w:w="2635" w:type="dxa"/>
            <w:shd w:val="clear" w:color="auto" w:fill="auto"/>
            <w:vAlign w:val="top"/>
          </w:tcPr>
          <w:p w14:paraId="7B136A94">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每</w:t>
            </w:r>
            <w:r>
              <w:rPr>
                <w:rFonts w:hint="eastAsia" w:ascii="仿宋" w:hAnsi="仿宋" w:eastAsia="仿宋" w:cs="仿宋"/>
                <w:sz w:val="20"/>
                <w:szCs w:val="20"/>
                <w:highlight w:val="none"/>
                <w:lang w:eastAsia="zh-CN"/>
              </w:rPr>
              <w:t>月对全院氧气终端设备至少巡查</w:t>
            </w:r>
            <w:r>
              <w:rPr>
                <w:rFonts w:hint="eastAsia" w:ascii="仿宋" w:hAnsi="仿宋" w:eastAsia="仿宋" w:cs="仿宋"/>
                <w:sz w:val="20"/>
                <w:szCs w:val="20"/>
                <w:highlight w:val="none"/>
                <w:lang w:val="en-US" w:eastAsia="zh-CN"/>
              </w:rPr>
              <w:t>1次</w:t>
            </w:r>
          </w:p>
          <w:p w14:paraId="10E0A32F">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en-US"/>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）科室报修氧气终端漏气情况</w:t>
            </w:r>
            <w:r>
              <w:rPr>
                <w:rFonts w:hint="eastAsia" w:ascii="仿宋" w:hAnsi="仿宋" w:eastAsia="仿宋" w:cs="仿宋"/>
                <w:sz w:val="20"/>
                <w:szCs w:val="20"/>
                <w:highlight w:val="none"/>
                <w:lang w:val="en-US" w:eastAsia="zh-CN"/>
              </w:rPr>
              <w:t>5分钟到场维修。</w:t>
            </w:r>
          </w:p>
        </w:tc>
        <w:tc>
          <w:tcPr>
            <w:tcW w:w="4193" w:type="dxa"/>
            <w:shd w:val="clear" w:color="auto" w:fill="auto"/>
            <w:vAlign w:val="top"/>
          </w:tcPr>
          <w:p w14:paraId="7141E821">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）保证医院供气安全。</w:t>
            </w:r>
          </w:p>
          <w:p w14:paraId="3EB191F5">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）科室用气正常，满足病人治疗需求。</w:t>
            </w:r>
          </w:p>
        </w:tc>
      </w:tr>
      <w:tr w14:paraId="77D71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645" w:type="dxa"/>
            <w:vMerge w:val="continue"/>
            <w:vAlign w:val="top"/>
          </w:tcPr>
          <w:p w14:paraId="2C0D874D">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rPr>
            </w:pPr>
          </w:p>
        </w:tc>
        <w:tc>
          <w:tcPr>
            <w:tcW w:w="1386" w:type="dxa"/>
            <w:gridSpan w:val="2"/>
            <w:shd w:val="clear" w:color="auto" w:fill="auto"/>
            <w:vAlign w:val="top"/>
          </w:tcPr>
          <w:p w14:paraId="14A768EE">
            <w:pPr>
              <w:pStyle w:val="7"/>
              <w:keepNext w:val="0"/>
              <w:keepLines w:val="0"/>
              <w:pageBreakBefore w:val="0"/>
              <w:widowControl w:val="0"/>
              <w:kinsoku w:val="0"/>
              <w:wordWrap/>
              <w:overflowPunct w:val="0"/>
              <w:topLinePunct w:val="0"/>
              <w:autoSpaceDE w:val="0"/>
              <w:autoSpaceDN w:val="0"/>
              <w:bidi w:val="0"/>
              <w:adjustRightInd w:val="0"/>
              <w:snapToGrid w:val="0"/>
              <w:spacing w:before="127" w:line="232" w:lineRule="auto"/>
              <w:ind w:left="159"/>
              <w:rPr>
                <w:rFonts w:hint="eastAsia" w:ascii="仿宋" w:hAnsi="仿宋" w:eastAsia="仿宋" w:cs="仿宋"/>
                <w:spacing w:val="1"/>
                <w:sz w:val="20"/>
                <w:szCs w:val="20"/>
                <w:highlight w:val="none"/>
                <w:lang w:val="en-US" w:eastAsia="zh-CN"/>
              </w:rPr>
            </w:pPr>
            <w:r>
              <w:rPr>
                <w:rFonts w:hint="eastAsia" w:ascii="仿宋" w:hAnsi="仿宋" w:eastAsia="仿宋" w:cs="仿宋"/>
                <w:spacing w:val="1"/>
                <w:sz w:val="20"/>
                <w:szCs w:val="20"/>
                <w:highlight w:val="none"/>
                <w:lang w:eastAsia="zh-CN"/>
              </w:rPr>
              <w:t>呼叫器维修</w:t>
            </w:r>
          </w:p>
        </w:tc>
        <w:tc>
          <w:tcPr>
            <w:tcW w:w="2635" w:type="dxa"/>
            <w:shd w:val="clear" w:color="auto" w:fill="auto"/>
            <w:vAlign w:val="top"/>
          </w:tcPr>
          <w:p w14:paraId="365A078A">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根据报修内容及时安排工程人员</w:t>
            </w:r>
            <w:r>
              <w:rPr>
                <w:rFonts w:hint="eastAsia" w:ascii="仿宋" w:hAnsi="仿宋" w:eastAsia="仿宋" w:cs="仿宋"/>
                <w:sz w:val="20"/>
                <w:szCs w:val="20"/>
                <w:highlight w:val="none"/>
                <w:lang w:eastAsia="zh-CN"/>
              </w:rPr>
              <w:t>维</w:t>
            </w:r>
            <w:r>
              <w:rPr>
                <w:rFonts w:hint="eastAsia" w:ascii="仿宋" w:hAnsi="仿宋" w:eastAsia="仿宋" w:cs="仿宋"/>
                <w:sz w:val="20"/>
                <w:szCs w:val="20"/>
                <w:highlight w:val="none"/>
              </w:rPr>
              <w:t>修。</w:t>
            </w:r>
          </w:p>
          <w:p w14:paraId="7BCF0747">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zh-CN"/>
              </w:rPr>
            </w:pPr>
          </w:p>
        </w:tc>
        <w:tc>
          <w:tcPr>
            <w:tcW w:w="4193" w:type="dxa"/>
            <w:shd w:val="clear" w:color="auto" w:fill="auto"/>
            <w:vAlign w:val="top"/>
          </w:tcPr>
          <w:p w14:paraId="317102A0">
            <w:pPr>
              <w:keepNext w:val="0"/>
              <w:keepLines w:val="0"/>
              <w:pageBreakBefore w:val="0"/>
              <w:widowControl w:val="0"/>
              <w:kinsoku w:val="0"/>
              <w:wordWrap/>
              <w:overflowPunct w:val="0"/>
              <w:topLinePunct w:val="0"/>
              <w:autoSpaceDE w:val="0"/>
              <w:autoSpaceDN w:val="0"/>
              <w:bidi w:val="0"/>
              <w:adjustRightInd w:val="0"/>
              <w:snapToGrid w:val="0"/>
              <w:spacing w:line="299"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正常报修</w:t>
            </w:r>
            <w:r>
              <w:rPr>
                <w:rFonts w:hint="eastAsia" w:ascii="仿宋" w:hAnsi="仿宋" w:eastAsia="仿宋" w:cs="仿宋"/>
                <w:sz w:val="20"/>
                <w:szCs w:val="20"/>
                <w:highlight w:val="none"/>
                <w:lang w:val="en-US" w:eastAsia="zh-CN"/>
              </w:rPr>
              <w:t>15分钟响应，因特殊情况与科室协商具体维修时间。</w:t>
            </w:r>
            <w:r>
              <w:rPr>
                <w:rFonts w:hint="eastAsia" w:ascii="仿宋" w:hAnsi="仿宋" w:eastAsia="仿宋" w:cs="仿宋"/>
                <w:sz w:val="20"/>
                <w:szCs w:val="20"/>
                <w:highlight w:val="none"/>
              </w:rPr>
              <w:t>维修完成情况满意率达90%以上。</w:t>
            </w:r>
          </w:p>
        </w:tc>
      </w:tr>
    </w:tbl>
    <w:p w14:paraId="0A4B1019">
      <w:pPr>
        <w:pStyle w:val="2"/>
        <w:rPr>
          <w:rFonts w:hint="eastAsia"/>
        </w:rPr>
      </w:pPr>
    </w:p>
    <w:p w14:paraId="40D1CFA3">
      <w:pPr>
        <w:adjustRightInd w:val="0"/>
        <w:snapToGrid w:val="0"/>
        <w:spacing w:line="360" w:lineRule="auto"/>
        <w:ind w:firstLine="442" w:firstLineChars="200"/>
        <w:jc w:val="center"/>
        <w:rPr>
          <w:rFonts w:hint="eastAsia" w:ascii="仿宋" w:hAnsi="仿宋" w:eastAsia="仿宋" w:cs="仿宋"/>
          <w:b/>
          <w:bCs/>
          <w:sz w:val="22"/>
          <w:szCs w:val="28"/>
        </w:rPr>
        <w:sectPr>
          <w:pgSz w:w="11906" w:h="16838"/>
          <w:pgMar w:top="1440" w:right="1800" w:bottom="1440" w:left="1800" w:header="851" w:footer="992" w:gutter="0"/>
          <w:cols w:space="425" w:num="1"/>
          <w:docGrid w:type="lines" w:linePitch="312" w:charSpace="0"/>
        </w:sectPr>
      </w:pPr>
    </w:p>
    <w:p w14:paraId="61574C01">
      <w:pPr>
        <w:adjustRightInd w:val="0"/>
        <w:snapToGrid w:val="0"/>
        <w:spacing w:line="360" w:lineRule="auto"/>
        <w:ind w:firstLine="442" w:firstLineChars="200"/>
        <w:jc w:val="center"/>
        <w:rPr>
          <w:rFonts w:hint="eastAsia" w:ascii="仿宋" w:hAnsi="仿宋" w:eastAsia="仿宋" w:cs="仿宋"/>
          <w:b/>
          <w:bCs/>
          <w:sz w:val="22"/>
          <w:szCs w:val="28"/>
        </w:rPr>
      </w:pPr>
      <w:r>
        <w:rPr>
          <w:rFonts w:hint="eastAsia" w:ascii="仿宋" w:hAnsi="仿宋" w:eastAsia="仿宋" w:cs="仿宋"/>
          <w:b/>
          <w:bCs/>
          <w:sz w:val="22"/>
          <w:szCs w:val="28"/>
        </w:rPr>
        <w:t>保安服务内容、服务标准及检查标准</w:t>
      </w:r>
    </w:p>
    <w:tbl>
      <w:tblPr>
        <w:tblStyle w:val="8"/>
        <w:tblW w:w="87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1"/>
        <w:gridCol w:w="1111"/>
        <w:gridCol w:w="3306"/>
        <w:gridCol w:w="3569"/>
      </w:tblGrid>
      <w:tr w14:paraId="72286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751" w:type="dxa"/>
            <w:vAlign w:val="center"/>
          </w:tcPr>
          <w:p w14:paraId="6663C1B8">
            <w:pPr>
              <w:pStyle w:val="7"/>
              <w:keepNext w:val="0"/>
              <w:keepLines w:val="0"/>
              <w:pageBreakBefore w:val="0"/>
              <w:widowControl w:val="0"/>
              <w:kinsoku w:val="0"/>
              <w:wordWrap/>
              <w:overflowPunct w:val="0"/>
              <w:topLinePunct w:val="0"/>
              <w:autoSpaceDE w:val="0"/>
              <w:autoSpaceDN w:val="0"/>
              <w:bidi w:val="0"/>
              <w:adjustRightInd w:val="0"/>
              <w:snapToGrid w:val="0"/>
              <w:spacing w:before="221" w:line="232" w:lineRule="auto"/>
              <w:jc w:val="center"/>
              <w:rPr>
                <w:highlight w:val="none"/>
              </w:rPr>
            </w:pPr>
            <w:r>
              <w:rPr>
                <w:spacing w:val="1"/>
                <w:highlight w:val="none"/>
              </w:rPr>
              <w:t>项目</w:t>
            </w:r>
          </w:p>
        </w:tc>
        <w:tc>
          <w:tcPr>
            <w:tcW w:w="1111" w:type="dxa"/>
            <w:vAlign w:val="center"/>
          </w:tcPr>
          <w:p w14:paraId="029A3A10">
            <w:pPr>
              <w:pStyle w:val="7"/>
              <w:keepNext w:val="0"/>
              <w:keepLines w:val="0"/>
              <w:pageBreakBefore w:val="0"/>
              <w:widowControl w:val="0"/>
              <w:kinsoku w:val="0"/>
              <w:wordWrap/>
              <w:overflowPunct w:val="0"/>
              <w:topLinePunct w:val="0"/>
              <w:autoSpaceDE w:val="0"/>
              <w:autoSpaceDN w:val="0"/>
              <w:bidi w:val="0"/>
              <w:adjustRightInd w:val="0"/>
              <w:snapToGrid w:val="0"/>
              <w:spacing w:before="220" w:line="231" w:lineRule="auto"/>
              <w:jc w:val="center"/>
              <w:rPr>
                <w:highlight w:val="none"/>
              </w:rPr>
            </w:pPr>
            <w:r>
              <w:rPr>
                <w:spacing w:val="6"/>
                <w:highlight w:val="none"/>
              </w:rPr>
              <w:t>服务内容</w:t>
            </w:r>
          </w:p>
        </w:tc>
        <w:tc>
          <w:tcPr>
            <w:tcW w:w="3306" w:type="dxa"/>
            <w:vAlign w:val="center"/>
          </w:tcPr>
          <w:p w14:paraId="183B58C1">
            <w:pPr>
              <w:pStyle w:val="7"/>
              <w:keepNext w:val="0"/>
              <w:keepLines w:val="0"/>
              <w:pageBreakBefore w:val="0"/>
              <w:widowControl w:val="0"/>
              <w:kinsoku w:val="0"/>
              <w:wordWrap/>
              <w:overflowPunct w:val="0"/>
              <w:topLinePunct w:val="0"/>
              <w:autoSpaceDE w:val="0"/>
              <w:autoSpaceDN w:val="0"/>
              <w:bidi w:val="0"/>
              <w:adjustRightInd w:val="0"/>
              <w:snapToGrid w:val="0"/>
              <w:spacing w:before="220" w:line="231" w:lineRule="auto"/>
              <w:jc w:val="center"/>
              <w:rPr>
                <w:highlight w:val="none"/>
              </w:rPr>
            </w:pPr>
            <w:r>
              <w:rPr>
                <w:spacing w:val="6"/>
                <w:highlight w:val="none"/>
              </w:rPr>
              <w:t>服务标准</w:t>
            </w:r>
          </w:p>
        </w:tc>
        <w:tc>
          <w:tcPr>
            <w:tcW w:w="3569" w:type="dxa"/>
            <w:vAlign w:val="center"/>
          </w:tcPr>
          <w:p w14:paraId="3BCA608C">
            <w:pPr>
              <w:pStyle w:val="7"/>
              <w:keepNext w:val="0"/>
              <w:keepLines w:val="0"/>
              <w:pageBreakBefore w:val="0"/>
              <w:widowControl w:val="0"/>
              <w:kinsoku w:val="0"/>
              <w:wordWrap/>
              <w:overflowPunct w:val="0"/>
              <w:topLinePunct w:val="0"/>
              <w:autoSpaceDE w:val="0"/>
              <w:autoSpaceDN w:val="0"/>
              <w:bidi w:val="0"/>
              <w:adjustRightInd w:val="0"/>
              <w:snapToGrid w:val="0"/>
              <w:spacing w:before="220" w:line="229" w:lineRule="auto"/>
              <w:jc w:val="center"/>
              <w:rPr>
                <w:highlight w:val="none"/>
              </w:rPr>
            </w:pPr>
            <w:r>
              <w:rPr>
                <w:spacing w:val="5"/>
                <w:highlight w:val="none"/>
              </w:rPr>
              <w:t>检查标准</w:t>
            </w:r>
          </w:p>
        </w:tc>
      </w:tr>
      <w:tr w14:paraId="384E3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751" w:type="dxa"/>
            <w:vMerge w:val="restart"/>
            <w:vAlign w:val="top"/>
          </w:tcPr>
          <w:p w14:paraId="29268EB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28912AD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1CDB053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E052A7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3B5AC83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1E9DE50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5E1FB2F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668326C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02FAFB8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D4B752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69D3E0C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3D6E48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01B5BBA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2A82C13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F0005B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182DB39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2A0B50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0BF97D7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3792969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27C3AA6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2791F6A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61BD412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385835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193A6A3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3160A3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保安</w:t>
            </w:r>
          </w:p>
          <w:p w14:paraId="193E8E6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服务</w:t>
            </w:r>
          </w:p>
        </w:tc>
        <w:tc>
          <w:tcPr>
            <w:tcW w:w="1111" w:type="dxa"/>
            <w:vAlign w:val="top"/>
          </w:tcPr>
          <w:p w14:paraId="1FB6AF9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5020DC3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BED68D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A623AB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0D71BC1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30DECC0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CEDD54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1FB11A3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1AD4E9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F49A32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320526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门岗服务</w:t>
            </w:r>
          </w:p>
        </w:tc>
        <w:tc>
          <w:tcPr>
            <w:tcW w:w="3306" w:type="dxa"/>
            <w:vAlign w:val="top"/>
          </w:tcPr>
          <w:p w14:paraId="64AA114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(1)执行24小时值班制度，发现问题及时报告。</w:t>
            </w:r>
          </w:p>
          <w:p w14:paraId="425342E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(2)严格执行</w:t>
            </w:r>
            <w:r>
              <w:rPr>
                <w:rFonts w:hint="eastAsia"/>
                <w:spacing w:val="8"/>
                <w:highlight w:val="none"/>
                <w:lang w:eastAsia="zh-CN"/>
              </w:rPr>
              <w:t>院内及出入口</w:t>
            </w:r>
            <w:r>
              <w:rPr>
                <w:spacing w:val="8"/>
                <w:highlight w:val="none"/>
              </w:rPr>
              <w:t>管理制度。</w:t>
            </w:r>
          </w:p>
          <w:p w14:paraId="752EFA4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(3)发现可疑人、事、物或其他治安信息，及时向相关领导或部门汇报，必要时报警，并配合公安机关做好处置工作。</w:t>
            </w:r>
          </w:p>
          <w:p w14:paraId="795E01A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w:t>
            </w:r>
            <w:r>
              <w:rPr>
                <w:rFonts w:hint="eastAsia"/>
                <w:spacing w:val="8"/>
                <w:highlight w:val="none"/>
                <w:lang w:val="en-US" w:eastAsia="zh-CN"/>
              </w:rPr>
              <w:t>4</w:t>
            </w:r>
            <w:r>
              <w:rPr>
                <w:spacing w:val="8"/>
                <w:highlight w:val="none"/>
              </w:rPr>
              <w:t>)对出入人员和车辆所携带、装运的物品严格检验、核查，禁止私自将危险或违禁物品带入，同时严防医院物资流失。</w:t>
            </w:r>
          </w:p>
          <w:p w14:paraId="62BE57C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w:t>
            </w:r>
            <w:r>
              <w:rPr>
                <w:rFonts w:hint="eastAsia"/>
                <w:spacing w:val="8"/>
                <w:highlight w:val="none"/>
                <w:lang w:val="en-US" w:eastAsia="zh-CN"/>
              </w:rPr>
              <w:t>5</w:t>
            </w:r>
            <w:r>
              <w:rPr>
                <w:spacing w:val="8"/>
                <w:highlight w:val="none"/>
              </w:rPr>
              <w:t>)疏导出入车辆和行人，保证进出车辆畅通，人员出入有序无阻。</w:t>
            </w:r>
          </w:p>
          <w:p w14:paraId="3D0D865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r>
              <w:rPr>
                <w:spacing w:val="8"/>
                <w:highlight w:val="none"/>
              </w:rPr>
              <w:t>(</w:t>
            </w:r>
            <w:r>
              <w:rPr>
                <w:rFonts w:hint="eastAsia"/>
                <w:spacing w:val="8"/>
                <w:highlight w:val="none"/>
                <w:lang w:val="en-US" w:eastAsia="zh-CN"/>
              </w:rPr>
              <w:t>6</w:t>
            </w:r>
            <w:r>
              <w:rPr>
                <w:spacing w:val="8"/>
                <w:highlight w:val="none"/>
              </w:rPr>
              <w:t>)妥善保管、定期检查、熟练使用技防工具，每月至少开展1次培训。</w:t>
            </w:r>
            <w:r>
              <w:rPr>
                <w:rFonts w:hint="eastAsia"/>
                <w:spacing w:val="8"/>
                <w:highlight w:val="none"/>
                <w:lang w:eastAsia="zh-CN"/>
              </w:rPr>
              <w:t>每年至少开展一次防爆演练一次。</w:t>
            </w:r>
          </w:p>
          <w:p w14:paraId="2E208DA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w:t>
            </w:r>
            <w:r>
              <w:rPr>
                <w:rFonts w:hint="eastAsia"/>
                <w:spacing w:val="8"/>
                <w:highlight w:val="none"/>
                <w:lang w:val="en-US" w:eastAsia="zh-CN"/>
              </w:rPr>
              <w:t>7</w:t>
            </w:r>
            <w:r>
              <w:rPr>
                <w:spacing w:val="8"/>
                <w:highlight w:val="none"/>
              </w:rPr>
              <w:t>)上岗期间保持良好形象，不得在门卫室从事与工作无关的活动。</w:t>
            </w:r>
          </w:p>
          <w:p w14:paraId="5EECDB58">
            <w:pPr>
              <w:pStyle w:val="7"/>
              <w:keepNext w:val="0"/>
              <w:keepLines w:val="0"/>
              <w:pageBreakBefore w:val="0"/>
              <w:widowControl w:val="0"/>
              <w:kinsoku w:val="0"/>
              <w:wordWrap/>
              <w:overflowPunct w:val="0"/>
              <w:topLinePunct w:val="0"/>
              <w:autoSpaceDE w:val="0"/>
              <w:autoSpaceDN w:val="0"/>
              <w:bidi w:val="0"/>
              <w:adjustRightInd w:val="0"/>
              <w:snapToGrid w:val="0"/>
              <w:spacing w:before="25" w:line="225" w:lineRule="auto"/>
              <w:ind w:right="10"/>
              <w:rPr>
                <w:highlight w:val="none"/>
              </w:rPr>
            </w:pPr>
          </w:p>
        </w:tc>
        <w:tc>
          <w:tcPr>
            <w:tcW w:w="3569" w:type="dxa"/>
            <w:vAlign w:val="top"/>
          </w:tcPr>
          <w:p w14:paraId="6E84749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6B78AA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(1)不得擅自离岗、空岗，按时交接班，值班和交接班记录准确、真实。</w:t>
            </w:r>
          </w:p>
          <w:p w14:paraId="5592432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(2)严禁无关人员进入医院，来访人员、车辆及进出物品需进行严格验证，并履行登记手续，记录完整。</w:t>
            </w:r>
          </w:p>
          <w:p w14:paraId="11D462C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(4)根据医院要求做好</w:t>
            </w:r>
            <w:r>
              <w:rPr>
                <w:rFonts w:hint="eastAsia"/>
                <w:spacing w:val="8"/>
                <w:highlight w:val="none"/>
                <w:lang w:eastAsia="zh-CN"/>
              </w:rPr>
              <w:t>出入口</w:t>
            </w:r>
            <w:r>
              <w:rPr>
                <w:spacing w:val="8"/>
                <w:highlight w:val="none"/>
              </w:rPr>
              <w:t>管理工作。</w:t>
            </w:r>
          </w:p>
          <w:p w14:paraId="4D9D150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lang w:eastAsia="zh-CN"/>
              </w:rPr>
            </w:pPr>
            <w:r>
              <w:rPr>
                <w:spacing w:val="8"/>
                <w:highlight w:val="none"/>
              </w:rPr>
              <w:t>(5)熟练掌握技防工具使用方法</w:t>
            </w:r>
            <w:r>
              <w:rPr>
                <w:rFonts w:hint="eastAsia"/>
                <w:spacing w:val="8"/>
                <w:highlight w:val="none"/>
                <w:lang w:eastAsia="zh-CN"/>
              </w:rPr>
              <w:t>。</w:t>
            </w:r>
          </w:p>
          <w:p w14:paraId="167E239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highlight w:val="none"/>
              </w:rPr>
            </w:pPr>
            <w:r>
              <w:rPr>
                <w:spacing w:val="8"/>
                <w:highlight w:val="none"/>
              </w:rPr>
              <w:t>(6)上岗期间精神饱满、行为端正，仪容仪表符合要求，不与无关人员聊天，不干私活、不饮酒、不吃零食、不玩手机。</w:t>
            </w:r>
          </w:p>
        </w:tc>
      </w:tr>
      <w:tr w14:paraId="38A6A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751" w:type="dxa"/>
            <w:vMerge w:val="continue"/>
            <w:vAlign w:val="top"/>
          </w:tcPr>
          <w:p w14:paraId="7CB7B4F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tc>
        <w:tc>
          <w:tcPr>
            <w:tcW w:w="1111" w:type="dxa"/>
            <w:vAlign w:val="top"/>
          </w:tcPr>
          <w:p w14:paraId="3D11727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500F4D9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063E591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0ECD0CA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3001530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62442D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52DC274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626811D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巡逻岗服务</w:t>
            </w:r>
          </w:p>
        </w:tc>
        <w:tc>
          <w:tcPr>
            <w:tcW w:w="3306" w:type="dxa"/>
            <w:vAlign w:val="top"/>
          </w:tcPr>
          <w:p w14:paraId="303F122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(1)熟悉医院的地形、地物，掌握校内消防设施、器材分布和使用方法。</w:t>
            </w:r>
          </w:p>
          <w:p w14:paraId="2D6408E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(2)严格按照规定的时间、路线、频次开展巡逻工作。</w:t>
            </w:r>
          </w:p>
          <w:p w14:paraId="6EA3951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(3)维护医院正常的</w:t>
            </w:r>
            <w:r>
              <w:rPr>
                <w:rFonts w:hint="eastAsia"/>
                <w:spacing w:val="8"/>
                <w:highlight w:val="none"/>
                <w:lang w:eastAsia="zh-CN"/>
              </w:rPr>
              <w:t>医疗</w:t>
            </w:r>
            <w:r>
              <w:rPr>
                <w:spacing w:val="8"/>
                <w:highlight w:val="none"/>
              </w:rPr>
              <w:t>秩序，对车辆停放进行引导，对医院环境和设施进行监管。</w:t>
            </w:r>
          </w:p>
          <w:p w14:paraId="763A542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(4)加强重点部位巡查，对发现的各类安全隐患及时处理或报告。</w:t>
            </w:r>
          </w:p>
          <w:p w14:paraId="65B5C91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(5)遇有火警或其他突发事件，应迅速处置或采取有效措施保护现场并及时报告。</w:t>
            </w:r>
          </w:p>
          <w:p w14:paraId="36414C5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(6)工作中遇到疑难问题，应及时上报领导，不得擅作主张或隐瞒不报。</w:t>
            </w:r>
          </w:p>
        </w:tc>
        <w:tc>
          <w:tcPr>
            <w:tcW w:w="3569" w:type="dxa"/>
            <w:vAlign w:val="top"/>
          </w:tcPr>
          <w:p w14:paraId="354682E0">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(1)巡逻记录完整、准确、真实。</w:t>
            </w:r>
          </w:p>
          <w:p w14:paraId="070A772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(2)对可疑人员或可疑情况及时盘查，必要时报警处理，对</w:t>
            </w:r>
            <w:r>
              <w:rPr>
                <w:rFonts w:hint="eastAsia"/>
                <w:spacing w:val="8"/>
                <w:highlight w:val="none"/>
                <w:lang w:eastAsia="zh-CN"/>
              </w:rPr>
              <w:t>存在</w:t>
            </w:r>
            <w:r>
              <w:rPr>
                <w:spacing w:val="8"/>
                <w:highlight w:val="none"/>
              </w:rPr>
              <w:t>各种不安全行为礼貌制止，确保校内秩序正常。</w:t>
            </w:r>
          </w:p>
          <w:p w14:paraId="3295A9C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(3)及时制止破坏医院环境和设施的行为，对发现的设施故障及时报修。</w:t>
            </w:r>
          </w:p>
          <w:p w14:paraId="37CE2AA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(4)及时关闭相关设施，对发现的安全隐患及时报告。</w:t>
            </w:r>
          </w:p>
          <w:p w14:paraId="118F89F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(5)</w:t>
            </w:r>
            <w:r>
              <w:rPr>
                <w:rFonts w:hint="eastAsia"/>
                <w:spacing w:val="8"/>
                <w:highlight w:val="none"/>
                <w:lang w:eastAsia="zh-CN"/>
              </w:rPr>
              <w:t>院</w:t>
            </w:r>
            <w:r>
              <w:rPr>
                <w:spacing w:val="8"/>
                <w:highlight w:val="none"/>
              </w:rPr>
              <w:t>内车辆按位停放，无乱停乱放</w:t>
            </w:r>
            <w:r>
              <w:rPr>
                <w:rFonts w:hint="eastAsia"/>
                <w:spacing w:val="8"/>
                <w:highlight w:val="none"/>
                <w:lang w:eastAsia="zh-CN"/>
              </w:rPr>
              <w:t>，</w:t>
            </w:r>
            <w:r>
              <w:rPr>
                <w:spacing w:val="8"/>
                <w:highlight w:val="none"/>
              </w:rPr>
              <w:t>无堵塞消防通道现象。</w:t>
            </w:r>
          </w:p>
          <w:p w14:paraId="2E866D8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(6)熟练掌握消防设施、器材的使用方法，能够有效应对初起火灾。</w:t>
            </w:r>
          </w:p>
          <w:p w14:paraId="7D085807">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(7)安防、消防报警、应急出警及时到达现场。</w:t>
            </w:r>
          </w:p>
        </w:tc>
      </w:tr>
      <w:tr w14:paraId="03374C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751" w:type="dxa"/>
            <w:vMerge w:val="continue"/>
            <w:vAlign w:val="top"/>
          </w:tcPr>
          <w:p w14:paraId="3C6D190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tc>
        <w:tc>
          <w:tcPr>
            <w:tcW w:w="1111" w:type="dxa"/>
            <w:vAlign w:val="top"/>
          </w:tcPr>
          <w:p w14:paraId="2235E19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35C53E6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16F48B9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3F56D19A">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2255C9F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75ECF076">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p w14:paraId="49A6405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消防管理</w:t>
            </w:r>
          </w:p>
        </w:tc>
        <w:tc>
          <w:tcPr>
            <w:tcW w:w="3306" w:type="dxa"/>
            <w:vAlign w:val="top"/>
          </w:tcPr>
          <w:p w14:paraId="544F071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(1)配合医院成立义务消防队，并完善《火灾应急预案》。每季度开展一次消防知识培训。掌握消防联动控制系统、灭火器材操作技能。</w:t>
            </w:r>
          </w:p>
          <w:p w14:paraId="16A9441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(2)每日对重点防火部位进行检查。每</w:t>
            </w:r>
            <w:r>
              <w:rPr>
                <w:rFonts w:hint="eastAsia"/>
                <w:spacing w:val="8"/>
                <w:highlight w:val="none"/>
                <w:lang w:eastAsia="zh-CN"/>
              </w:rPr>
              <w:t>半</w:t>
            </w:r>
            <w:r>
              <w:rPr>
                <w:spacing w:val="8"/>
                <w:highlight w:val="none"/>
              </w:rPr>
              <w:t>月对消防设施、器材进行一次检查</w:t>
            </w:r>
            <w:r>
              <w:rPr>
                <w:rFonts w:hint="eastAsia"/>
                <w:spacing w:val="8"/>
                <w:highlight w:val="none"/>
                <w:lang w:eastAsia="zh-CN"/>
              </w:rPr>
              <w:t>，每月</w:t>
            </w:r>
            <w:r>
              <w:rPr>
                <w:spacing w:val="8"/>
                <w:highlight w:val="none"/>
              </w:rPr>
              <w:t>进行一次消火栓试水。</w:t>
            </w:r>
          </w:p>
          <w:p w14:paraId="315A2FD8">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(3)每季度对消防系统开展一次季检。</w:t>
            </w:r>
          </w:p>
          <w:p w14:paraId="5C57A6B5">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(4)配合院方每季度对消防系统进行一次联动测试。</w:t>
            </w:r>
          </w:p>
          <w:p w14:paraId="0F3BA60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(5)配合院方每年对消防系统进行一次检测。</w:t>
            </w:r>
          </w:p>
        </w:tc>
        <w:tc>
          <w:tcPr>
            <w:tcW w:w="3569" w:type="dxa"/>
            <w:vAlign w:val="top"/>
          </w:tcPr>
          <w:p w14:paraId="2E3D926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(1)根据院方《火灾应急预案》，至少每半年开展一次消防应急演练。</w:t>
            </w:r>
          </w:p>
          <w:p w14:paraId="1AFC508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(2)掌握扑救初起火灾以及疏散逃生的知识和技能，对消防控制设备发现的报警、设备故障等情况能够及时、有效处理。</w:t>
            </w:r>
          </w:p>
          <w:p w14:paraId="443F285C">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(3)消防设施、器材齐全、完好，配合院方按期对灭火器检验，确保功能完好。</w:t>
            </w:r>
          </w:p>
          <w:p w14:paraId="63C4D1D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(4)应急照明和疏散标示完好，安全通道畅通。</w:t>
            </w:r>
          </w:p>
          <w:p w14:paraId="3BABBEEE">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r>
              <w:rPr>
                <w:spacing w:val="8"/>
                <w:highlight w:val="none"/>
              </w:rPr>
              <w:t>(5)消防联动系统功能正常。</w:t>
            </w:r>
          </w:p>
        </w:tc>
      </w:tr>
      <w:tr w14:paraId="0E9081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751" w:type="dxa"/>
            <w:vMerge w:val="continue"/>
            <w:tcBorders>
              <w:bottom w:val="nil"/>
            </w:tcBorders>
            <w:vAlign w:val="top"/>
          </w:tcPr>
          <w:p w14:paraId="05F8764B">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spacing w:val="8"/>
                <w:highlight w:val="none"/>
              </w:rPr>
            </w:pPr>
          </w:p>
        </w:tc>
        <w:tc>
          <w:tcPr>
            <w:tcW w:w="1111" w:type="dxa"/>
            <w:shd w:val="clear" w:color="auto" w:fill="auto"/>
            <w:vAlign w:val="center"/>
          </w:tcPr>
          <w:p w14:paraId="25B0C812">
            <w:pPr>
              <w:jc w:val="center"/>
              <w:textAlignment w:val="center"/>
              <w:rPr>
                <w:rFonts w:hint="eastAsia" w:ascii="仿宋" w:hAnsi="仿宋" w:eastAsia="仿宋" w:cs="宋体"/>
                <w:szCs w:val="21"/>
                <w:highlight w:val="none"/>
                <w:lang w:bidi="ar"/>
              </w:rPr>
            </w:pPr>
            <w:r>
              <w:rPr>
                <w:rFonts w:hint="eastAsia" w:ascii="仿宋" w:hAnsi="仿宋" w:eastAsia="仿宋" w:cs="宋体"/>
                <w:szCs w:val="21"/>
                <w:highlight w:val="none"/>
                <w:lang w:bidi="ar"/>
              </w:rPr>
              <w:t>监控中心</w:t>
            </w:r>
          </w:p>
          <w:p w14:paraId="6A3AA383">
            <w:pPr>
              <w:jc w:val="center"/>
              <w:textAlignment w:val="center"/>
              <w:rPr>
                <w:spacing w:val="8"/>
                <w:highlight w:val="none"/>
                <w:lang w:val="en-US" w:eastAsia="en-US"/>
              </w:rPr>
            </w:pPr>
            <w:r>
              <w:rPr>
                <w:rFonts w:hint="eastAsia" w:ascii="仿宋" w:hAnsi="仿宋" w:eastAsia="仿宋" w:cs="宋体"/>
                <w:szCs w:val="21"/>
                <w:highlight w:val="none"/>
                <w:lang w:bidi="ar"/>
              </w:rPr>
              <w:t>管理</w:t>
            </w:r>
          </w:p>
        </w:tc>
        <w:tc>
          <w:tcPr>
            <w:tcW w:w="3306" w:type="dxa"/>
            <w:shd w:val="clear" w:color="auto" w:fill="auto"/>
            <w:vAlign w:val="center"/>
          </w:tcPr>
          <w:p w14:paraId="09DD71C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rPr>
            </w:pPr>
            <w:r>
              <w:rPr>
                <w:rFonts w:hint="eastAsia"/>
                <w:spacing w:val="8"/>
                <w:highlight w:val="none"/>
                <w:lang w:eastAsia="zh-CN"/>
              </w:rPr>
              <w:t>（</w:t>
            </w:r>
            <w:r>
              <w:rPr>
                <w:rFonts w:hint="eastAsia"/>
                <w:spacing w:val="8"/>
                <w:highlight w:val="none"/>
                <w:lang w:val="en-US" w:eastAsia="zh-CN"/>
              </w:rPr>
              <w:t>1</w:t>
            </w:r>
            <w:r>
              <w:rPr>
                <w:rFonts w:hint="eastAsia"/>
                <w:spacing w:val="8"/>
                <w:highlight w:val="none"/>
                <w:lang w:eastAsia="zh-CN"/>
              </w:rPr>
              <w:t>）</w:t>
            </w:r>
            <w:r>
              <w:rPr>
                <w:rFonts w:hint="eastAsia"/>
                <w:spacing w:val="8"/>
                <w:highlight w:val="none"/>
              </w:rPr>
              <w:t>监控中心执行24小时值班制度。</w:t>
            </w:r>
          </w:p>
          <w:p w14:paraId="7E773CC1">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rPr>
            </w:pPr>
            <w:r>
              <w:rPr>
                <w:rFonts w:hint="eastAsia"/>
                <w:spacing w:val="8"/>
                <w:highlight w:val="none"/>
                <w:lang w:eastAsia="zh-CN"/>
              </w:rPr>
              <w:t>（</w:t>
            </w:r>
            <w:r>
              <w:rPr>
                <w:rFonts w:hint="eastAsia"/>
                <w:spacing w:val="8"/>
                <w:highlight w:val="none"/>
                <w:lang w:val="en-US" w:eastAsia="zh-CN"/>
              </w:rPr>
              <w:t>2</w:t>
            </w:r>
            <w:r>
              <w:rPr>
                <w:rFonts w:hint="eastAsia"/>
                <w:spacing w:val="8"/>
                <w:highlight w:val="none"/>
                <w:lang w:eastAsia="zh-CN"/>
              </w:rPr>
              <w:t>）</w:t>
            </w:r>
            <w:r>
              <w:rPr>
                <w:rFonts w:hint="eastAsia"/>
                <w:spacing w:val="8"/>
                <w:highlight w:val="none"/>
              </w:rPr>
              <w:t>监控人员对监控画面进行实时巡检，发现异常或损坏，及时通知巡逻岗前去查看并配合处置。</w:t>
            </w:r>
          </w:p>
          <w:p w14:paraId="1D2CEB4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rPr>
            </w:pPr>
            <w:r>
              <w:rPr>
                <w:rFonts w:hint="eastAsia"/>
                <w:spacing w:val="8"/>
                <w:highlight w:val="none"/>
                <w:lang w:eastAsia="zh-CN"/>
              </w:rPr>
              <w:t>（</w:t>
            </w:r>
            <w:r>
              <w:rPr>
                <w:rFonts w:hint="eastAsia"/>
                <w:spacing w:val="8"/>
                <w:highlight w:val="none"/>
                <w:lang w:val="en-US" w:eastAsia="zh-CN"/>
              </w:rPr>
              <w:t>3</w:t>
            </w:r>
            <w:r>
              <w:rPr>
                <w:rFonts w:hint="eastAsia"/>
                <w:spacing w:val="8"/>
                <w:highlight w:val="none"/>
                <w:lang w:eastAsia="zh-CN"/>
              </w:rPr>
              <w:t>）</w:t>
            </w:r>
            <w:r>
              <w:rPr>
                <w:rFonts w:hint="eastAsia"/>
                <w:spacing w:val="8"/>
                <w:highlight w:val="none"/>
              </w:rPr>
              <w:t>建立监控设备清单、对监控设备使用情况每月排查1次，监控线路、器材不得擅自改动。</w:t>
            </w:r>
          </w:p>
          <w:p w14:paraId="7009BA2F">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rPr>
            </w:pPr>
            <w:r>
              <w:rPr>
                <w:rFonts w:hint="eastAsia"/>
                <w:spacing w:val="8"/>
                <w:highlight w:val="none"/>
                <w:lang w:eastAsia="zh-CN"/>
              </w:rPr>
              <w:t>（</w:t>
            </w:r>
            <w:r>
              <w:rPr>
                <w:rFonts w:hint="eastAsia"/>
                <w:spacing w:val="8"/>
                <w:highlight w:val="none"/>
                <w:lang w:val="en-US" w:eastAsia="zh-CN"/>
              </w:rPr>
              <w:t>4</w:t>
            </w:r>
            <w:r>
              <w:rPr>
                <w:rFonts w:hint="eastAsia"/>
                <w:spacing w:val="8"/>
                <w:highlight w:val="none"/>
                <w:lang w:eastAsia="zh-CN"/>
              </w:rPr>
              <w:t>）</w:t>
            </w:r>
            <w:r>
              <w:rPr>
                <w:rFonts w:hint="eastAsia"/>
                <w:spacing w:val="8"/>
                <w:highlight w:val="none"/>
              </w:rPr>
              <w:t>未经院方许可，禁止任何人员查看监控录像。</w:t>
            </w:r>
          </w:p>
          <w:p w14:paraId="525AB0B4">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rightChars="0" w:firstLine="0" w:firstLineChars="0"/>
              <w:jc w:val="both"/>
              <w:rPr>
                <w:spacing w:val="8"/>
                <w:highlight w:val="none"/>
                <w:lang w:val="en-US" w:eastAsia="en-US"/>
              </w:rPr>
            </w:pPr>
            <w:r>
              <w:rPr>
                <w:rFonts w:hint="eastAsia"/>
                <w:spacing w:val="8"/>
                <w:highlight w:val="none"/>
                <w:lang w:eastAsia="zh-CN"/>
              </w:rPr>
              <w:t>（</w:t>
            </w:r>
            <w:r>
              <w:rPr>
                <w:rFonts w:hint="eastAsia"/>
                <w:spacing w:val="8"/>
                <w:highlight w:val="none"/>
                <w:lang w:val="en-US" w:eastAsia="zh-CN"/>
              </w:rPr>
              <w:t>5</w:t>
            </w:r>
            <w:r>
              <w:rPr>
                <w:rFonts w:hint="eastAsia"/>
                <w:spacing w:val="8"/>
                <w:highlight w:val="none"/>
                <w:lang w:eastAsia="zh-CN"/>
              </w:rPr>
              <w:t>）</w:t>
            </w:r>
            <w:r>
              <w:rPr>
                <w:rFonts w:hint="eastAsia"/>
                <w:spacing w:val="8"/>
                <w:highlight w:val="none"/>
              </w:rPr>
              <w:t>外来人员须经院方批准后方可进入监控中心。</w:t>
            </w:r>
          </w:p>
        </w:tc>
        <w:tc>
          <w:tcPr>
            <w:tcW w:w="3569" w:type="dxa"/>
            <w:shd w:val="clear" w:color="auto" w:fill="auto"/>
            <w:vAlign w:val="center"/>
          </w:tcPr>
          <w:p w14:paraId="5C97A703">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rPr>
            </w:pPr>
            <w:r>
              <w:rPr>
                <w:rFonts w:hint="eastAsia"/>
                <w:spacing w:val="8"/>
                <w:highlight w:val="none"/>
                <w:lang w:eastAsia="zh-CN"/>
              </w:rPr>
              <w:t>（</w:t>
            </w:r>
            <w:r>
              <w:rPr>
                <w:rFonts w:hint="eastAsia"/>
                <w:spacing w:val="8"/>
                <w:highlight w:val="none"/>
                <w:lang w:val="en-US" w:eastAsia="zh-CN"/>
              </w:rPr>
              <w:t>1</w:t>
            </w:r>
            <w:r>
              <w:rPr>
                <w:rFonts w:hint="eastAsia"/>
                <w:spacing w:val="8"/>
                <w:highlight w:val="none"/>
                <w:lang w:eastAsia="zh-CN"/>
              </w:rPr>
              <w:t>）</w:t>
            </w:r>
            <w:r>
              <w:rPr>
                <w:rFonts w:hint="eastAsia"/>
                <w:spacing w:val="8"/>
                <w:highlight w:val="none"/>
              </w:rPr>
              <w:t>无脱岗、空岗现象，监控中心值班记录完整、准确、真实。</w:t>
            </w:r>
          </w:p>
          <w:p w14:paraId="3543E019">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rPr>
            </w:pPr>
            <w:r>
              <w:rPr>
                <w:rFonts w:hint="eastAsia"/>
                <w:spacing w:val="8"/>
                <w:highlight w:val="none"/>
                <w:lang w:eastAsia="zh-CN"/>
              </w:rPr>
              <w:t>（</w:t>
            </w:r>
            <w:r>
              <w:rPr>
                <w:rFonts w:hint="eastAsia"/>
                <w:spacing w:val="8"/>
                <w:highlight w:val="none"/>
                <w:lang w:val="en-US" w:eastAsia="zh-CN"/>
              </w:rPr>
              <w:t>2</w:t>
            </w:r>
            <w:r>
              <w:rPr>
                <w:rFonts w:hint="eastAsia"/>
                <w:spacing w:val="8"/>
                <w:highlight w:val="none"/>
                <w:lang w:eastAsia="zh-CN"/>
              </w:rPr>
              <w:t>）</w:t>
            </w:r>
            <w:r>
              <w:rPr>
                <w:rFonts w:hint="eastAsia"/>
                <w:spacing w:val="8"/>
                <w:highlight w:val="none"/>
              </w:rPr>
              <w:t>监控设备运转正常，画面清晰，摄像头固定牢固，保持正确摄像角度。</w:t>
            </w:r>
          </w:p>
          <w:p w14:paraId="74A97D02">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firstLine="0" w:firstLineChars="0"/>
              <w:jc w:val="both"/>
              <w:rPr>
                <w:rFonts w:hint="eastAsia"/>
                <w:spacing w:val="8"/>
                <w:highlight w:val="none"/>
              </w:rPr>
            </w:pPr>
            <w:r>
              <w:rPr>
                <w:rFonts w:hint="eastAsia"/>
                <w:spacing w:val="8"/>
                <w:highlight w:val="none"/>
                <w:lang w:eastAsia="zh-CN"/>
              </w:rPr>
              <w:t>（</w:t>
            </w:r>
            <w:r>
              <w:rPr>
                <w:rFonts w:hint="eastAsia"/>
                <w:spacing w:val="8"/>
                <w:highlight w:val="none"/>
                <w:lang w:val="en-US" w:eastAsia="zh-CN"/>
              </w:rPr>
              <w:t>3</w:t>
            </w:r>
            <w:r>
              <w:rPr>
                <w:rFonts w:hint="eastAsia"/>
                <w:spacing w:val="8"/>
                <w:highlight w:val="none"/>
                <w:lang w:eastAsia="zh-CN"/>
              </w:rPr>
              <w:t>）</w:t>
            </w:r>
            <w:r>
              <w:rPr>
                <w:rFonts w:hint="eastAsia"/>
                <w:spacing w:val="8"/>
                <w:highlight w:val="none"/>
              </w:rPr>
              <w:t>严禁私自删除、下载监控录像，查看录像须经院方许可并做好登记。</w:t>
            </w:r>
          </w:p>
          <w:p w14:paraId="001226AD">
            <w:pPr>
              <w:pStyle w:val="7"/>
              <w:keepNext w:val="0"/>
              <w:keepLines w:val="0"/>
              <w:pageBreakBefore w:val="0"/>
              <w:widowControl w:val="0"/>
              <w:kinsoku w:val="0"/>
              <w:wordWrap/>
              <w:overflowPunct w:val="0"/>
              <w:topLinePunct w:val="0"/>
              <w:autoSpaceDE w:val="0"/>
              <w:autoSpaceDN w:val="0"/>
              <w:bidi w:val="0"/>
              <w:adjustRightInd w:val="0"/>
              <w:snapToGrid w:val="0"/>
              <w:spacing w:before="44"/>
              <w:ind w:left="0" w:leftChars="0" w:right="9" w:rightChars="0" w:firstLine="0" w:firstLineChars="0"/>
              <w:jc w:val="both"/>
              <w:rPr>
                <w:spacing w:val="8"/>
                <w:highlight w:val="none"/>
                <w:lang w:val="en-US" w:eastAsia="en-US"/>
              </w:rPr>
            </w:pPr>
            <w:r>
              <w:rPr>
                <w:rFonts w:hint="eastAsia"/>
                <w:spacing w:val="8"/>
                <w:highlight w:val="none"/>
                <w:lang w:eastAsia="zh-CN"/>
              </w:rPr>
              <w:t>（</w:t>
            </w:r>
            <w:r>
              <w:rPr>
                <w:rFonts w:hint="eastAsia"/>
                <w:spacing w:val="8"/>
                <w:highlight w:val="none"/>
                <w:lang w:val="en-US" w:eastAsia="zh-CN"/>
              </w:rPr>
              <w:t>4</w:t>
            </w:r>
            <w:r>
              <w:rPr>
                <w:rFonts w:hint="eastAsia"/>
                <w:spacing w:val="8"/>
                <w:highlight w:val="none"/>
                <w:lang w:eastAsia="zh-CN"/>
              </w:rPr>
              <w:t>）</w:t>
            </w:r>
            <w:r>
              <w:rPr>
                <w:rFonts w:hint="eastAsia"/>
                <w:spacing w:val="8"/>
                <w:highlight w:val="none"/>
              </w:rPr>
              <w:t>外来人员进入监控中心须经院方批准并做好登记。</w:t>
            </w:r>
          </w:p>
        </w:tc>
      </w:tr>
    </w:tbl>
    <w:p w14:paraId="21129A8E">
      <w:pPr>
        <w:pStyle w:val="2"/>
        <w:rPr>
          <w:rFonts w:hint="eastAsia"/>
        </w:rPr>
      </w:pPr>
    </w:p>
    <w:p w14:paraId="451EA2FD">
      <w:pPr>
        <w:adjustRightInd w:val="0"/>
        <w:snapToGrid w:val="0"/>
        <w:spacing w:line="360" w:lineRule="auto"/>
        <w:ind w:firstLine="482" w:firstLineChars="200"/>
        <w:rPr>
          <w:rFonts w:hint="eastAsia" w:ascii="仿宋" w:hAnsi="仿宋" w:eastAsia="仿宋" w:cs="仿宋"/>
          <w:b/>
          <w:bCs/>
          <w:sz w:val="24"/>
          <w:highlight w:val="none"/>
        </w:rPr>
        <w:sectPr>
          <w:pgSz w:w="11906" w:h="16838"/>
          <w:pgMar w:top="1440" w:right="1800" w:bottom="1440" w:left="1800" w:header="851" w:footer="992" w:gutter="0"/>
          <w:cols w:space="425" w:num="1"/>
          <w:docGrid w:type="lines" w:linePitch="312" w:charSpace="0"/>
        </w:sectPr>
      </w:pPr>
    </w:p>
    <w:p w14:paraId="514CB57A">
      <w:pPr>
        <w:adjustRightInd w:val="0"/>
        <w:snapToGrid w:val="0"/>
        <w:spacing w:line="360" w:lineRule="auto"/>
        <w:ind w:firstLine="482" w:firstLineChars="200"/>
        <w:outlineLvl w:val="2"/>
        <w:rPr>
          <w:rFonts w:hint="eastAsia" w:ascii="仿宋" w:hAnsi="仿宋" w:eastAsia="仿宋" w:cs="仿宋"/>
          <w:b/>
          <w:bCs/>
          <w:sz w:val="24"/>
          <w:highlight w:val="none"/>
        </w:rPr>
      </w:pPr>
      <w:r>
        <w:rPr>
          <w:rFonts w:hint="eastAsia" w:ascii="仿宋" w:hAnsi="仿宋" w:eastAsia="仿宋" w:cs="仿宋"/>
          <w:b/>
          <w:bCs/>
          <w:sz w:val="24"/>
          <w:highlight w:val="none"/>
        </w:rPr>
        <w:t>附件5</w:t>
      </w:r>
      <w:r>
        <w:rPr>
          <w:rFonts w:hint="eastAsia" w:ascii="仿宋" w:hAnsi="仿宋" w:eastAsia="仿宋" w:cs="仿宋"/>
          <w:b/>
          <w:bCs/>
          <w:sz w:val="24"/>
          <w:highlight w:val="none"/>
          <w:lang w:eastAsia="zh-CN"/>
        </w:rPr>
        <w:t>：</w:t>
      </w:r>
      <w:r>
        <w:rPr>
          <w:rFonts w:hint="eastAsia" w:ascii="仿宋" w:hAnsi="仿宋" w:eastAsia="仿宋" w:cs="仿宋"/>
          <w:b/>
          <w:bCs/>
          <w:sz w:val="24"/>
          <w:highlight w:val="none"/>
        </w:rPr>
        <w:t>物业服务现场考核评分表</w:t>
      </w:r>
    </w:p>
    <w:tbl>
      <w:tblPr>
        <w:tblStyle w:val="8"/>
        <w:tblW w:w="9077" w:type="dxa"/>
        <w:tblInd w:w="1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8"/>
        <w:gridCol w:w="2358"/>
        <w:gridCol w:w="3026"/>
        <w:gridCol w:w="437"/>
        <w:gridCol w:w="716"/>
        <w:gridCol w:w="952"/>
        <w:gridCol w:w="920"/>
      </w:tblGrid>
      <w:tr w14:paraId="6EDAC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668" w:type="dxa"/>
            <w:vAlign w:val="top"/>
          </w:tcPr>
          <w:p w14:paraId="64155757">
            <w:pPr>
              <w:pStyle w:val="7"/>
              <w:keepNext w:val="0"/>
              <w:keepLines w:val="0"/>
              <w:pageBreakBefore w:val="0"/>
              <w:widowControl w:val="0"/>
              <w:kinsoku w:val="0"/>
              <w:wordWrap/>
              <w:overflowPunct w:val="0"/>
              <w:topLinePunct w:val="0"/>
              <w:autoSpaceDE w:val="0"/>
              <w:autoSpaceDN w:val="0"/>
              <w:bidi w:val="0"/>
              <w:adjustRightInd w:val="0"/>
              <w:snapToGrid w:val="0"/>
              <w:spacing w:before="190" w:line="231" w:lineRule="auto"/>
              <w:ind w:left="196"/>
              <w:rPr>
                <w:highlight w:val="none"/>
              </w:rPr>
            </w:pPr>
            <w:r>
              <w:rPr>
                <w:spacing w:val="-11"/>
                <w:highlight w:val="none"/>
              </w:rPr>
              <w:t>内容</w:t>
            </w:r>
          </w:p>
        </w:tc>
        <w:tc>
          <w:tcPr>
            <w:tcW w:w="5821" w:type="dxa"/>
            <w:gridSpan w:val="3"/>
            <w:vAlign w:val="top"/>
          </w:tcPr>
          <w:p w14:paraId="764EED15">
            <w:pPr>
              <w:pStyle w:val="7"/>
              <w:keepNext w:val="0"/>
              <w:keepLines w:val="0"/>
              <w:pageBreakBefore w:val="0"/>
              <w:widowControl w:val="0"/>
              <w:kinsoku w:val="0"/>
              <w:wordWrap/>
              <w:overflowPunct w:val="0"/>
              <w:topLinePunct w:val="0"/>
              <w:autoSpaceDE w:val="0"/>
              <w:autoSpaceDN w:val="0"/>
              <w:bidi w:val="0"/>
              <w:adjustRightInd w:val="0"/>
              <w:snapToGrid w:val="0"/>
              <w:spacing w:before="190" w:line="231" w:lineRule="auto"/>
              <w:ind w:left="2824"/>
              <w:rPr>
                <w:highlight w:val="none"/>
              </w:rPr>
            </w:pPr>
            <w:r>
              <w:rPr>
                <w:spacing w:val="5"/>
                <w:highlight w:val="none"/>
              </w:rPr>
              <w:t>分项指标</w:t>
            </w:r>
          </w:p>
        </w:tc>
        <w:tc>
          <w:tcPr>
            <w:tcW w:w="716" w:type="dxa"/>
            <w:vAlign w:val="top"/>
          </w:tcPr>
          <w:p w14:paraId="0D24A724">
            <w:pPr>
              <w:pStyle w:val="7"/>
              <w:keepNext w:val="0"/>
              <w:keepLines w:val="0"/>
              <w:pageBreakBefore w:val="0"/>
              <w:widowControl w:val="0"/>
              <w:kinsoku w:val="0"/>
              <w:wordWrap/>
              <w:overflowPunct w:val="0"/>
              <w:topLinePunct w:val="0"/>
              <w:autoSpaceDE w:val="0"/>
              <w:autoSpaceDN w:val="0"/>
              <w:bidi w:val="0"/>
              <w:adjustRightInd w:val="0"/>
              <w:snapToGrid w:val="0"/>
              <w:spacing w:before="189" w:line="232" w:lineRule="auto"/>
              <w:ind w:left="203"/>
              <w:rPr>
                <w:highlight w:val="none"/>
              </w:rPr>
            </w:pPr>
            <w:r>
              <w:rPr>
                <w:highlight w:val="none"/>
              </w:rPr>
              <w:t>分值</w:t>
            </w:r>
          </w:p>
        </w:tc>
        <w:tc>
          <w:tcPr>
            <w:tcW w:w="952" w:type="dxa"/>
            <w:vAlign w:val="top"/>
          </w:tcPr>
          <w:p w14:paraId="7BB5C168">
            <w:pPr>
              <w:pStyle w:val="7"/>
              <w:keepNext w:val="0"/>
              <w:keepLines w:val="0"/>
              <w:pageBreakBefore w:val="0"/>
              <w:widowControl w:val="0"/>
              <w:kinsoku w:val="0"/>
              <w:wordWrap/>
              <w:overflowPunct w:val="0"/>
              <w:topLinePunct w:val="0"/>
              <w:autoSpaceDE w:val="0"/>
              <w:autoSpaceDN w:val="0"/>
              <w:bidi w:val="0"/>
              <w:adjustRightInd w:val="0"/>
              <w:snapToGrid w:val="0"/>
              <w:spacing w:before="190" w:line="232" w:lineRule="auto"/>
              <w:ind w:left="334"/>
              <w:rPr>
                <w:highlight w:val="none"/>
              </w:rPr>
            </w:pPr>
            <w:r>
              <w:rPr>
                <w:spacing w:val="-1"/>
                <w:highlight w:val="none"/>
              </w:rPr>
              <w:t>扣分</w:t>
            </w:r>
          </w:p>
        </w:tc>
        <w:tc>
          <w:tcPr>
            <w:tcW w:w="920" w:type="dxa"/>
            <w:vAlign w:val="top"/>
          </w:tcPr>
          <w:p w14:paraId="40ECD2FD">
            <w:pPr>
              <w:pStyle w:val="7"/>
              <w:keepNext w:val="0"/>
              <w:keepLines w:val="0"/>
              <w:pageBreakBefore w:val="0"/>
              <w:widowControl w:val="0"/>
              <w:kinsoku w:val="0"/>
              <w:wordWrap/>
              <w:overflowPunct w:val="0"/>
              <w:topLinePunct w:val="0"/>
              <w:autoSpaceDE w:val="0"/>
              <w:autoSpaceDN w:val="0"/>
              <w:bidi w:val="0"/>
              <w:adjustRightInd w:val="0"/>
              <w:snapToGrid w:val="0"/>
              <w:spacing w:before="190" w:line="232" w:lineRule="auto"/>
              <w:ind w:left="310"/>
              <w:rPr>
                <w:highlight w:val="none"/>
              </w:rPr>
            </w:pPr>
            <w:r>
              <w:rPr>
                <w:spacing w:val="2"/>
                <w:highlight w:val="none"/>
              </w:rPr>
              <w:t>加分</w:t>
            </w:r>
          </w:p>
        </w:tc>
      </w:tr>
      <w:tr w14:paraId="647FB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 w:hRule="atLeast"/>
        </w:trPr>
        <w:tc>
          <w:tcPr>
            <w:tcW w:w="668" w:type="dxa"/>
            <w:vMerge w:val="restart"/>
            <w:tcBorders>
              <w:bottom w:val="nil"/>
            </w:tcBorders>
            <w:vAlign w:val="top"/>
          </w:tcPr>
          <w:p w14:paraId="632A65E0">
            <w:pPr>
              <w:keepNext w:val="0"/>
              <w:keepLines w:val="0"/>
              <w:pageBreakBefore w:val="0"/>
              <w:widowControl w:val="0"/>
              <w:kinsoku w:val="0"/>
              <w:wordWrap/>
              <w:overflowPunct w:val="0"/>
              <w:topLinePunct w:val="0"/>
              <w:autoSpaceDE w:val="0"/>
              <w:autoSpaceDN w:val="0"/>
              <w:bidi w:val="0"/>
              <w:adjustRightInd w:val="0"/>
              <w:snapToGrid w:val="0"/>
              <w:spacing w:line="269" w:lineRule="auto"/>
              <w:rPr>
                <w:rFonts w:ascii="Arial"/>
                <w:sz w:val="21"/>
                <w:highlight w:val="none"/>
              </w:rPr>
            </w:pPr>
          </w:p>
          <w:p w14:paraId="551EDB12">
            <w:pPr>
              <w:keepNext w:val="0"/>
              <w:keepLines w:val="0"/>
              <w:pageBreakBefore w:val="0"/>
              <w:widowControl w:val="0"/>
              <w:kinsoku w:val="0"/>
              <w:wordWrap/>
              <w:overflowPunct w:val="0"/>
              <w:topLinePunct w:val="0"/>
              <w:autoSpaceDE w:val="0"/>
              <w:autoSpaceDN w:val="0"/>
              <w:bidi w:val="0"/>
              <w:adjustRightInd w:val="0"/>
              <w:snapToGrid w:val="0"/>
              <w:spacing w:line="269" w:lineRule="auto"/>
              <w:rPr>
                <w:rFonts w:ascii="Arial"/>
                <w:sz w:val="21"/>
                <w:highlight w:val="none"/>
              </w:rPr>
            </w:pPr>
          </w:p>
          <w:p w14:paraId="0D750296">
            <w:pPr>
              <w:keepNext w:val="0"/>
              <w:keepLines w:val="0"/>
              <w:pageBreakBefore w:val="0"/>
              <w:widowControl w:val="0"/>
              <w:kinsoku w:val="0"/>
              <w:wordWrap/>
              <w:overflowPunct w:val="0"/>
              <w:topLinePunct w:val="0"/>
              <w:autoSpaceDE w:val="0"/>
              <w:autoSpaceDN w:val="0"/>
              <w:bidi w:val="0"/>
              <w:adjustRightInd w:val="0"/>
              <w:snapToGrid w:val="0"/>
              <w:spacing w:line="269" w:lineRule="auto"/>
              <w:rPr>
                <w:rFonts w:ascii="Arial"/>
                <w:sz w:val="21"/>
                <w:highlight w:val="none"/>
              </w:rPr>
            </w:pPr>
          </w:p>
          <w:p w14:paraId="3CCD83B6">
            <w:pPr>
              <w:keepNext w:val="0"/>
              <w:keepLines w:val="0"/>
              <w:pageBreakBefore w:val="0"/>
              <w:widowControl w:val="0"/>
              <w:kinsoku w:val="0"/>
              <w:wordWrap/>
              <w:overflowPunct w:val="0"/>
              <w:topLinePunct w:val="0"/>
              <w:autoSpaceDE w:val="0"/>
              <w:autoSpaceDN w:val="0"/>
              <w:bidi w:val="0"/>
              <w:adjustRightInd w:val="0"/>
              <w:snapToGrid w:val="0"/>
              <w:spacing w:line="269" w:lineRule="auto"/>
              <w:rPr>
                <w:rFonts w:ascii="Arial"/>
                <w:sz w:val="21"/>
                <w:highlight w:val="none"/>
              </w:rPr>
            </w:pPr>
          </w:p>
          <w:p w14:paraId="63D6E60B">
            <w:pPr>
              <w:keepNext w:val="0"/>
              <w:keepLines w:val="0"/>
              <w:pageBreakBefore w:val="0"/>
              <w:widowControl w:val="0"/>
              <w:kinsoku w:val="0"/>
              <w:wordWrap/>
              <w:overflowPunct w:val="0"/>
              <w:topLinePunct w:val="0"/>
              <w:autoSpaceDE w:val="0"/>
              <w:autoSpaceDN w:val="0"/>
              <w:bidi w:val="0"/>
              <w:adjustRightInd w:val="0"/>
              <w:snapToGrid w:val="0"/>
              <w:spacing w:line="270" w:lineRule="auto"/>
              <w:rPr>
                <w:rFonts w:ascii="Arial"/>
                <w:sz w:val="21"/>
                <w:highlight w:val="none"/>
              </w:rPr>
            </w:pPr>
          </w:p>
          <w:p w14:paraId="2D615FC8">
            <w:pPr>
              <w:pStyle w:val="7"/>
              <w:keepNext w:val="0"/>
              <w:keepLines w:val="0"/>
              <w:pageBreakBefore w:val="0"/>
              <w:widowControl w:val="0"/>
              <w:kinsoku w:val="0"/>
              <w:wordWrap/>
              <w:overflowPunct w:val="0"/>
              <w:topLinePunct w:val="0"/>
              <w:autoSpaceDE w:val="0"/>
              <w:autoSpaceDN w:val="0"/>
              <w:bidi w:val="0"/>
              <w:adjustRightInd w:val="0"/>
              <w:snapToGrid w:val="0"/>
              <w:spacing w:before="65" w:line="274" w:lineRule="exact"/>
              <w:ind w:left="279"/>
              <w:rPr>
                <w:highlight w:val="none"/>
              </w:rPr>
            </w:pPr>
            <w:r>
              <w:rPr>
                <w:position w:val="4"/>
                <w:highlight w:val="none"/>
              </w:rPr>
              <w:t>综</w:t>
            </w:r>
          </w:p>
          <w:p w14:paraId="6B0BAC26">
            <w:pPr>
              <w:pStyle w:val="7"/>
              <w:keepNext w:val="0"/>
              <w:keepLines w:val="0"/>
              <w:pageBreakBefore w:val="0"/>
              <w:widowControl w:val="0"/>
              <w:kinsoku w:val="0"/>
              <w:wordWrap/>
              <w:overflowPunct w:val="0"/>
              <w:topLinePunct w:val="0"/>
              <w:autoSpaceDE w:val="0"/>
              <w:autoSpaceDN w:val="0"/>
              <w:bidi w:val="0"/>
              <w:adjustRightInd w:val="0"/>
              <w:snapToGrid w:val="0"/>
              <w:spacing w:line="232" w:lineRule="auto"/>
              <w:ind w:left="282"/>
              <w:rPr>
                <w:highlight w:val="none"/>
              </w:rPr>
            </w:pPr>
            <w:r>
              <w:rPr>
                <w:highlight w:val="none"/>
              </w:rPr>
              <w:t>合</w:t>
            </w:r>
          </w:p>
          <w:p w14:paraId="25A374EB">
            <w:pPr>
              <w:pStyle w:val="7"/>
              <w:keepNext w:val="0"/>
              <w:keepLines w:val="0"/>
              <w:pageBreakBefore w:val="0"/>
              <w:widowControl w:val="0"/>
              <w:kinsoku w:val="0"/>
              <w:wordWrap/>
              <w:overflowPunct w:val="0"/>
              <w:topLinePunct w:val="0"/>
              <w:autoSpaceDE w:val="0"/>
              <w:autoSpaceDN w:val="0"/>
              <w:bidi w:val="0"/>
              <w:adjustRightInd w:val="0"/>
              <w:snapToGrid w:val="0"/>
              <w:spacing w:before="19" w:line="232" w:lineRule="auto"/>
              <w:ind w:left="288"/>
              <w:rPr>
                <w:highlight w:val="none"/>
              </w:rPr>
            </w:pPr>
            <w:r>
              <w:rPr>
                <w:highlight w:val="none"/>
              </w:rPr>
              <w:t>管</w:t>
            </w:r>
          </w:p>
          <w:p w14:paraId="1590A585">
            <w:pPr>
              <w:pStyle w:val="7"/>
              <w:keepNext w:val="0"/>
              <w:keepLines w:val="0"/>
              <w:pageBreakBefore w:val="0"/>
              <w:widowControl w:val="0"/>
              <w:kinsoku w:val="0"/>
              <w:wordWrap/>
              <w:overflowPunct w:val="0"/>
              <w:topLinePunct w:val="0"/>
              <w:autoSpaceDE w:val="0"/>
              <w:autoSpaceDN w:val="0"/>
              <w:bidi w:val="0"/>
              <w:adjustRightInd w:val="0"/>
              <w:snapToGrid w:val="0"/>
              <w:spacing w:before="21" w:line="242" w:lineRule="auto"/>
              <w:ind w:left="278"/>
              <w:rPr>
                <w:highlight w:val="none"/>
              </w:rPr>
            </w:pPr>
            <w:r>
              <w:rPr>
                <w:highlight w:val="none"/>
              </w:rPr>
              <w:t>理</w:t>
            </w:r>
          </w:p>
          <w:p w14:paraId="000C02D5">
            <w:pPr>
              <w:pStyle w:val="7"/>
              <w:keepNext w:val="0"/>
              <w:keepLines w:val="0"/>
              <w:pageBreakBefore w:val="0"/>
              <w:widowControl w:val="0"/>
              <w:kinsoku w:val="0"/>
              <w:wordWrap/>
              <w:overflowPunct w:val="0"/>
              <w:topLinePunct w:val="0"/>
              <w:autoSpaceDE w:val="0"/>
              <w:autoSpaceDN w:val="0"/>
              <w:bidi w:val="0"/>
              <w:adjustRightInd w:val="0"/>
              <w:snapToGrid w:val="0"/>
              <w:spacing w:before="45" w:line="186" w:lineRule="auto"/>
              <w:ind w:left="273"/>
              <w:rPr>
                <w:rFonts w:hint="eastAsia" w:eastAsia="仿宋"/>
                <w:highlight w:val="none"/>
                <w:lang w:val="en-US" w:eastAsia="zh-CN"/>
              </w:rPr>
            </w:pPr>
            <w:r>
              <w:rPr>
                <w:highlight w:val="none"/>
              </w:rPr>
              <w:t>2</w:t>
            </w:r>
            <w:r>
              <w:rPr>
                <w:rFonts w:hint="eastAsia"/>
                <w:highlight w:val="none"/>
                <w:lang w:val="en-US" w:eastAsia="zh-CN"/>
              </w:rPr>
              <w:t>2</w:t>
            </w:r>
          </w:p>
          <w:p w14:paraId="76D858A4">
            <w:pPr>
              <w:pStyle w:val="7"/>
              <w:keepNext w:val="0"/>
              <w:keepLines w:val="0"/>
              <w:pageBreakBefore w:val="0"/>
              <w:widowControl w:val="0"/>
              <w:kinsoku w:val="0"/>
              <w:wordWrap/>
              <w:overflowPunct w:val="0"/>
              <w:topLinePunct w:val="0"/>
              <w:autoSpaceDE w:val="0"/>
              <w:autoSpaceDN w:val="0"/>
              <w:bidi w:val="0"/>
              <w:adjustRightInd w:val="0"/>
              <w:snapToGrid w:val="0"/>
              <w:spacing w:before="34" w:line="232" w:lineRule="auto"/>
              <w:ind w:left="279"/>
              <w:rPr>
                <w:highlight w:val="none"/>
              </w:rPr>
            </w:pPr>
            <w:r>
              <w:rPr>
                <w:highlight w:val="none"/>
              </w:rPr>
              <w:t>分</w:t>
            </w:r>
          </w:p>
        </w:tc>
        <w:tc>
          <w:tcPr>
            <w:tcW w:w="5821" w:type="dxa"/>
            <w:gridSpan w:val="3"/>
            <w:vAlign w:val="top"/>
          </w:tcPr>
          <w:p w14:paraId="076EC859">
            <w:pPr>
              <w:pStyle w:val="7"/>
              <w:keepNext w:val="0"/>
              <w:keepLines w:val="0"/>
              <w:pageBreakBefore w:val="0"/>
              <w:widowControl w:val="0"/>
              <w:kinsoku w:val="0"/>
              <w:wordWrap/>
              <w:overflowPunct w:val="0"/>
              <w:topLinePunct w:val="0"/>
              <w:autoSpaceDE w:val="0"/>
              <w:autoSpaceDN w:val="0"/>
              <w:bidi w:val="0"/>
              <w:adjustRightInd w:val="0"/>
              <w:snapToGrid w:val="0"/>
              <w:spacing w:before="166" w:line="245" w:lineRule="auto"/>
              <w:ind w:left="120" w:right="100" w:firstLine="8"/>
              <w:jc w:val="both"/>
              <w:rPr>
                <w:highlight w:val="none"/>
              </w:rPr>
            </w:pPr>
            <w:r>
              <w:rPr>
                <w:spacing w:val="7"/>
                <w:highlight w:val="none"/>
              </w:rPr>
              <w:t>1.建立、健全各项规章制度。组织架构明确，分工明确，人员配备到</w:t>
            </w:r>
            <w:r>
              <w:rPr>
                <w:spacing w:val="1"/>
                <w:highlight w:val="none"/>
              </w:rPr>
              <w:t xml:space="preserve"> </w:t>
            </w:r>
            <w:r>
              <w:rPr>
                <w:spacing w:val="4"/>
                <w:highlight w:val="none"/>
              </w:rPr>
              <w:t>位。</w:t>
            </w:r>
            <w:r>
              <w:rPr>
                <w:spacing w:val="-57"/>
                <w:highlight w:val="none"/>
              </w:rPr>
              <w:t xml:space="preserve"> </w:t>
            </w:r>
            <w:r>
              <w:rPr>
                <w:spacing w:val="4"/>
                <w:highlight w:val="none"/>
              </w:rPr>
              <w:t>出勤人数（不含保安）按照合同约定配</w:t>
            </w:r>
            <w:r>
              <w:rPr>
                <w:spacing w:val="3"/>
                <w:highlight w:val="none"/>
              </w:rPr>
              <w:t>齐，每缺配</w:t>
            </w:r>
            <w:r>
              <w:rPr>
                <w:spacing w:val="-22"/>
                <w:highlight w:val="none"/>
              </w:rPr>
              <w:t xml:space="preserve"> </w:t>
            </w:r>
            <w:r>
              <w:rPr>
                <w:spacing w:val="3"/>
                <w:highlight w:val="none"/>
              </w:rPr>
              <w:t>1</w:t>
            </w:r>
            <w:r>
              <w:rPr>
                <w:spacing w:val="-31"/>
                <w:highlight w:val="none"/>
              </w:rPr>
              <w:t xml:space="preserve"> </w:t>
            </w:r>
            <w:r>
              <w:rPr>
                <w:spacing w:val="3"/>
                <w:highlight w:val="none"/>
              </w:rPr>
              <w:t>人扣</w:t>
            </w:r>
            <w:r>
              <w:rPr>
                <w:spacing w:val="-35"/>
                <w:highlight w:val="none"/>
              </w:rPr>
              <w:t xml:space="preserve"> </w:t>
            </w:r>
            <w:r>
              <w:rPr>
                <w:rFonts w:hint="eastAsia"/>
                <w:spacing w:val="3"/>
                <w:highlight w:val="none"/>
                <w:lang w:val="en-US" w:eastAsia="zh-CN"/>
              </w:rPr>
              <w:t>1</w:t>
            </w:r>
            <w:r>
              <w:rPr>
                <w:spacing w:val="3"/>
                <w:highlight w:val="none"/>
              </w:rPr>
              <w:t>分，</w:t>
            </w:r>
            <w:r>
              <w:rPr>
                <w:highlight w:val="none"/>
              </w:rPr>
              <w:t xml:space="preserve"> </w:t>
            </w:r>
            <w:r>
              <w:rPr>
                <w:spacing w:val="4"/>
                <w:highlight w:val="none"/>
              </w:rPr>
              <w:t>扣完为止。</w:t>
            </w:r>
          </w:p>
        </w:tc>
        <w:tc>
          <w:tcPr>
            <w:tcW w:w="716" w:type="dxa"/>
            <w:vAlign w:val="center"/>
          </w:tcPr>
          <w:p w14:paraId="43188CFE">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361EA557">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lang w:val="en-US" w:eastAsia="zh-CN"/>
              </w:rPr>
              <w:t>10</w:t>
            </w:r>
          </w:p>
        </w:tc>
        <w:tc>
          <w:tcPr>
            <w:tcW w:w="952" w:type="dxa"/>
            <w:vAlign w:val="top"/>
          </w:tcPr>
          <w:p w14:paraId="4B3B9DDE">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4F451EC0">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5E5D4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668" w:type="dxa"/>
            <w:vMerge w:val="continue"/>
            <w:tcBorders>
              <w:top w:val="nil"/>
              <w:bottom w:val="nil"/>
            </w:tcBorders>
            <w:vAlign w:val="top"/>
          </w:tcPr>
          <w:p w14:paraId="12A9AFC9">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309AB3B6">
            <w:pPr>
              <w:pStyle w:val="7"/>
              <w:keepNext w:val="0"/>
              <w:keepLines w:val="0"/>
              <w:pageBreakBefore w:val="0"/>
              <w:widowControl w:val="0"/>
              <w:kinsoku w:val="0"/>
              <w:wordWrap/>
              <w:overflowPunct w:val="0"/>
              <w:topLinePunct w:val="0"/>
              <w:autoSpaceDE w:val="0"/>
              <w:autoSpaceDN w:val="0"/>
              <w:bidi w:val="0"/>
              <w:adjustRightInd w:val="0"/>
              <w:snapToGrid w:val="0"/>
              <w:spacing w:before="277" w:line="239" w:lineRule="auto"/>
              <w:ind w:left="124" w:right="107" w:hanging="9"/>
              <w:rPr>
                <w:highlight w:val="none"/>
              </w:rPr>
            </w:pPr>
            <w:r>
              <w:rPr>
                <w:spacing w:val="7"/>
                <w:highlight w:val="none"/>
              </w:rPr>
              <w:t>2.所有员工统一着装，佩戴工牌，使用文明用语，礼貌待人，不与服</w:t>
            </w:r>
            <w:r>
              <w:rPr>
                <w:spacing w:val="14"/>
                <w:highlight w:val="none"/>
              </w:rPr>
              <w:t xml:space="preserve"> </w:t>
            </w:r>
            <w:r>
              <w:rPr>
                <w:spacing w:val="9"/>
                <w:highlight w:val="none"/>
              </w:rPr>
              <w:t>务对象发生冲突；严格遵守工作纪律，不做与工作无关</w:t>
            </w:r>
            <w:r>
              <w:rPr>
                <w:spacing w:val="8"/>
                <w:highlight w:val="none"/>
              </w:rPr>
              <w:t>的事情。</w:t>
            </w:r>
          </w:p>
        </w:tc>
        <w:tc>
          <w:tcPr>
            <w:tcW w:w="716" w:type="dxa"/>
            <w:vAlign w:val="center"/>
          </w:tcPr>
          <w:p w14:paraId="08DDD115">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2CF095EB">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lang w:val="en-US" w:eastAsia="zh-CN"/>
              </w:rPr>
              <w:t>2</w:t>
            </w:r>
          </w:p>
        </w:tc>
        <w:tc>
          <w:tcPr>
            <w:tcW w:w="952" w:type="dxa"/>
            <w:vAlign w:val="top"/>
          </w:tcPr>
          <w:p w14:paraId="4E140868">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6DDE16C0">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61D004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668" w:type="dxa"/>
            <w:vMerge w:val="continue"/>
            <w:tcBorders>
              <w:top w:val="nil"/>
              <w:bottom w:val="nil"/>
            </w:tcBorders>
            <w:vAlign w:val="top"/>
          </w:tcPr>
          <w:p w14:paraId="05D1E303">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3D145698">
            <w:pPr>
              <w:pStyle w:val="7"/>
              <w:keepNext w:val="0"/>
              <w:keepLines w:val="0"/>
              <w:pageBreakBefore w:val="0"/>
              <w:widowControl w:val="0"/>
              <w:kinsoku w:val="0"/>
              <w:wordWrap/>
              <w:overflowPunct w:val="0"/>
              <w:topLinePunct w:val="0"/>
              <w:autoSpaceDE w:val="0"/>
              <w:autoSpaceDN w:val="0"/>
              <w:bidi w:val="0"/>
              <w:adjustRightInd w:val="0"/>
              <w:snapToGrid w:val="0"/>
              <w:spacing w:before="105" w:line="241" w:lineRule="auto"/>
              <w:ind w:left="126" w:right="110" w:hanging="9"/>
              <w:rPr>
                <w:rFonts w:hint="default" w:eastAsia="仿宋"/>
                <w:highlight w:val="none"/>
                <w:lang w:val="en-US" w:eastAsia="zh-CN"/>
              </w:rPr>
            </w:pPr>
            <w:r>
              <w:rPr>
                <w:spacing w:val="7"/>
                <w:highlight w:val="none"/>
              </w:rPr>
              <w:t>3.</w:t>
            </w:r>
            <w:r>
              <w:rPr>
                <w:rFonts w:hint="eastAsia"/>
                <w:spacing w:val="7"/>
                <w:highlight w:val="none"/>
                <w:lang w:eastAsia="zh-CN"/>
              </w:rPr>
              <w:t>节能降耗管理，同期环比降低</w:t>
            </w:r>
            <w:r>
              <w:rPr>
                <w:rFonts w:hint="eastAsia"/>
                <w:spacing w:val="7"/>
                <w:highlight w:val="none"/>
                <w:lang w:val="en-US" w:eastAsia="zh-CN"/>
              </w:rPr>
              <w:t>1%，得1分，最高得6分，同期环比增长1%，扣1分，最高扣6分。</w:t>
            </w:r>
          </w:p>
        </w:tc>
        <w:tc>
          <w:tcPr>
            <w:tcW w:w="716" w:type="dxa"/>
            <w:vAlign w:val="center"/>
          </w:tcPr>
          <w:p w14:paraId="76D371D6">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lang w:val="en-US" w:eastAsia="zh-CN"/>
              </w:rPr>
              <w:t>6</w:t>
            </w:r>
          </w:p>
        </w:tc>
        <w:tc>
          <w:tcPr>
            <w:tcW w:w="952" w:type="dxa"/>
            <w:vAlign w:val="top"/>
          </w:tcPr>
          <w:p w14:paraId="0E68FA7E">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076DAAD4">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76C80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tcBorders>
              <w:top w:val="nil"/>
              <w:bottom w:val="nil"/>
            </w:tcBorders>
            <w:vAlign w:val="top"/>
          </w:tcPr>
          <w:p w14:paraId="37E4F83C">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0AE84A6E">
            <w:pPr>
              <w:pStyle w:val="7"/>
              <w:keepNext w:val="0"/>
              <w:keepLines w:val="0"/>
              <w:pageBreakBefore w:val="0"/>
              <w:widowControl w:val="0"/>
              <w:kinsoku w:val="0"/>
              <w:wordWrap/>
              <w:overflowPunct w:val="0"/>
              <w:topLinePunct w:val="0"/>
              <w:autoSpaceDE w:val="0"/>
              <w:autoSpaceDN w:val="0"/>
              <w:bidi w:val="0"/>
              <w:adjustRightInd w:val="0"/>
              <w:snapToGrid w:val="0"/>
              <w:spacing w:before="105" w:line="241" w:lineRule="auto"/>
              <w:ind w:left="126" w:right="110" w:hanging="9"/>
              <w:rPr>
                <w:rFonts w:hint="default" w:eastAsia="仿宋"/>
                <w:spacing w:val="7"/>
                <w:highlight w:val="none"/>
                <w:lang w:val="en-US" w:eastAsia="zh-CN"/>
              </w:rPr>
            </w:pPr>
            <w:r>
              <w:rPr>
                <w:rFonts w:hint="eastAsia"/>
                <w:spacing w:val="7"/>
                <w:highlight w:val="none"/>
                <w:lang w:val="en-US" w:eastAsia="zh-CN"/>
              </w:rPr>
              <w:t>4.库房备货充足且质量可靠，符合国家行业标准。</w:t>
            </w:r>
          </w:p>
        </w:tc>
        <w:tc>
          <w:tcPr>
            <w:tcW w:w="716" w:type="dxa"/>
            <w:vAlign w:val="center"/>
          </w:tcPr>
          <w:p w14:paraId="64EF954D">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lang w:val="en-US" w:eastAsia="zh-CN"/>
              </w:rPr>
              <w:t>2</w:t>
            </w:r>
          </w:p>
        </w:tc>
        <w:tc>
          <w:tcPr>
            <w:tcW w:w="952" w:type="dxa"/>
            <w:vAlign w:val="top"/>
          </w:tcPr>
          <w:p w14:paraId="08707005">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63F18928">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7FA1C2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tcBorders>
              <w:top w:val="nil"/>
              <w:bottom w:val="nil"/>
            </w:tcBorders>
            <w:vAlign w:val="top"/>
          </w:tcPr>
          <w:p w14:paraId="43EEC296">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3E8124EB">
            <w:pPr>
              <w:pStyle w:val="7"/>
              <w:keepNext w:val="0"/>
              <w:keepLines w:val="0"/>
              <w:pageBreakBefore w:val="0"/>
              <w:widowControl w:val="0"/>
              <w:kinsoku w:val="0"/>
              <w:wordWrap/>
              <w:overflowPunct w:val="0"/>
              <w:topLinePunct w:val="0"/>
              <w:autoSpaceDE w:val="0"/>
              <w:autoSpaceDN w:val="0"/>
              <w:bidi w:val="0"/>
              <w:adjustRightInd w:val="0"/>
              <w:snapToGrid w:val="0"/>
              <w:spacing w:before="95" w:line="229" w:lineRule="auto"/>
              <w:ind w:left="112"/>
              <w:rPr>
                <w:highlight w:val="none"/>
              </w:rPr>
            </w:pPr>
            <w:r>
              <w:rPr>
                <w:rFonts w:hint="eastAsia"/>
                <w:spacing w:val="8"/>
                <w:highlight w:val="none"/>
                <w:lang w:val="en-US" w:eastAsia="zh-CN"/>
              </w:rPr>
              <w:t>5</w:t>
            </w:r>
            <w:r>
              <w:rPr>
                <w:spacing w:val="8"/>
                <w:highlight w:val="none"/>
              </w:rPr>
              <w:t>.建立各类记录，台账，规范填写。</w:t>
            </w:r>
          </w:p>
        </w:tc>
        <w:tc>
          <w:tcPr>
            <w:tcW w:w="716" w:type="dxa"/>
            <w:vAlign w:val="center"/>
          </w:tcPr>
          <w:p w14:paraId="25ADA02E">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2</w:t>
            </w:r>
          </w:p>
        </w:tc>
        <w:tc>
          <w:tcPr>
            <w:tcW w:w="952" w:type="dxa"/>
            <w:vAlign w:val="top"/>
          </w:tcPr>
          <w:p w14:paraId="7758EC30">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2474816D">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14CF8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tcBorders>
              <w:top w:val="nil"/>
              <w:bottom w:val="nil"/>
            </w:tcBorders>
            <w:vAlign w:val="top"/>
          </w:tcPr>
          <w:p w14:paraId="24C208E4">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2AB441AA">
            <w:pPr>
              <w:pStyle w:val="7"/>
              <w:keepNext w:val="0"/>
              <w:keepLines w:val="0"/>
              <w:pageBreakBefore w:val="0"/>
              <w:widowControl w:val="0"/>
              <w:kinsoku w:val="0"/>
              <w:wordWrap/>
              <w:overflowPunct w:val="0"/>
              <w:topLinePunct w:val="0"/>
              <w:autoSpaceDE w:val="0"/>
              <w:autoSpaceDN w:val="0"/>
              <w:bidi w:val="0"/>
              <w:adjustRightInd w:val="0"/>
              <w:snapToGrid w:val="0"/>
              <w:spacing w:before="117" w:line="229" w:lineRule="auto"/>
              <w:ind w:left="117"/>
              <w:rPr>
                <w:highlight w:val="none"/>
              </w:rPr>
            </w:pPr>
            <w:r>
              <w:rPr>
                <w:rFonts w:hint="eastAsia"/>
                <w:spacing w:val="8"/>
                <w:highlight w:val="none"/>
                <w:lang w:val="en-US" w:eastAsia="zh-CN"/>
              </w:rPr>
              <w:t>6</w:t>
            </w:r>
            <w:r>
              <w:rPr>
                <w:spacing w:val="8"/>
                <w:highlight w:val="none"/>
              </w:rPr>
              <w:t>.及时处理各类投诉事件，做好回访与解释工作。</w:t>
            </w:r>
          </w:p>
        </w:tc>
        <w:tc>
          <w:tcPr>
            <w:tcW w:w="716" w:type="dxa"/>
            <w:vAlign w:val="center"/>
          </w:tcPr>
          <w:p w14:paraId="649411CC">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1</w:t>
            </w:r>
          </w:p>
        </w:tc>
        <w:tc>
          <w:tcPr>
            <w:tcW w:w="952" w:type="dxa"/>
            <w:vAlign w:val="top"/>
          </w:tcPr>
          <w:p w14:paraId="492B6433">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4FB98778">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59A5E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8" w:type="dxa"/>
            <w:vMerge w:val="continue"/>
            <w:tcBorders>
              <w:top w:val="nil"/>
            </w:tcBorders>
            <w:vAlign w:val="top"/>
          </w:tcPr>
          <w:p w14:paraId="7128C263">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559FA8A1">
            <w:pPr>
              <w:pStyle w:val="7"/>
              <w:keepNext w:val="0"/>
              <w:keepLines w:val="0"/>
              <w:pageBreakBefore w:val="0"/>
              <w:widowControl w:val="0"/>
              <w:kinsoku w:val="0"/>
              <w:wordWrap/>
              <w:overflowPunct w:val="0"/>
              <w:topLinePunct w:val="0"/>
              <w:autoSpaceDE w:val="0"/>
              <w:autoSpaceDN w:val="0"/>
              <w:bidi w:val="0"/>
              <w:adjustRightInd w:val="0"/>
              <w:snapToGrid w:val="0"/>
              <w:spacing w:before="120"/>
              <w:ind w:left="125" w:right="100" w:hanging="11"/>
              <w:rPr>
                <w:highlight w:val="none"/>
              </w:rPr>
            </w:pPr>
            <w:r>
              <w:rPr>
                <w:rFonts w:hint="eastAsia"/>
                <w:spacing w:val="8"/>
                <w:highlight w:val="none"/>
                <w:lang w:val="en-US" w:eastAsia="zh-CN"/>
              </w:rPr>
              <w:t>7</w:t>
            </w:r>
            <w:r>
              <w:rPr>
                <w:spacing w:val="8"/>
                <w:highlight w:val="none"/>
              </w:rPr>
              <w:t>.物业工作人员有义务对公共设施的损坏情况向相</w:t>
            </w:r>
            <w:r>
              <w:rPr>
                <w:spacing w:val="7"/>
                <w:highlight w:val="none"/>
              </w:rPr>
              <w:t>关主管部门报修，</w:t>
            </w:r>
            <w:r>
              <w:rPr>
                <w:highlight w:val="none"/>
              </w:rPr>
              <w:t xml:space="preserve"> </w:t>
            </w:r>
            <w:r>
              <w:rPr>
                <w:spacing w:val="7"/>
                <w:highlight w:val="none"/>
              </w:rPr>
              <w:t>重点情况需要记录，并存档。</w:t>
            </w:r>
          </w:p>
        </w:tc>
        <w:tc>
          <w:tcPr>
            <w:tcW w:w="716" w:type="dxa"/>
            <w:vAlign w:val="center"/>
          </w:tcPr>
          <w:p w14:paraId="21B22FB8">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1</w:t>
            </w:r>
          </w:p>
        </w:tc>
        <w:tc>
          <w:tcPr>
            <w:tcW w:w="952" w:type="dxa"/>
            <w:vAlign w:val="top"/>
          </w:tcPr>
          <w:p w14:paraId="0797103F">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2C422AD8">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3D084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68" w:type="dxa"/>
            <w:vMerge w:val="restart"/>
            <w:tcBorders>
              <w:bottom w:val="nil"/>
            </w:tcBorders>
            <w:vAlign w:val="top"/>
          </w:tcPr>
          <w:p w14:paraId="1F8B418B">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highlight w:val="none"/>
              </w:rPr>
            </w:pPr>
          </w:p>
          <w:p w14:paraId="78532E01">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highlight w:val="none"/>
              </w:rPr>
            </w:pPr>
          </w:p>
          <w:p w14:paraId="6BDAEE29">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highlight w:val="none"/>
              </w:rPr>
            </w:pPr>
          </w:p>
          <w:p w14:paraId="14C9BBAF">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highlight w:val="none"/>
              </w:rPr>
            </w:pPr>
          </w:p>
          <w:p w14:paraId="3287AD8B">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highlight w:val="none"/>
              </w:rPr>
            </w:pPr>
          </w:p>
          <w:p w14:paraId="67E1984F">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highlight w:val="none"/>
              </w:rPr>
            </w:pPr>
          </w:p>
          <w:p w14:paraId="35E73B33">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highlight w:val="none"/>
              </w:rPr>
            </w:pPr>
          </w:p>
          <w:p w14:paraId="42DE62C4">
            <w:pPr>
              <w:keepNext w:val="0"/>
              <w:keepLines w:val="0"/>
              <w:pageBreakBefore w:val="0"/>
              <w:widowControl w:val="0"/>
              <w:kinsoku w:val="0"/>
              <w:wordWrap/>
              <w:overflowPunct w:val="0"/>
              <w:topLinePunct w:val="0"/>
              <w:autoSpaceDE w:val="0"/>
              <w:autoSpaceDN w:val="0"/>
              <w:bidi w:val="0"/>
              <w:adjustRightInd w:val="0"/>
              <w:snapToGrid w:val="0"/>
              <w:spacing w:line="253" w:lineRule="auto"/>
              <w:rPr>
                <w:rFonts w:ascii="Arial"/>
                <w:sz w:val="21"/>
                <w:highlight w:val="none"/>
              </w:rPr>
            </w:pPr>
          </w:p>
          <w:p w14:paraId="08BFEE62">
            <w:pPr>
              <w:pStyle w:val="7"/>
              <w:keepNext w:val="0"/>
              <w:keepLines w:val="0"/>
              <w:pageBreakBefore w:val="0"/>
              <w:widowControl w:val="0"/>
              <w:kinsoku w:val="0"/>
              <w:wordWrap/>
              <w:overflowPunct w:val="0"/>
              <w:topLinePunct w:val="0"/>
              <w:autoSpaceDE w:val="0"/>
              <w:autoSpaceDN w:val="0"/>
              <w:bidi w:val="0"/>
              <w:adjustRightInd w:val="0"/>
              <w:snapToGrid w:val="0"/>
              <w:spacing w:before="65" w:line="271" w:lineRule="exact"/>
              <w:ind w:left="292"/>
              <w:rPr>
                <w:highlight w:val="none"/>
              </w:rPr>
            </w:pPr>
            <w:r>
              <w:rPr>
                <w:position w:val="4"/>
                <w:highlight w:val="none"/>
              </w:rPr>
              <w:t>室</w:t>
            </w:r>
          </w:p>
          <w:p w14:paraId="33CC5DC2">
            <w:pPr>
              <w:pStyle w:val="7"/>
              <w:keepNext w:val="0"/>
              <w:keepLines w:val="0"/>
              <w:pageBreakBefore w:val="0"/>
              <w:widowControl w:val="0"/>
              <w:kinsoku w:val="0"/>
              <w:wordWrap/>
              <w:overflowPunct w:val="0"/>
              <w:topLinePunct w:val="0"/>
              <w:autoSpaceDE w:val="0"/>
              <w:autoSpaceDN w:val="0"/>
              <w:bidi w:val="0"/>
              <w:adjustRightInd w:val="0"/>
              <w:snapToGrid w:val="0"/>
              <w:spacing w:line="231" w:lineRule="auto"/>
              <w:ind w:left="279"/>
              <w:rPr>
                <w:highlight w:val="none"/>
              </w:rPr>
            </w:pPr>
            <w:r>
              <w:rPr>
                <w:highlight w:val="none"/>
              </w:rPr>
              <w:t>外</w:t>
            </w:r>
          </w:p>
          <w:p w14:paraId="44E5A619">
            <w:pPr>
              <w:pStyle w:val="7"/>
              <w:keepNext w:val="0"/>
              <w:keepLines w:val="0"/>
              <w:pageBreakBefore w:val="0"/>
              <w:widowControl w:val="0"/>
              <w:kinsoku w:val="0"/>
              <w:wordWrap/>
              <w:overflowPunct w:val="0"/>
              <w:topLinePunct w:val="0"/>
              <w:autoSpaceDE w:val="0"/>
              <w:autoSpaceDN w:val="0"/>
              <w:bidi w:val="0"/>
              <w:adjustRightInd w:val="0"/>
              <w:snapToGrid w:val="0"/>
              <w:spacing w:before="20" w:line="229" w:lineRule="auto"/>
              <w:ind w:left="277"/>
              <w:rPr>
                <w:highlight w:val="none"/>
              </w:rPr>
            </w:pPr>
            <w:r>
              <w:rPr>
                <w:highlight w:val="none"/>
              </w:rPr>
              <w:t>保</w:t>
            </w:r>
          </w:p>
          <w:p w14:paraId="4E1834CE">
            <w:pPr>
              <w:pStyle w:val="7"/>
              <w:keepNext w:val="0"/>
              <w:keepLines w:val="0"/>
              <w:pageBreakBefore w:val="0"/>
              <w:widowControl w:val="0"/>
              <w:kinsoku w:val="0"/>
              <w:wordWrap/>
              <w:overflowPunct w:val="0"/>
              <w:topLinePunct w:val="0"/>
              <w:autoSpaceDE w:val="0"/>
              <w:autoSpaceDN w:val="0"/>
              <w:bidi w:val="0"/>
              <w:adjustRightInd w:val="0"/>
              <w:snapToGrid w:val="0"/>
              <w:spacing w:before="25" w:line="231" w:lineRule="auto"/>
              <w:ind w:left="279"/>
              <w:rPr>
                <w:highlight w:val="none"/>
              </w:rPr>
            </w:pPr>
            <w:r>
              <w:rPr>
                <w:highlight w:val="none"/>
              </w:rPr>
              <w:t>洁</w:t>
            </w:r>
          </w:p>
          <w:p w14:paraId="0F75944A">
            <w:pPr>
              <w:pStyle w:val="7"/>
              <w:keepNext w:val="0"/>
              <w:keepLines w:val="0"/>
              <w:pageBreakBefore w:val="0"/>
              <w:widowControl w:val="0"/>
              <w:kinsoku w:val="0"/>
              <w:wordWrap/>
              <w:overflowPunct w:val="0"/>
              <w:topLinePunct w:val="0"/>
              <w:autoSpaceDE w:val="0"/>
              <w:autoSpaceDN w:val="0"/>
              <w:bidi w:val="0"/>
              <w:adjustRightInd w:val="0"/>
              <w:snapToGrid w:val="0"/>
              <w:spacing w:before="57" w:line="186" w:lineRule="auto"/>
              <w:ind w:left="324"/>
              <w:rPr>
                <w:rFonts w:hint="eastAsia" w:eastAsia="仿宋"/>
                <w:highlight w:val="none"/>
                <w:lang w:val="en-US" w:eastAsia="zh-CN"/>
              </w:rPr>
            </w:pPr>
            <w:r>
              <w:rPr>
                <w:rFonts w:hint="eastAsia"/>
                <w:highlight w:val="none"/>
                <w:lang w:val="en-US" w:eastAsia="zh-CN"/>
              </w:rPr>
              <w:t>7</w:t>
            </w:r>
          </w:p>
          <w:p w14:paraId="7D80E2F6">
            <w:pPr>
              <w:pStyle w:val="7"/>
              <w:keepNext w:val="0"/>
              <w:keepLines w:val="0"/>
              <w:pageBreakBefore w:val="0"/>
              <w:widowControl w:val="0"/>
              <w:kinsoku w:val="0"/>
              <w:wordWrap/>
              <w:overflowPunct w:val="0"/>
              <w:topLinePunct w:val="0"/>
              <w:autoSpaceDE w:val="0"/>
              <w:autoSpaceDN w:val="0"/>
              <w:bidi w:val="0"/>
              <w:adjustRightInd w:val="0"/>
              <w:snapToGrid w:val="0"/>
              <w:spacing w:before="36" w:line="232" w:lineRule="auto"/>
              <w:ind w:left="279"/>
              <w:rPr>
                <w:highlight w:val="none"/>
              </w:rPr>
            </w:pPr>
            <w:r>
              <w:rPr>
                <w:highlight w:val="none"/>
              </w:rPr>
              <w:t>分</w:t>
            </w:r>
          </w:p>
        </w:tc>
        <w:tc>
          <w:tcPr>
            <w:tcW w:w="5821" w:type="dxa"/>
            <w:gridSpan w:val="3"/>
            <w:vAlign w:val="top"/>
          </w:tcPr>
          <w:p w14:paraId="79E45AF1">
            <w:pPr>
              <w:pStyle w:val="7"/>
              <w:keepNext w:val="0"/>
              <w:keepLines w:val="0"/>
              <w:pageBreakBefore w:val="0"/>
              <w:widowControl w:val="0"/>
              <w:kinsoku w:val="0"/>
              <w:wordWrap/>
              <w:overflowPunct w:val="0"/>
              <w:topLinePunct w:val="0"/>
              <w:autoSpaceDE w:val="0"/>
              <w:autoSpaceDN w:val="0"/>
              <w:bidi w:val="0"/>
              <w:adjustRightInd w:val="0"/>
              <w:snapToGrid w:val="0"/>
              <w:spacing w:before="111" w:line="245" w:lineRule="auto"/>
              <w:ind w:left="121" w:right="90" w:firstLine="7"/>
              <w:jc w:val="both"/>
              <w:rPr>
                <w:highlight w:val="none"/>
              </w:rPr>
            </w:pPr>
            <w:r>
              <w:rPr>
                <w:spacing w:val="6"/>
                <w:highlight w:val="none"/>
              </w:rPr>
              <w:t>1.医院主干道内，</w:t>
            </w:r>
            <w:r>
              <w:rPr>
                <w:spacing w:val="-43"/>
                <w:highlight w:val="none"/>
              </w:rPr>
              <w:t xml:space="preserve"> </w:t>
            </w:r>
            <w:r>
              <w:rPr>
                <w:spacing w:val="6"/>
                <w:highlight w:val="none"/>
              </w:rPr>
              <w:t>目视地面清洁干净，无纸屑、果皮</w:t>
            </w:r>
            <w:r>
              <w:rPr>
                <w:spacing w:val="5"/>
                <w:highlight w:val="none"/>
              </w:rPr>
              <w:t>、树枝、杂物、</w:t>
            </w:r>
            <w:r>
              <w:rPr>
                <w:highlight w:val="none"/>
              </w:rPr>
              <w:t xml:space="preserve"> </w:t>
            </w:r>
            <w:r>
              <w:rPr>
                <w:spacing w:val="7"/>
                <w:highlight w:val="none"/>
              </w:rPr>
              <w:t>垃圾、油污、污渍、泥沙、积水、烟头等，地面无垃圾滞留，无卫生</w:t>
            </w:r>
            <w:r>
              <w:rPr>
                <w:spacing w:val="16"/>
                <w:highlight w:val="none"/>
              </w:rPr>
              <w:t xml:space="preserve"> </w:t>
            </w:r>
            <w:r>
              <w:rPr>
                <w:highlight w:val="none"/>
              </w:rPr>
              <w:t>死角。</w:t>
            </w:r>
          </w:p>
        </w:tc>
        <w:tc>
          <w:tcPr>
            <w:tcW w:w="716" w:type="dxa"/>
            <w:vAlign w:val="center"/>
          </w:tcPr>
          <w:p w14:paraId="769FEB94">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29E23662">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1</w:t>
            </w:r>
          </w:p>
        </w:tc>
        <w:tc>
          <w:tcPr>
            <w:tcW w:w="952" w:type="dxa"/>
            <w:vAlign w:val="top"/>
          </w:tcPr>
          <w:p w14:paraId="2A214A03">
            <w:pPr>
              <w:keepNext w:val="0"/>
              <w:keepLines w:val="0"/>
              <w:pageBreakBefore w:val="0"/>
              <w:widowControl w:val="0"/>
              <w:kinsoku w:val="0"/>
              <w:wordWrap/>
              <w:overflowPunct w:val="0"/>
              <w:topLinePunct w:val="0"/>
              <w:autoSpaceDE w:val="0"/>
              <w:autoSpaceDN w:val="0"/>
              <w:bidi w:val="0"/>
              <w:adjustRightInd w:val="0"/>
              <w:snapToGrid w:val="0"/>
              <w:rPr>
                <w:rFonts w:hint="default" w:ascii="Arial" w:eastAsia="宋体"/>
                <w:sz w:val="21"/>
                <w:highlight w:val="none"/>
                <w:lang w:val="en-US" w:eastAsia="zh-CN"/>
              </w:rPr>
            </w:pPr>
            <w:r>
              <w:rPr>
                <w:rFonts w:hint="eastAsia" w:eastAsia="宋体"/>
                <w:sz w:val="21"/>
                <w:highlight w:val="none"/>
                <w:lang w:val="en-US" w:eastAsia="zh-CN"/>
              </w:rPr>
              <w:t xml:space="preserve">        </w:t>
            </w:r>
          </w:p>
        </w:tc>
        <w:tc>
          <w:tcPr>
            <w:tcW w:w="920" w:type="dxa"/>
            <w:vAlign w:val="top"/>
          </w:tcPr>
          <w:p w14:paraId="43BEC2B7">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01640E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68" w:type="dxa"/>
            <w:vMerge w:val="continue"/>
            <w:tcBorders>
              <w:top w:val="nil"/>
              <w:bottom w:val="nil"/>
            </w:tcBorders>
            <w:vAlign w:val="top"/>
          </w:tcPr>
          <w:p w14:paraId="4C5841F9">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14D13E9B">
            <w:pPr>
              <w:pStyle w:val="7"/>
              <w:keepNext w:val="0"/>
              <w:keepLines w:val="0"/>
              <w:pageBreakBefore w:val="0"/>
              <w:widowControl w:val="0"/>
              <w:kinsoku w:val="0"/>
              <w:wordWrap/>
              <w:overflowPunct w:val="0"/>
              <w:topLinePunct w:val="0"/>
              <w:autoSpaceDE w:val="0"/>
              <w:autoSpaceDN w:val="0"/>
              <w:bidi w:val="0"/>
              <w:adjustRightInd w:val="0"/>
              <w:snapToGrid w:val="0"/>
              <w:spacing w:before="90"/>
              <w:ind w:left="133" w:right="107" w:hanging="18"/>
              <w:rPr>
                <w:highlight w:val="none"/>
              </w:rPr>
            </w:pPr>
            <w:r>
              <w:rPr>
                <w:spacing w:val="7"/>
                <w:highlight w:val="none"/>
              </w:rPr>
              <w:t>2.草地、灌木丛中无纸屑、塑料袋、烟头、残枝、杂物、无枯叶，及</w:t>
            </w:r>
            <w:r>
              <w:rPr>
                <w:spacing w:val="14"/>
                <w:highlight w:val="none"/>
              </w:rPr>
              <w:t xml:space="preserve"> </w:t>
            </w:r>
            <w:r>
              <w:rPr>
                <w:spacing w:val="7"/>
                <w:highlight w:val="none"/>
              </w:rPr>
              <w:t>时清除公共绿地上的各种堆积物。</w:t>
            </w:r>
          </w:p>
        </w:tc>
        <w:tc>
          <w:tcPr>
            <w:tcW w:w="716" w:type="dxa"/>
            <w:vAlign w:val="center"/>
          </w:tcPr>
          <w:p w14:paraId="73DF9A88">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1</w:t>
            </w:r>
          </w:p>
        </w:tc>
        <w:tc>
          <w:tcPr>
            <w:tcW w:w="952" w:type="dxa"/>
            <w:vAlign w:val="top"/>
          </w:tcPr>
          <w:p w14:paraId="6353BAF7">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3F1797CB">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178FF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tcBorders>
              <w:top w:val="nil"/>
              <w:bottom w:val="nil"/>
            </w:tcBorders>
            <w:vAlign w:val="top"/>
          </w:tcPr>
          <w:p w14:paraId="585E61F7">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4AD8B45D">
            <w:pPr>
              <w:pStyle w:val="7"/>
              <w:keepNext w:val="0"/>
              <w:keepLines w:val="0"/>
              <w:pageBreakBefore w:val="0"/>
              <w:widowControl w:val="0"/>
              <w:kinsoku w:val="0"/>
              <w:wordWrap/>
              <w:overflowPunct w:val="0"/>
              <w:topLinePunct w:val="0"/>
              <w:autoSpaceDE w:val="0"/>
              <w:autoSpaceDN w:val="0"/>
              <w:bidi w:val="0"/>
              <w:adjustRightInd w:val="0"/>
              <w:snapToGrid w:val="0"/>
              <w:spacing w:before="110" w:line="229" w:lineRule="auto"/>
              <w:ind w:left="117"/>
              <w:rPr>
                <w:highlight w:val="none"/>
              </w:rPr>
            </w:pPr>
            <w:r>
              <w:rPr>
                <w:spacing w:val="8"/>
                <w:highlight w:val="none"/>
              </w:rPr>
              <w:t>3.景观及其他室外器械无可见灰尘、无垃圾、无污迹。</w:t>
            </w:r>
          </w:p>
        </w:tc>
        <w:tc>
          <w:tcPr>
            <w:tcW w:w="716" w:type="dxa"/>
            <w:vAlign w:val="center"/>
          </w:tcPr>
          <w:p w14:paraId="1B747C1A">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0.5</w:t>
            </w:r>
          </w:p>
        </w:tc>
        <w:tc>
          <w:tcPr>
            <w:tcW w:w="952" w:type="dxa"/>
            <w:vAlign w:val="top"/>
          </w:tcPr>
          <w:p w14:paraId="5E7416A8">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22D86450">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0331E5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668" w:type="dxa"/>
            <w:vMerge w:val="continue"/>
            <w:tcBorders>
              <w:top w:val="nil"/>
              <w:bottom w:val="nil"/>
            </w:tcBorders>
            <w:vAlign w:val="top"/>
          </w:tcPr>
          <w:p w14:paraId="5A05EEFE">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4B17E676">
            <w:pPr>
              <w:pStyle w:val="7"/>
              <w:keepNext w:val="0"/>
              <w:keepLines w:val="0"/>
              <w:pageBreakBefore w:val="0"/>
              <w:widowControl w:val="0"/>
              <w:kinsoku w:val="0"/>
              <w:wordWrap/>
              <w:overflowPunct w:val="0"/>
              <w:topLinePunct w:val="0"/>
              <w:autoSpaceDE w:val="0"/>
              <w:autoSpaceDN w:val="0"/>
              <w:bidi w:val="0"/>
              <w:adjustRightInd w:val="0"/>
              <w:snapToGrid w:val="0"/>
              <w:spacing w:before="83" w:line="241" w:lineRule="auto"/>
              <w:ind w:left="122" w:right="107" w:hanging="10"/>
              <w:rPr>
                <w:highlight w:val="none"/>
              </w:rPr>
            </w:pPr>
            <w:r>
              <w:rPr>
                <w:spacing w:val="6"/>
                <w:highlight w:val="none"/>
              </w:rPr>
              <w:t>4.公共区域路灯、标识牌、</w:t>
            </w:r>
            <w:r>
              <w:rPr>
                <w:spacing w:val="-51"/>
                <w:highlight w:val="none"/>
              </w:rPr>
              <w:t xml:space="preserve"> </w:t>
            </w:r>
            <w:r>
              <w:rPr>
                <w:spacing w:val="6"/>
                <w:highlight w:val="none"/>
              </w:rPr>
              <w:t>目视无垃圾、无灰尘、无污迹、水渍、无</w:t>
            </w:r>
            <w:r>
              <w:rPr>
                <w:highlight w:val="none"/>
              </w:rPr>
              <w:t xml:space="preserve"> </w:t>
            </w:r>
            <w:r>
              <w:rPr>
                <w:spacing w:val="4"/>
                <w:highlight w:val="none"/>
              </w:rPr>
              <w:t>可见灰尘。</w:t>
            </w:r>
          </w:p>
        </w:tc>
        <w:tc>
          <w:tcPr>
            <w:tcW w:w="716" w:type="dxa"/>
            <w:vAlign w:val="center"/>
          </w:tcPr>
          <w:p w14:paraId="23D733B5">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eastAsia="zh-CN"/>
              </w:rPr>
            </w:pPr>
            <w:r>
              <w:rPr>
                <w:rFonts w:hint="eastAsia" w:ascii="仿宋" w:hAnsi="仿宋" w:eastAsia="仿宋" w:cs="仿宋"/>
                <w:b w:val="0"/>
                <w:bCs w:val="0"/>
                <w:sz w:val="20"/>
                <w:szCs w:val="21"/>
                <w:highlight w:val="none"/>
                <w:lang w:val="en-US" w:eastAsia="zh-CN"/>
              </w:rPr>
              <w:t>1</w:t>
            </w:r>
          </w:p>
        </w:tc>
        <w:tc>
          <w:tcPr>
            <w:tcW w:w="952" w:type="dxa"/>
            <w:vAlign w:val="top"/>
          </w:tcPr>
          <w:p w14:paraId="7BA525CB">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746817E2">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4C30D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68" w:type="dxa"/>
            <w:vMerge w:val="continue"/>
            <w:tcBorders>
              <w:top w:val="nil"/>
              <w:bottom w:val="nil"/>
            </w:tcBorders>
            <w:vAlign w:val="top"/>
          </w:tcPr>
          <w:p w14:paraId="6E1809BF">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73EC25C0">
            <w:pPr>
              <w:pStyle w:val="7"/>
              <w:keepNext w:val="0"/>
              <w:keepLines w:val="0"/>
              <w:pageBreakBefore w:val="0"/>
              <w:widowControl w:val="0"/>
              <w:kinsoku w:val="0"/>
              <w:wordWrap/>
              <w:overflowPunct w:val="0"/>
              <w:topLinePunct w:val="0"/>
              <w:autoSpaceDE w:val="0"/>
              <w:autoSpaceDN w:val="0"/>
              <w:bidi w:val="0"/>
              <w:adjustRightInd w:val="0"/>
              <w:snapToGrid w:val="0"/>
              <w:spacing w:before="136"/>
              <w:ind w:left="120" w:right="107" w:hanging="3"/>
              <w:rPr>
                <w:highlight w:val="none"/>
              </w:rPr>
            </w:pPr>
            <w:r>
              <w:rPr>
                <w:spacing w:val="7"/>
                <w:highlight w:val="none"/>
              </w:rPr>
              <w:t>5.垃圾箱、垃圾桶表面目视箱体清洁、无脏污；箱体外无散落垃圾杂</w:t>
            </w:r>
            <w:r>
              <w:rPr>
                <w:spacing w:val="13"/>
                <w:highlight w:val="none"/>
              </w:rPr>
              <w:t xml:space="preserve"> </w:t>
            </w:r>
            <w:r>
              <w:rPr>
                <w:spacing w:val="8"/>
                <w:highlight w:val="none"/>
              </w:rPr>
              <w:t>物，垃圾区域干净整齐，地面无污迹，无异味。</w:t>
            </w:r>
          </w:p>
        </w:tc>
        <w:tc>
          <w:tcPr>
            <w:tcW w:w="716" w:type="dxa"/>
            <w:vAlign w:val="center"/>
          </w:tcPr>
          <w:p w14:paraId="22584C7C">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20A3C019">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eastAsia="zh-CN"/>
              </w:rPr>
            </w:pPr>
            <w:r>
              <w:rPr>
                <w:rFonts w:hint="eastAsia" w:ascii="仿宋" w:hAnsi="仿宋" w:eastAsia="仿宋" w:cs="仿宋"/>
                <w:b w:val="0"/>
                <w:bCs w:val="0"/>
                <w:sz w:val="20"/>
                <w:szCs w:val="21"/>
                <w:highlight w:val="none"/>
                <w:lang w:val="en-US" w:eastAsia="zh-CN"/>
              </w:rPr>
              <w:t>1</w:t>
            </w:r>
          </w:p>
        </w:tc>
        <w:tc>
          <w:tcPr>
            <w:tcW w:w="952" w:type="dxa"/>
            <w:vAlign w:val="top"/>
          </w:tcPr>
          <w:p w14:paraId="3CFE4752">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61CCBEC9">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4D3E5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tcBorders>
              <w:top w:val="nil"/>
              <w:bottom w:val="nil"/>
            </w:tcBorders>
            <w:vAlign w:val="top"/>
          </w:tcPr>
          <w:p w14:paraId="33855236">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4AE5A04B">
            <w:pPr>
              <w:pStyle w:val="7"/>
              <w:keepNext w:val="0"/>
              <w:keepLines w:val="0"/>
              <w:pageBreakBefore w:val="0"/>
              <w:widowControl w:val="0"/>
              <w:kinsoku w:val="0"/>
              <w:wordWrap/>
              <w:overflowPunct w:val="0"/>
              <w:topLinePunct w:val="0"/>
              <w:autoSpaceDE w:val="0"/>
              <w:autoSpaceDN w:val="0"/>
              <w:bidi w:val="0"/>
              <w:adjustRightInd w:val="0"/>
              <w:snapToGrid w:val="0"/>
              <w:spacing w:before="128" w:line="231" w:lineRule="auto"/>
              <w:ind w:left="114"/>
              <w:rPr>
                <w:highlight w:val="none"/>
              </w:rPr>
            </w:pPr>
            <w:r>
              <w:rPr>
                <w:spacing w:val="8"/>
                <w:highlight w:val="none"/>
              </w:rPr>
              <w:t>6.宣传栏目视无污迹，无可见灰尘。</w:t>
            </w:r>
          </w:p>
        </w:tc>
        <w:tc>
          <w:tcPr>
            <w:tcW w:w="716" w:type="dxa"/>
            <w:vAlign w:val="center"/>
          </w:tcPr>
          <w:p w14:paraId="00CDF13D">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0.5</w:t>
            </w:r>
          </w:p>
        </w:tc>
        <w:tc>
          <w:tcPr>
            <w:tcW w:w="952" w:type="dxa"/>
            <w:vAlign w:val="top"/>
          </w:tcPr>
          <w:p w14:paraId="1FB0FA25">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727BAF4C">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254D4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tcBorders>
              <w:top w:val="nil"/>
              <w:bottom w:val="nil"/>
            </w:tcBorders>
            <w:vAlign w:val="top"/>
          </w:tcPr>
          <w:p w14:paraId="1D450D8D">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4E2741F0">
            <w:pPr>
              <w:pStyle w:val="7"/>
              <w:keepNext w:val="0"/>
              <w:keepLines w:val="0"/>
              <w:pageBreakBefore w:val="0"/>
              <w:widowControl w:val="0"/>
              <w:kinsoku w:val="0"/>
              <w:wordWrap/>
              <w:overflowPunct w:val="0"/>
              <w:topLinePunct w:val="0"/>
              <w:autoSpaceDE w:val="0"/>
              <w:autoSpaceDN w:val="0"/>
              <w:bidi w:val="0"/>
              <w:adjustRightInd w:val="0"/>
              <w:snapToGrid w:val="0"/>
              <w:spacing w:before="109" w:line="232" w:lineRule="auto"/>
              <w:ind w:left="118"/>
              <w:rPr>
                <w:highlight w:val="none"/>
              </w:rPr>
            </w:pPr>
            <w:r>
              <w:rPr>
                <w:spacing w:val="7"/>
                <w:highlight w:val="none"/>
              </w:rPr>
              <w:t>7.地沟、沙井目视无垃圾、无积水。</w:t>
            </w:r>
          </w:p>
        </w:tc>
        <w:tc>
          <w:tcPr>
            <w:tcW w:w="716" w:type="dxa"/>
            <w:vAlign w:val="center"/>
          </w:tcPr>
          <w:p w14:paraId="3CFE20CB">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0.5</w:t>
            </w:r>
          </w:p>
        </w:tc>
        <w:tc>
          <w:tcPr>
            <w:tcW w:w="952" w:type="dxa"/>
            <w:vAlign w:val="top"/>
          </w:tcPr>
          <w:p w14:paraId="410E9CC2">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0818142E">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3BFA8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668" w:type="dxa"/>
            <w:vMerge w:val="continue"/>
            <w:tcBorders>
              <w:top w:val="nil"/>
              <w:bottom w:val="nil"/>
            </w:tcBorders>
            <w:vAlign w:val="top"/>
          </w:tcPr>
          <w:p w14:paraId="15D3D7F7">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3B09AB8D">
            <w:pPr>
              <w:pStyle w:val="7"/>
              <w:keepNext w:val="0"/>
              <w:keepLines w:val="0"/>
              <w:pageBreakBefore w:val="0"/>
              <w:widowControl w:val="0"/>
              <w:kinsoku w:val="0"/>
              <w:wordWrap/>
              <w:overflowPunct w:val="0"/>
              <w:topLinePunct w:val="0"/>
              <w:autoSpaceDE w:val="0"/>
              <w:autoSpaceDN w:val="0"/>
              <w:bidi w:val="0"/>
              <w:adjustRightInd w:val="0"/>
              <w:snapToGrid w:val="0"/>
              <w:spacing w:before="197" w:line="229" w:lineRule="auto"/>
              <w:ind w:left="113"/>
              <w:rPr>
                <w:highlight w:val="none"/>
              </w:rPr>
            </w:pPr>
            <w:r>
              <w:rPr>
                <w:spacing w:val="9"/>
                <w:highlight w:val="none"/>
              </w:rPr>
              <w:t>8.医院门前责任区地面整洁，无乱堆、乱放、乱扔、乱贴等现</w:t>
            </w:r>
            <w:r>
              <w:rPr>
                <w:spacing w:val="8"/>
                <w:highlight w:val="none"/>
              </w:rPr>
              <w:t>象。</w:t>
            </w:r>
          </w:p>
        </w:tc>
        <w:tc>
          <w:tcPr>
            <w:tcW w:w="716" w:type="dxa"/>
            <w:vAlign w:val="center"/>
          </w:tcPr>
          <w:p w14:paraId="386D3219">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0.5</w:t>
            </w:r>
          </w:p>
        </w:tc>
        <w:tc>
          <w:tcPr>
            <w:tcW w:w="952" w:type="dxa"/>
            <w:vAlign w:val="top"/>
          </w:tcPr>
          <w:p w14:paraId="3F7A8D8F">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30E5F8B8">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7CD1BD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tcBorders>
              <w:top w:val="nil"/>
              <w:bottom w:val="nil"/>
            </w:tcBorders>
            <w:vAlign w:val="top"/>
          </w:tcPr>
          <w:p w14:paraId="5703C7EC">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28B8D7DD">
            <w:pPr>
              <w:pStyle w:val="7"/>
              <w:keepNext w:val="0"/>
              <w:keepLines w:val="0"/>
              <w:pageBreakBefore w:val="0"/>
              <w:widowControl w:val="0"/>
              <w:kinsoku w:val="0"/>
              <w:wordWrap/>
              <w:overflowPunct w:val="0"/>
              <w:topLinePunct w:val="0"/>
              <w:autoSpaceDE w:val="0"/>
              <w:autoSpaceDN w:val="0"/>
              <w:bidi w:val="0"/>
              <w:adjustRightInd w:val="0"/>
              <w:snapToGrid w:val="0"/>
              <w:spacing w:before="82" w:line="231" w:lineRule="auto"/>
              <w:ind w:left="113"/>
              <w:rPr>
                <w:highlight w:val="none"/>
              </w:rPr>
            </w:pPr>
            <w:r>
              <w:rPr>
                <w:spacing w:val="8"/>
                <w:highlight w:val="none"/>
              </w:rPr>
              <w:t>9.雨、雪后按规定时间内扫水、除雪、铲冰。</w:t>
            </w:r>
          </w:p>
        </w:tc>
        <w:tc>
          <w:tcPr>
            <w:tcW w:w="716" w:type="dxa"/>
            <w:vAlign w:val="center"/>
          </w:tcPr>
          <w:p w14:paraId="496F76C4">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0.5</w:t>
            </w:r>
          </w:p>
        </w:tc>
        <w:tc>
          <w:tcPr>
            <w:tcW w:w="952" w:type="dxa"/>
            <w:vAlign w:val="top"/>
          </w:tcPr>
          <w:p w14:paraId="16CA57DC">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6C3D962E">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348E7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tcBorders>
              <w:top w:val="nil"/>
            </w:tcBorders>
            <w:vAlign w:val="top"/>
          </w:tcPr>
          <w:p w14:paraId="4F89E7D3">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5821" w:type="dxa"/>
            <w:gridSpan w:val="3"/>
            <w:vAlign w:val="top"/>
          </w:tcPr>
          <w:p w14:paraId="2E185641">
            <w:pPr>
              <w:pStyle w:val="7"/>
              <w:keepNext w:val="0"/>
              <w:keepLines w:val="0"/>
              <w:pageBreakBefore w:val="0"/>
              <w:widowControl w:val="0"/>
              <w:kinsoku w:val="0"/>
              <w:wordWrap/>
              <w:overflowPunct w:val="0"/>
              <w:topLinePunct w:val="0"/>
              <w:autoSpaceDE w:val="0"/>
              <w:autoSpaceDN w:val="0"/>
              <w:bidi w:val="0"/>
              <w:adjustRightInd w:val="0"/>
              <w:snapToGrid w:val="0"/>
              <w:spacing w:before="103" w:line="229" w:lineRule="auto"/>
              <w:ind w:left="128"/>
              <w:rPr>
                <w:highlight w:val="none"/>
              </w:rPr>
            </w:pPr>
            <w:r>
              <w:rPr>
                <w:spacing w:val="8"/>
                <w:highlight w:val="none"/>
              </w:rPr>
              <w:t>10.建筑物外立面上无悬挂物，无杂物，干</w:t>
            </w:r>
            <w:r>
              <w:rPr>
                <w:spacing w:val="7"/>
                <w:highlight w:val="none"/>
              </w:rPr>
              <w:t>净整洁。</w:t>
            </w:r>
          </w:p>
        </w:tc>
        <w:tc>
          <w:tcPr>
            <w:tcW w:w="716" w:type="dxa"/>
            <w:vAlign w:val="center"/>
          </w:tcPr>
          <w:p w14:paraId="083B5F44">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0.5</w:t>
            </w:r>
          </w:p>
        </w:tc>
        <w:tc>
          <w:tcPr>
            <w:tcW w:w="952" w:type="dxa"/>
            <w:vAlign w:val="top"/>
          </w:tcPr>
          <w:p w14:paraId="6FFA66CA">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1FD13B53">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0D34D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668" w:type="dxa"/>
            <w:vMerge w:val="restart"/>
            <w:vAlign w:val="top"/>
          </w:tcPr>
          <w:p w14:paraId="6AFC200E">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r>
              <w:rPr>
                <w:highlight w:val="none"/>
              </w:rPr>
              <w:t>室</w:t>
            </w:r>
          </w:p>
          <w:p w14:paraId="70AC4EA3">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r>
              <w:rPr>
                <w:highlight w:val="none"/>
              </w:rPr>
              <w:t>内</w:t>
            </w:r>
          </w:p>
          <w:p w14:paraId="32CB5709">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r>
              <w:rPr>
                <w:highlight w:val="none"/>
              </w:rPr>
              <w:t>保</w:t>
            </w:r>
          </w:p>
          <w:p w14:paraId="2CF54FAF">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r>
              <w:rPr>
                <w:highlight w:val="none"/>
              </w:rPr>
              <w:t>洁</w:t>
            </w:r>
          </w:p>
          <w:p w14:paraId="60AD06C6">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r>
              <w:rPr>
                <w:highlight w:val="none"/>
              </w:rPr>
              <w:t>10</w:t>
            </w:r>
          </w:p>
          <w:p w14:paraId="24EAD061">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r>
              <w:rPr>
                <w:highlight w:val="none"/>
              </w:rPr>
              <w:t>分</w:t>
            </w:r>
          </w:p>
        </w:tc>
        <w:tc>
          <w:tcPr>
            <w:tcW w:w="5821" w:type="dxa"/>
            <w:gridSpan w:val="3"/>
            <w:vAlign w:val="top"/>
          </w:tcPr>
          <w:p w14:paraId="71A0E428">
            <w:pPr>
              <w:pStyle w:val="7"/>
              <w:keepNext w:val="0"/>
              <w:keepLines w:val="0"/>
              <w:pageBreakBefore w:val="0"/>
              <w:widowControl w:val="0"/>
              <w:kinsoku w:val="0"/>
              <w:wordWrap/>
              <w:overflowPunct w:val="0"/>
              <w:topLinePunct w:val="0"/>
              <w:autoSpaceDE w:val="0"/>
              <w:autoSpaceDN w:val="0"/>
              <w:bidi w:val="0"/>
              <w:adjustRightInd w:val="0"/>
              <w:snapToGrid w:val="0"/>
              <w:spacing w:before="87"/>
              <w:ind w:left="127" w:right="107"/>
              <w:rPr>
                <w:b w:val="0"/>
                <w:bCs w:val="0"/>
                <w:color w:val="000000" w:themeColor="text1"/>
                <w:highlight w:val="none"/>
                <w14:textFill>
                  <w14:solidFill>
                    <w14:schemeClr w14:val="tx1"/>
                  </w14:solidFill>
                </w14:textFill>
              </w:rPr>
            </w:pPr>
            <w:r>
              <w:rPr>
                <w:b w:val="0"/>
                <w:bCs w:val="0"/>
                <w:color w:val="000000" w:themeColor="text1"/>
                <w:spacing w:val="7"/>
                <w:highlight w:val="none"/>
                <w14:textFill>
                  <w14:solidFill>
                    <w14:schemeClr w14:val="tx1"/>
                  </w14:solidFill>
                </w14:textFill>
              </w:rPr>
              <w:t>1.每天上班之前，大厅地面清洁干净，无垃圾、无卫生死角，雨雪天</w:t>
            </w:r>
            <w:r>
              <w:rPr>
                <w:b w:val="0"/>
                <w:bCs w:val="0"/>
                <w:color w:val="000000" w:themeColor="text1"/>
                <w:spacing w:val="1"/>
                <w:highlight w:val="none"/>
                <w14:textFill>
                  <w14:solidFill>
                    <w14:schemeClr w14:val="tx1"/>
                  </w14:solidFill>
                </w14:textFill>
              </w:rPr>
              <w:t xml:space="preserve"> </w:t>
            </w:r>
            <w:r>
              <w:rPr>
                <w:b w:val="0"/>
                <w:bCs w:val="0"/>
                <w:color w:val="000000" w:themeColor="text1"/>
                <w:spacing w:val="6"/>
                <w:highlight w:val="none"/>
                <w14:textFill>
                  <w14:solidFill>
                    <w14:schemeClr w14:val="tx1"/>
                  </w14:solidFill>
                </w14:textFill>
              </w:rPr>
              <w:t>气门口要放防滑告示牌。</w:t>
            </w:r>
          </w:p>
        </w:tc>
        <w:tc>
          <w:tcPr>
            <w:tcW w:w="716" w:type="dxa"/>
            <w:vAlign w:val="center"/>
          </w:tcPr>
          <w:p w14:paraId="4CE7FE86">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1.5</w:t>
            </w:r>
          </w:p>
        </w:tc>
        <w:tc>
          <w:tcPr>
            <w:tcW w:w="952" w:type="dxa"/>
            <w:vAlign w:val="top"/>
          </w:tcPr>
          <w:p w14:paraId="056E91F0">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5B69E58E">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3D166F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 w:hRule="atLeast"/>
        </w:trPr>
        <w:tc>
          <w:tcPr>
            <w:tcW w:w="668" w:type="dxa"/>
            <w:vMerge w:val="continue"/>
            <w:vAlign w:val="top"/>
          </w:tcPr>
          <w:p w14:paraId="34D3C4C7">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p>
        </w:tc>
        <w:tc>
          <w:tcPr>
            <w:tcW w:w="5821" w:type="dxa"/>
            <w:gridSpan w:val="3"/>
            <w:vAlign w:val="top"/>
          </w:tcPr>
          <w:p w14:paraId="32A3FDFF">
            <w:pPr>
              <w:pStyle w:val="7"/>
              <w:keepNext w:val="0"/>
              <w:keepLines w:val="0"/>
              <w:pageBreakBefore w:val="0"/>
              <w:widowControl w:val="0"/>
              <w:kinsoku w:val="0"/>
              <w:wordWrap/>
              <w:overflowPunct w:val="0"/>
              <w:topLinePunct w:val="0"/>
              <w:autoSpaceDE w:val="0"/>
              <w:autoSpaceDN w:val="0"/>
              <w:bidi w:val="0"/>
              <w:adjustRightInd w:val="0"/>
              <w:snapToGrid w:val="0"/>
              <w:spacing w:before="124" w:line="244" w:lineRule="auto"/>
              <w:ind w:left="121" w:right="107" w:hanging="6"/>
              <w:jc w:val="both"/>
              <w:rPr>
                <w:b w:val="0"/>
                <w:bCs w:val="0"/>
                <w:color w:val="000000" w:themeColor="text1"/>
                <w:highlight w:val="none"/>
                <w14:textFill>
                  <w14:solidFill>
                    <w14:schemeClr w14:val="tx1"/>
                  </w14:solidFill>
                </w14:textFill>
              </w:rPr>
            </w:pPr>
            <w:r>
              <w:rPr>
                <w:b w:val="0"/>
                <w:bCs w:val="0"/>
                <w:color w:val="000000" w:themeColor="text1"/>
                <w:spacing w:val="7"/>
                <w:highlight w:val="none"/>
                <w14:textFill>
                  <w14:solidFill>
                    <w14:schemeClr w14:val="tx1"/>
                  </w14:solidFill>
                </w14:textFill>
              </w:rPr>
              <w:t>2.各楼层通道和楼梯台阶清洁干净；各层通道的防火门、电梯门、灯</w:t>
            </w:r>
            <w:r>
              <w:rPr>
                <w:b w:val="0"/>
                <w:bCs w:val="0"/>
                <w:color w:val="000000" w:themeColor="text1"/>
                <w:spacing w:val="14"/>
                <w:highlight w:val="none"/>
                <w14:textFill>
                  <w14:solidFill>
                    <w14:schemeClr w14:val="tx1"/>
                  </w14:solidFill>
                </w14:textFill>
              </w:rPr>
              <w:t xml:space="preserve"> </w:t>
            </w:r>
            <w:r>
              <w:rPr>
                <w:b w:val="0"/>
                <w:bCs w:val="0"/>
                <w:color w:val="000000" w:themeColor="text1"/>
                <w:spacing w:val="7"/>
                <w:highlight w:val="none"/>
                <w14:textFill>
                  <w14:solidFill>
                    <w14:schemeClr w14:val="tx1"/>
                  </w14:solidFill>
                </w14:textFill>
              </w:rPr>
              <w:t>具、楼梯扶手、护栏、墙面、墙根部分地脚线、指示牌、消火栓等公</w:t>
            </w:r>
            <w:r>
              <w:rPr>
                <w:b w:val="0"/>
                <w:bCs w:val="0"/>
                <w:color w:val="000000" w:themeColor="text1"/>
                <w:spacing w:val="15"/>
                <w:highlight w:val="none"/>
                <w14:textFill>
                  <w14:solidFill>
                    <w14:schemeClr w14:val="tx1"/>
                  </w14:solidFill>
                </w14:textFill>
              </w:rPr>
              <w:t xml:space="preserve"> </w:t>
            </w:r>
            <w:r>
              <w:rPr>
                <w:b w:val="0"/>
                <w:bCs w:val="0"/>
                <w:color w:val="000000" w:themeColor="text1"/>
                <w:spacing w:val="8"/>
                <w:highlight w:val="none"/>
                <w14:textFill>
                  <w14:solidFill>
                    <w14:schemeClr w14:val="tx1"/>
                  </w14:solidFill>
                </w14:textFill>
              </w:rPr>
              <w:t>共设施，应保证每两周循环保洁一次。</w:t>
            </w:r>
          </w:p>
        </w:tc>
        <w:tc>
          <w:tcPr>
            <w:tcW w:w="716" w:type="dxa"/>
            <w:vAlign w:val="center"/>
          </w:tcPr>
          <w:p w14:paraId="18778BF7">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60BE0465">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r>
              <w:rPr>
                <w:rFonts w:hint="eastAsia" w:ascii="仿宋" w:hAnsi="仿宋" w:eastAsia="仿宋" w:cs="仿宋"/>
                <w:b w:val="0"/>
                <w:bCs w:val="0"/>
                <w:sz w:val="20"/>
                <w:szCs w:val="21"/>
                <w:highlight w:val="none"/>
              </w:rPr>
              <w:t>2</w:t>
            </w:r>
          </w:p>
        </w:tc>
        <w:tc>
          <w:tcPr>
            <w:tcW w:w="952" w:type="dxa"/>
            <w:vAlign w:val="top"/>
          </w:tcPr>
          <w:p w14:paraId="3C652271">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3196B823">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23907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496227B7">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p>
        </w:tc>
        <w:tc>
          <w:tcPr>
            <w:tcW w:w="5821" w:type="dxa"/>
            <w:gridSpan w:val="3"/>
            <w:shd w:val="clear" w:color="auto" w:fill="auto"/>
            <w:vAlign w:val="top"/>
          </w:tcPr>
          <w:p w14:paraId="4DACA264">
            <w:pPr>
              <w:pStyle w:val="7"/>
              <w:keepNext w:val="0"/>
              <w:keepLines w:val="0"/>
              <w:pageBreakBefore w:val="0"/>
              <w:widowControl w:val="0"/>
              <w:kinsoku w:val="0"/>
              <w:wordWrap/>
              <w:overflowPunct w:val="0"/>
              <w:topLinePunct w:val="0"/>
              <w:autoSpaceDE w:val="0"/>
              <w:autoSpaceDN w:val="0"/>
              <w:bidi w:val="0"/>
              <w:adjustRightInd w:val="0"/>
              <w:snapToGrid w:val="0"/>
              <w:spacing w:before="96" w:line="229" w:lineRule="auto"/>
              <w:ind w:left="117" w:leftChars="0"/>
              <w:rPr>
                <w:rFonts w:ascii="仿宋" w:hAnsi="仿宋" w:eastAsia="仿宋" w:cs="仿宋"/>
                <w:snapToGrid w:val="0"/>
                <w:color w:val="000000"/>
                <w:kern w:val="0"/>
                <w:sz w:val="20"/>
                <w:szCs w:val="20"/>
                <w:highlight w:val="none"/>
                <w:lang w:val="en-US" w:eastAsia="en-US" w:bidi="ar-SA"/>
              </w:rPr>
            </w:pPr>
            <w:r>
              <w:rPr>
                <w:spacing w:val="7"/>
                <w:highlight w:val="none"/>
              </w:rPr>
              <w:t>3.梯间顶面无蜘蛛网、灰尘。</w:t>
            </w:r>
          </w:p>
        </w:tc>
        <w:tc>
          <w:tcPr>
            <w:tcW w:w="716" w:type="dxa"/>
            <w:shd w:val="clear" w:color="auto" w:fill="auto"/>
            <w:vAlign w:val="center"/>
          </w:tcPr>
          <w:p w14:paraId="194A247B">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1</w:t>
            </w:r>
          </w:p>
        </w:tc>
        <w:tc>
          <w:tcPr>
            <w:tcW w:w="952" w:type="dxa"/>
            <w:vAlign w:val="top"/>
          </w:tcPr>
          <w:p w14:paraId="058CCBF2">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c>
          <w:tcPr>
            <w:tcW w:w="920" w:type="dxa"/>
            <w:vAlign w:val="top"/>
          </w:tcPr>
          <w:p w14:paraId="2BDF4E4A">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tc>
      </w:tr>
      <w:tr w14:paraId="45004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668" w:type="dxa"/>
            <w:vMerge w:val="continue"/>
            <w:vAlign w:val="top"/>
          </w:tcPr>
          <w:p w14:paraId="02B1BE6C">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p>
        </w:tc>
        <w:tc>
          <w:tcPr>
            <w:tcW w:w="5821" w:type="dxa"/>
            <w:gridSpan w:val="3"/>
            <w:shd w:val="clear" w:color="auto" w:fill="auto"/>
            <w:vAlign w:val="top"/>
          </w:tcPr>
          <w:p w14:paraId="43D0D0FD">
            <w:pPr>
              <w:pStyle w:val="7"/>
              <w:keepNext w:val="0"/>
              <w:keepLines w:val="0"/>
              <w:pageBreakBefore w:val="0"/>
              <w:widowControl w:val="0"/>
              <w:kinsoku w:val="0"/>
              <w:wordWrap/>
              <w:overflowPunct w:val="0"/>
              <w:topLinePunct w:val="0"/>
              <w:autoSpaceDE w:val="0"/>
              <w:autoSpaceDN w:val="0"/>
              <w:bidi w:val="0"/>
              <w:adjustRightInd w:val="0"/>
              <w:snapToGrid w:val="0"/>
              <w:spacing w:before="278" w:line="242" w:lineRule="auto"/>
              <w:ind w:left="117" w:leftChars="0" w:right="107" w:rightChars="0" w:hanging="5" w:firstLineChars="0"/>
              <w:rPr>
                <w:rFonts w:ascii="仿宋" w:hAnsi="仿宋" w:eastAsia="仿宋" w:cs="仿宋"/>
                <w:snapToGrid w:val="0"/>
                <w:color w:val="000000"/>
                <w:kern w:val="0"/>
                <w:sz w:val="20"/>
                <w:szCs w:val="20"/>
                <w:highlight w:val="none"/>
                <w:lang w:val="en-US" w:eastAsia="en-US" w:bidi="ar-SA"/>
              </w:rPr>
            </w:pPr>
            <w:r>
              <w:rPr>
                <w:spacing w:val="7"/>
                <w:highlight w:val="none"/>
              </w:rPr>
              <w:t>4.卫生间干净整洁，无杂物、无污渍、无积水、无异味。及时清倒垃</w:t>
            </w:r>
            <w:r>
              <w:rPr>
                <w:spacing w:val="18"/>
                <w:highlight w:val="none"/>
              </w:rPr>
              <w:t xml:space="preserve"> </w:t>
            </w:r>
            <w:r>
              <w:rPr>
                <w:spacing w:val="8"/>
                <w:highlight w:val="none"/>
              </w:rPr>
              <w:t>圾篓垃圾、垃圾篓超过 2/3 换新的垃圾袋后放回原处。</w:t>
            </w:r>
          </w:p>
        </w:tc>
        <w:tc>
          <w:tcPr>
            <w:tcW w:w="716" w:type="dxa"/>
            <w:shd w:val="clear" w:color="auto" w:fill="auto"/>
            <w:vAlign w:val="center"/>
          </w:tcPr>
          <w:p w14:paraId="27181CB1">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05960D90">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24D329F8">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c>
          <w:tcPr>
            <w:tcW w:w="920" w:type="dxa"/>
            <w:vAlign w:val="top"/>
          </w:tcPr>
          <w:p w14:paraId="4DFF3055">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r>
      <w:tr w14:paraId="097AD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68" w:type="dxa"/>
            <w:vMerge w:val="continue"/>
            <w:vAlign w:val="top"/>
          </w:tcPr>
          <w:p w14:paraId="7A9EA130">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p>
        </w:tc>
        <w:tc>
          <w:tcPr>
            <w:tcW w:w="5821" w:type="dxa"/>
            <w:gridSpan w:val="3"/>
            <w:shd w:val="clear" w:color="auto" w:fill="auto"/>
            <w:vAlign w:val="top"/>
          </w:tcPr>
          <w:p w14:paraId="2F73330C">
            <w:pPr>
              <w:pStyle w:val="7"/>
              <w:keepNext w:val="0"/>
              <w:keepLines w:val="0"/>
              <w:pageBreakBefore w:val="0"/>
              <w:widowControl w:val="0"/>
              <w:kinsoku w:val="0"/>
              <w:wordWrap/>
              <w:overflowPunct w:val="0"/>
              <w:topLinePunct w:val="0"/>
              <w:autoSpaceDE w:val="0"/>
              <w:autoSpaceDN w:val="0"/>
              <w:bidi w:val="0"/>
              <w:adjustRightInd w:val="0"/>
              <w:snapToGrid w:val="0"/>
              <w:spacing w:before="119"/>
              <w:ind w:left="118" w:leftChars="0" w:right="107" w:rightChars="0" w:hanging="1" w:firstLineChars="0"/>
              <w:rPr>
                <w:rFonts w:ascii="仿宋" w:hAnsi="仿宋" w:eastAsia="仿宋" w:cs="仿宋"/>
                <w:snapToGrid w:val="0"/>
                <w:color w:val="000000"/>
                <w:kern w:val="0"/>
                <w:sz w:val="20"/>
                <w:szCs w:val="20"/>
                <w:highlight w:val="none"/>
                <w:lang w:val="en-US" w:eastAsia="en-US" w:bidi="ar-SA"/>
              </w:rPr>
            </w:pPr>
            <w:r>
              <w:rPr>
                <w:spacing w:val="11"/>
                <w:highlight w:val="none"/>
              </w:rPr>
              <w:t>5.卫生间洗手盆，大、小便器上,清洁干</w:t>
            </w:r>
            <w:r>
              <w:rPr>
                <w:spacing w:val="10"/>
                <w:highlight w:val="none"/>
              </w:rPr>
              <w:t>净无黄渍。适量喷洒空气清</w:t>
            </w:r>
            <w:r>
              <w:rPr>
                <w:highlight w:val="none"/>
              </w:rPr>
              <w:t xml:space="preserve"> </w:t>
            </w:r>
            <w:r>
              <w:rPr>
                <w:spacing w:val="7"/>
                <w:highlight w:val="none"/>
              </w:rPr>
              <w:t>新剂,保持空气清新、无异味。</w:t>
            </w:r>
          </w:p>
        </w:tc>
        <w:tc>
          <w:tcPr>
            <w:tcW w:w="716" w:type="dxa"/>
            <w:shd w:val="clear" w:color="auto" w:fill="auto"/>
            <w:vAlign w:val="center"/>
          </w:tcPr>
          <w:p w14:paraId="0F487893">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10C33CFB">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c>
          <w:tcPr>
            <w:tcW w:w="920" w:type="dxa"/>
            <w:vAlign w:val="top"/>
          </w:tcPr>
          <w:p w14:paraId="788F5AD0">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r>
      <w:tr w14:paraId="36EE5F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53154B42">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p>
        </w:tc>
        <w:tc>
          <w:tcPr>
            <w:tcW w:w="5821" w:type="dxa"/>
            <w:gridSpan w:val="3"/>
            <w:shd w:val="clear" w:color="auto" w:fill="auto"/>
            <w:vAlign w:val="top"/>
          </w:tcPr>
          <w:p w14:paraId="3C92BCBD">
            <w:pPr>
              <w:pStyle w:val="7"/>
              <w:keepNext w:val="0"/>
              <w:keepLines w:val="0"/>
              <w:pageBreakBefore w:val="0"/>
              <w:widowControl w:val="0"/>
              <w:kinsoku w:val="0"/>
              <w:wordWrap/>
              <w:overflowPunct w:val="0"/>
              <w:topLinePunct w:val="0"/>
              <w:autoSpaceDE w:val="0"/>
              <w:autoSpaceDN w:val="0"/>
              <w:bidi w:val="0"/>
              <w:adjustRightInd w:val="0"/>
              <w:snapToGrid w:val="0"/>
              <w:spacing w:before="117" w:line="229" w:lineRule="auto"/>
              <w:ind w:left="114" w:leftChars="0"/>
              <w:rPr>
                <w:rFonts w:ascii="仿宋" w:hAnsi="仿宋" w:eastAsia="仿宋" w:cs="仿宋"/>
                <w:snapToGrid w:val="0"/>
                <w:color w:val="000000"/>
                <w:kern w:val="0"/>
                <w:sz w:val="20"/>
                <w:szCs w:val="20"/>
                <w:highlight w:val="none"/>
                <w:lang w:val="en-US" w:eastAsia="en-US" w:bidi="ar-SA"/>
              </w:rPr>
            </w:pPr>
            <w:r>
              <w:rPr>
                <w:spacing w:val="8"/>
                <w:highlight w:val="none"/>
              </w:rPr>
              <w:t>6.卫生间墙面、镜子、台面无污渍、无积水。</w:t>
            </w:r>
          </w:p>
        </w:tc>
        <w:tc>
          <w:tcPr>
            <w:tcW w:w="716" w:type="dxa"/>
            <w:shd w:val="clear" w:color="auto" w:fill="auto"/>
            <w:vAlign w:val="center"/>
          </w:tcPr>
          <w:p w14:paraId="0442C306">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1</w:t>
            </w:r>
          </w:p>
        </w:tc>
        <w:tc>
          <w:tcPr>
            <w:tcW w:w="952" w:type="dxa"/>
            <w:vAlign w:val="top"/>
          </w:tcPr>
          <w:p w14:paraId="1C0A18DD">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c>
          <w:tcPr>
            <w:tcW w:w="920" w:type="dxa"/>
            <w:vAlign w:val="top"/>
          </w:tcPr>
          <w:p w14:paraId="756C948A">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r>
      <w:tr w14:paraId="1442D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1722A97E">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p>
        </w:tc>
        <w:tc>
          <w:tcPr>
            <w:tcW w:w="5821" w:type="dxa"/>
            <w:gridSpan w:val="3"/>
            <w:shd w:val="clear" w:color="auto" w:fill="auto"/>
            <w:vAlign w:val="top"/>
          </w:tcPr>
          <w:p w14:paraId="1E08868D">
            <w:pPr>
              <w:pStyle w:val="7"/>
              <w:keepNext w:val="0"/>
              <w:keepLines w:val="0"/>
              <w:pageBreakBefore w:val="0"/>
              <w:widowControl w:val="0"/>
              <w:kinsoku w:val="0"/>
              <w:wordWrap/>
              <w:overflowPunct w:val="0"/>
              <w:topLinePunct w:val="0"/>
              <w:autoSpaceDE w:val="0"/>
              <w:autoSpaceDN w:val="0"/>
              <w:bidi w:val="0"/>
              <w:adjustRightInd w:val="0"/>
              <w:snapToGrid w:val="0"/>
              <w:spacing w:before="104" w:line="229" w:lineRule="auto"/>
              <w:ind w:left="118" w:leftChars="0"/>
              <w:rPr>
                <w:rFonts w:ascii="仿宋" w:hAnsi="仿宋" w:eastAsia="仿宋" w:cs="仿宋"/>
                <w:snapToGrid w:val="0"/>
                <w:color w:val="000000"/>
                <w:kern w:val="0"/>
                <w:sz w:val="20"/>
                <w:szCs w:val="20"/>
                <w:highlight w:val="none"/>
                <w:lang w:val="en-US" w:eastAsia="en-US" w:bidi="ar-SA"/>
              </w:rPr>
            </w:pPr>
            <w:r>
              <w:rPr>
                <w:spacing w:val="7"/>
                <w:highlight w:val="none"/>
              </w:rPr>
              <w:t>7.保洁每日有巡检、有记录。</w:t>
            </w:r>
          </w:p>
        </w:tc>
        <w:tc>
          <w:tcPr>
            <w:tcW w:w="716" w:type="dxa"/>
            <w:shd w:val="clear" w:color="auto" w:fill="auto"/>
            <w:vAlign w:val="center"/>
          </w:tcPr>
          <w:p w14:paraId="53237CEF">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0.5</w:t>
            </w:r>
          </w:p>
        </w:tc>
        <w:tc>
          <w:tcPr>
            <w:tcW w:w="952" w:type="dxa"/>
            <w:vAlign w:val="top"/>
          </w:tcPr>
          <w:p w14:paraId="4EC1A1C3">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c>
          <w:tcPr>
            <w:tcW w:w="920" w:type="dxa"/>
            <w:vAlign w:val="top"/>
          </w:tcPr>
          <w:p w14:paraId="0D6A9443">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r>
      <w:tr w14:paraId="309B0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668" w:type="dxa"/>
            <w:vMerge w:val="restart"/>
            <w:vAlign w:val="top"/>
          </w:tcPr>
          <w:p w14:paraId="6D3B3B9D">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垃</w:t>
            </w:r>
          </w:p>
          <w:p w14:paraId="48F03AC2">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圾</w:t>
            </w:r>
          </w:p>
          <w:p w14:paraId="7A5C9725">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清</w:t>
            </w:r>
          </w:p>
          <w:p w14:paraId="00BB3FF6">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运</w:t>
            </w:r>
          </w:p>
          <w:p w14:paraId="6612055C">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及</w:t>
            </w:r>
          </w:p>
          <w:p w14:paraId="122FB998">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消</w:t>
            </w:r>
          </w:p>
          <w:p w14:paraId="4FF06370">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杀</w:t>
            </w:r>
          </w:p>
          <w:p w14:paraId="743FBF0F">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6</w:t>
            </w:r>
          </w:p>
          <w:p w14:paraId="547C0EF2">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rPr>
            </w:pPr>
            <w:r>
              <w:rPr>
                <w:rFonts w:hint="eastAsia"/>
                <w:highlight w:val="none"/>
              </w:rPr>
              <w:t>分</w:t>
            </w:r>
          </w:p>
        </w:tc>
        <w:tc>
          <w:tcPr>
            <w:tcW w:w="5821" w:type="dxa"/>
            <w:gridSpan w:val="3"/>
            <w:shd w:val="clear" w:color="auto" w:fill="auto"/>
            <w:vAlign w:val="top"/>
          </w:tcPr>
          <w:p w14:paraId="5C0D6E18">
            <w:pPr>
              <w:pStyle w:val="7"/>
              <w:keepNext w:val="0"/>
              <w:keepLines w:val="0"/>
              <w:pageBreakBefore w:val="0"/>
              <w:widowControl w:val="0"/>
              <w:kinsoku w:val="0"/>
              <w:wordWrap/>
              <w:overflowPunct w:val="0"/>
              <w:topLinePunct w:val="0"/>
              <w:autoSpaceDE w:val="0"/>
              <w:autoSpaceDN w:val="0"/>
              <w:bidi w:val="0"/>
              <w:adjustRightInd w:val="0"/>
              <w:snapToGrid w:val="0"/>
              <w:spacing w:before="300" w:line="239" w:lineRule="auto"/>
              <w:ind w:left="124" w:leftChars="0" w:right="84" w:rightChars="0" w:firstLine="3" w:firstLineChars="0"/>
              <w:rPr>
                <w:rFonts w:ascii="仿宋" w:hAnsi="仿宋" w:eastAsia="仿宋" w:cs="仿宋"/>
                <w:snapToGrid w:val="0"/>
                <w:color w:val="000000"/>
                <w:kern w:val="0"/>
                <w:sz w:val="20"/>
                <w:szCs w:val="20"/>
                <w:highlight w:val="none"/>
                <w:lang w:val="en-US" w:eastAsia="en-US" w:bidi="ar-SA"/>
              </w:rPr>
            </w:pPr>
            <w:r>
              <w:rPr>
                <w:spacing w:val="10"/>
                <w:highlight w:val="none"/>
              </w:rPr>
              <w:t>1.垃圾及时清理到甲方指定的垃圾中转点,工完场清，垃圾分类清运</w:t>
            </w:r>
            <w:r>
              <w:rPr>
                <w:spacing w:val="8"/>
                <w:highlight w:val="none"/>
              </w:rPr>
              <w:t xml:space="preserve"> 不过夜；废品不得堆放在中转站内外，不得在垃圾场内外燃烧废品。</w:t>
            </w:r>
          </w:p>
        </w:tc>
        <w:tc>
          <w:tcPr>
            <w:tcW w:w="716" w:type="dxa"/>
            <w:shd w:val="clear" w:color="auto" w:fill="auto"/>
            <w:vAlign w:val="center"/>
          </w:tcPr>
          <w:p w14:paraId="7DBF6B17">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04212F8A">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5E100CE5">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c>
          <w:tcPr>
            <w:tcW w:w="920" w:type="dxa"/>
            <w:vAlign w:val="top"/>
          </w:tcPr>
          <w:p w14:paraId="6ED983DA">
            <w:pPr>
              <w:keepNext w:val="0"/>
              <w:keepLines w:val="0"/>
              <w:pageBreakBefore w:val="0"/>
              <w:widowControl w:val="0"/>
              <w:kinsoku w:val="0"/>
              <w:wordWrap/>
              <w:overflowPunct w:val="0"/>
              <w:topLinePunct w:val="0"/>
              <w:autoSpaceDE w:val="0"/>
              <w:autoSpaceDN w:val="0"/>
              <w:bidi w:val="0"/>
              <w:adjustRightInd w:val="0"/>
              <w:snapToGrid w:val="0"/>
              <w:rPr>
                <w:b w:val="0"/>
                <w:bCs w:val="0"/>
                <w:color w:val="000000" w:themeColor="text1"/>
                <w:spacing w:val="7"/>
                <w:highlight w:val="none"/>
                <w14:textFill>
                  <w14:solidFill>
                    <w14:schemeClr w14:val="tx1"/>
                  </w14:solidFill>
                </w14:textFill>
              </w:rPr>
            </w:pPr>
          </w:p>
        </w:tc>
      </w:tr>
      <w:tr w14:paraId="47F20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68" w:type="dxa"/>
            <w:vMerge w:val="continue"/>
            <w:vAlign w:val="top"/>
          </w:tcPr>
          <w:p w14:paraId="1BB63569">
            <w:pPr>
              <w:keepNext w:val="0"/>
              <w:keepLines w:val="0"/>
              <w:pageBreakBefore w:val="0"/>
              <w:widowControl w:val="0"/>
              <w:kinsoku w:val="0"/>
              <w:wordWrap/>
              <w:overflowPunct w:val="0"/>
              <w:topLinePunct w:val="0"/>
              <w:autoSpaceDE w:val="0"/>
              <w:autoSpaceDN w:val="0"/>
              <w:bidi w:val="0"/>
              <w:adjustRightInd w:val="0"/>
              <w:snapToGrid w:val="0"/>
              <w:rPr>
                <w:highlight w:val="none"/>
              </w:rPr>
            </w:pPr>
          </w:p>
        </w:tc>
        <w:tc>
          <w:tcPr>
            <w:tcW w:w="5821" w:type="dxa"/>
            <w:gridSpan w:val="3"/>
            <w:shd w:val="clear" w:color="auto" w:fill="auto"/>
            <w:vAlign w:val="top"/>
          </w:tcPr>
          <w:p w14:paraId="16599F1E">
            <w:pPr>
              <w:pStyle w:val="7"/>
              <w:keepNext w:val="0"/>
              <w:keepLines w:val="0"/>
              <w:pageBreakBefore w:val="0"/>
              <w:widowControl w:val="0"/>
              <w:kinsoku w:val="0"/>
              <w:wordWrap/>
              <w:overflowPunct w:val="0"/>
              <w:topLinePunct w:val="0"/>
              <w:autoSpaceDE w:val="0"/>
              <w:autoSpaceDN w:val="0"/>
              <w:bidi w:val="0"/>
              <w:adjustRightInd w:val="0"/>
              <w:snapToGrid w:val="0"/>
              <w:spacing w:before="90" w:line="244" w:lineRule="auto"/>
              <w:ind w:left="120" w:leftChars="0" w:right="107" w:rightChars="0" w:hanging="5" w:firstLineChars="0"/>
              <w:jc w:val="both"/>
              <w:rPr>
                <w:rFonts w:ascii="仿宋" w:hAnsi="仿宋" w:eastAsia="仿宋" w:cs="仿宋"/>
                <w:snapToGrid w:val="0"/>
                <w:color w:val="000000"/>
                <w:kern w:val="0"/>
                <w:sz w:val="20"/>
                <w:szCs w:val="20"/>
                <w:highlight w:val="none"/>
                <w:lang w:val="en-US" w:eastAsia="en-US" w:bidi="ar-SA"/>
              </w:rPr>
            </w:pPr>
            <w:r>
              <w:rPr>
                <w:spacing w:val="7"/>
                <w:highlight w:val="none"/>
              </w:rPr>
              <w:t>2.对垃圾集中点进行巡视检查，定期联系服务单位对垃圾中转站进行</w:t>
            </w:r>
            <w:r>
              <w:rPr>
                <w:spacing w:val="14"/>
                <w:highlight w:val="none"/>
              </w:rPr>
              <w:t xml:space="preserve"> </w:t>
            </w:r>
            <w:r>
              <w:rPr>
                <w:spacing w:val="7"/>
                <w:highlight w:val="none"/>
              </w:rPr>
              <w:t>分类清运，不得出现垃圾外溢；对垃圾分类清运的操作规范、事后清</w:t>
            </w:r>
            <w:r>
              <w:rPr>
                <w:spacing w:val="16"/>
                <w:highlight w:val="none"/>
              </w:rPr>
              <w:t xml:space="preserve"> </w:t>
            </w:r>
            <w:r>
              <w:rPr>
                <w:spacing w:val="5"/>
                <w:highlight w:val="none"/>
              </w:rPr>
              <w:t>理进行监管。</w:t>
            </w:r>
          </w:p>
        </w:tc>
        <w:tc>
          <w:tcPr>
            <w:tcW w:w="716" w:type="dxa"/>
            <w:shd w:val="clear" w:color="auto" w:fill="auto"/>
            <w:vAlign w:val="center"/>
          </w:tcPr>
          <w:p w14:paraId="4FB7BB6F">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5D275249">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08EE6C44">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192BD99E">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7BECAB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68" w:type="dxa"/>
            <w:vMerge w:val="continue"/>
            <w:vAlign w:val="top"/>
          </w:tcPr>
          <w:p w14:paraId="04572B1D">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3ABB356C">
            <w:pPr>
              <w:pStyle w:val="7"/>
              <w:keepNext w:val="0"/>
              <w:keepLines w:val="0"/>
              <w:pageBreakBefore w:val="0"/>
              <w:widowControl w:val="0"/>
              <w:kinsoku w:val="0"/>
              <w:wordWrap/>
              <w:overflowPunct w:val="0"/>
              <w:topLinePunct w:val="0"/>
              <w:autoSpaceDE w:val="0"/>
              <w:autoSpaceDN w:val="0"/>
              <w:bidi w:val="0"/>
              <w:adjustRightInd w:val="0"/>
              <w:snapToGrid w:val="0"/>
              <w:spacing w:before="270" w:line="229" w:lineRule="auto"/>
              <w:ind w:left="123" w:leftChars="0"/>
              <w:rPr>
                <w:rFonts w:ascii="仿宋" w:hAnsi="仿宋" w:eastAsia="仿宋" w:cs="仿宋"/>
                <w:snapToGrid w:val="0"/>
                <w:color w:val="000000"/>
                <w:kern w:val="0"/>
                <w:sz w:val="20"/>
                <w:szCs w:val="20"/>
                <w:highlight w:val="none"/>
                <w:lang w:val="en-US" w:eastAsia="en-US" w:bidi="ar-SA"/>
              </w:rPr>
            </w:pPr>
            <w:r>
              <w:rPr>
                <w:rFonts w:hint="eastAsia"/>
                <w:spacing w:val="9"/>
                <w:highlight w:val="none"/>
                <w:lang w:val="en-US" w:eastAsia="zh-CN"/>
              </w:rPr>
              <w:t>3.</w:t>
            </w:r>
            <w:r>
              <w:rPr>
                <w:spacing w:val="9"/>
                <w:highlight w:val="none"/>
              </w:rPr>
              <w:t>定期对各区域进行消杀，严格遵守消杀操作制度，并做好</w:t>
            </w:r>
            <w:r>
              <w:rPr>
                <w:spacing w:val="8"/>
                <w:highlight w:val="none"/>
              </w:rPr>
              <w:t>记录。</w:t>
            </w:r>
          </w:p>
        </w:tc>
        <w:tc>
          <w:tcPr>
            <w:tcW w:w="716" w:type="dxa"/>
            <w:shd w:val="clear" w:color="auto" w:fill="auto"/>
            <w:vAlign w:val="center"/>
          </w:tcPr>
          <w:p w14:paraId="513191F3">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603A56D5">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4A15020A">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3A18689D">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1A758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68" w:type="dxa"/>
            <w:vMerge w:val="restart"/>
            <w:vAlign w:val="top"/>
          </w:tcPr>
          <w:p w14:paraId="58B26FA6">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p w14:paraId="2CD22614">
            <w:pPr>
              <w:bidi w:val="0"/>
              <w:rPr>
                <w:rFonts w:ascii="Arial" w:hAnsi="Arial" w:eastAsia="Arial" w:cs="Arial"/>
                <w:snapToGrid w:val="0"/>
                <w:color w:val="000000"/>
                <w:kern w:val="0"/>
                <w:sz w:val="21"/>
                <w:szCs w:val="21"/>
                <w:highlight w:val="none"/>
                <w:lang w:val="en-US" w:eastAsia="en-US" w:bidi="ar-SA"/>
              </w:rPr>
            </w:pPr>
          </w:p>
          <w:p w14:paraId="159AC2C4">
            <w:pPr>
              <w:bidi w:val="0"/>
              <w:rPr>
                <w:highlight w:val="none"/>
                <w:lang w:val="en-US" w:eastAsia="en-US"/>
              </w:rPr>
            </w:pPr>
          </w:p>
          <w:p w14:paraId="37F4679D">
            <w:pPr>
              <w:bidi w:val="0"/>
              <w:rPr>
                <w:highlight w:val="none"/>
                <w:lang w:val="en-US" w:eastAsia="en-US"/>
              </w:rPr>
            </w:pPr>
          </w:p>
          <w:p w14:paraId="097385C2">
            <w:pPr>
              <w:bidi w:val="0"/>
              <w:rPr>
                <w:highlight w:val="none"/>
                <w:lang w:val="en-US" w:eastAsia="en-US"/>
              </w:rPr>
            </w:pPr>
          </w:p>
          <w:p w14:paraId="484B4D37">
            <w:pPr>
              <w:pStyle w:val="7"/>
              <w:keepNext w:val="0"/>
              <w:keepLines w:val="0"/>
              <w:pageBreakBefore w:val="0"/>
              <w:widowControl w:val="0"/>
              <w:kinsoku w:val="0"/>
              <w:wordWrap/>
              <w:overflowPunct w:val="0"/>
              <w:topLinePunct w:val="0"/>
              <w:autoSpaceDE w:val="0"/>
              <w:autoSpaceDN w:val="0"/>
              <w:bidi w:val="0"/>
              <w:adjustRightInd w:val="0"/>
              <w:snapToGrid w:val="0"/>
              <w:spacing w:before="65" w:line="221" w:lineRule="auto"/>
              <w:ind w:left="282"/>
              <w:rPr>
                <w:highlight w:val="none"/>
              </w:rPr>
            </w:pPr>
            <w:r>
              <w:rPr>
                <w:highlight w:val="none"/>
              </w:rPr>
              <w:t>工</w:t>
            </w:r>
          </w:p>
          <w:p w14:paraId="238E1D07">
            <w:pPr>
              <w:pStyle w:val="7"/>
              <w:keepNext w:val="0"/>
              <w:keepLines w:val="0"/>
              <w:pageBreakBefore w:val="0"/>
              <w:widowControl w:val="0"/>
              <w:kinsoku w:val="0"/>
              <w:wordWrap/>
              <w:overflowPunct w:val="0"/>
              <w:topLinePunct w:val="0"/>
              <w:autoSpaceDE w:val="0"/>
              <w:autoSpaceDN w:val="0"/>
              <w:bidi w:val="0"/>
              <w:adjustRightInd w:val="0"/>
              <w:snapToGrid w:val="0"/>
              <w:spacing w:line="231" w:lineRule="auto"/>
              <w:ind w:left="278"/>
              <w:rPr>
                <w:highlight w:val="none"/>
              </w:rPr>
            </w:pPr>
            <w:r>
              <w:rPr>
                <w:highlight w:val="none"/>
              </w:rPr>
              <w:t>程</w:t>
            </w:r>
          </w:p>
          <w:p w14:paraId="1B958CE3">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维</w:t>
            </w:r>
          </w:p>
          <w:p w14:paraId="19764E9A">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修</w:t>
            </w:r>
          </w:p>
          <w:p w14:paraId="6DFC1A74">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20</w:t>
            </w:r>
          </w:p>
          <w:p w14:paraId="0E63A694">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highlight w:val="none"/>
                <w:lang w:val="en-US" w:eastAsia="en-US"/>
              </w:rPr>
            </w:pPr>
            <w:r>
              <w:rPr>
                <w:rFonts w:hint="eastAsia"/>
                <w:highlight w:val="none"/>
              </w:rPr>
              <w:t>分</w:t>
            </w:r>
          </w:p>
        </w:tc>
        <w:tc>
          <w:tcPr>
            <w:tcW w:w="5821" w:type="dxa"/>
            <w:gridSpan w:val="3"/>
            <w:shd w:val="clear" w:color="auto" w:fill="auto"/>
            <w:vAlign w:val="top"/>
          </w:tcPr>
          <w:p w14:paraId="26B45AAB">
            <w:pPr>
              <w:pStyle w:val="7"/>
              <w:keepNext w:val="0"/>
              <w:keepLines w:val="0"/>
              <w:pageBreakBefore w:val="0"/>
              <w:widowControl w:val="0"/>
              <w:kinsoku w:val="0"/>
              <w:wordWrap/>
              <w:overflowPunct w:val="0"/>
              <w:topLinePunct w:val="0"/>
              <w:autoSpaceDE w:val="0"/>
              <w:autoSpaceDN w:val="0"/>
              <w:bidi w:val="0"/>
              <w:adjustRightInd w:val="0"/>
              <w:snapToGrid w:val="0"/>
              <w:spacing w:before="124" w:line="245" w:lineRule="auto"/>
              <w:ind w:left="121" w:leftChars="0" w:right="107" w:rightChars="0" w:firstLine="7" w:firstLineChars="0"/>
              <w:jc w:val="both"/>
              <w:rPr>
                <w:rFonts w:hint="eastAsia" w:ascii="仿宋" w:hAnsi="仿宋" w:eastAsia="仿宋" w:cs="仿宋"/>
                <w:snapToGrid w:val="0"/>
                <w:color w:val="000000"/>
                <w:kern w:val="0"/>
                <w:sz w:val="20"/>
                <w:szCs w:val="20"/>
                <w:highlight w:val="none"/>
                <w:lang w:val="en-US" w:eastAsia="zh-CN" w:bidi="ar-SA"/>
              </w:rPr>
            </w:pPr>
            <w:r>
              <w:rPr>
                <w:spacing w:val="7"/>
                <w:highlight w:val="none"/>
              </w:rPr>
              <w:t>1.给排水设备运行正常，定期巡检，按时填写巡检记录。设备、阀门</w:t>
            </w:r>
            <w:r>
              <w:rPr>
                <w:spacing w:val="1"/>
                <w:highlight w:val="none"/>
              </w:rPr>
              <w:t xml:space="preserve"> </w:t>
            </w:r>
            <w:r>
              <w:rPr>
                <w:spacing w:val="7"/>
                <w:highlight w:val="none"/>
              </w:rPr>
              <w:t>及管道无跑冒滴漏现象，如遇事故按医院规定时间到达现场，及时处</w:t>
            </w:r>
            <w:r>
              <w:rPr>
                <w:spacing w:val="16"/>
                <w:highlight w:val="none"/>
              </w:rPr>
              <w:t xml:space="preserve"> </w:t>
            </w:r>
            <w:r>
              <w:rPr>
                <w:spacing w:val="6"/>
                <w:highlight w:val="none"/>
              </w:rPr>
              <w:t>理排水管道堵塞。</w:t>
            </w:r>
          </w:p>
        </w:tc>
        <w:tc>
          <w:tcPr>
            <w:tcW w:w="716" w:type="dxa"/>
            <w:shd w:val="clear" w:color="auto" w:fill="auto"/>
            <w:vAlign w:val="center"/>
          </w:tcPr>
          <w:p w14:paraId="09204238">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278C23F9">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4</w:t>
            </w:r>
          </w:p>
        </w:tc>
        <w:tc>
          <w:tcPr>
            <w:tcW w:w="952" w:type="dxa"/>
            <w:vAlign w:val="top"/>
          </w:tcPr>
          <w:p w14:paraId="41D9005B">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01D255D5">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3BBA0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68" w:type="dxa"/>
            <w:vMerge w:val="continue"/>
            <w:vAlign w:val="top"/>
          </w:tcPr>
          <w:p w14:paraId="2E5707F7">
            <w:pPr>
              <w:keepNext w:val="0"/>
              <w:keepLines w:val="0"/>
              <w:pageBreakBefore w:val="0"/>
              <w:widowControl w:val="0"/>
              <w:kinsoku w:val="0"/>
              <w:wordWrap/>
              <w:overflowPunct w:val="0"/>
              <w:topLinePunct w:val="0"/>
              <w:autoSpaceDE w:val="0"/>
              <w:autoSpaceDN w:val="0"/>
              <w:bidi w:val="0"/>
              <w:adjustRightInd w:val="0"/>
              <w:snapToGrid w:val="0"/>
              <w:rPr>
                <w:highlight w:val="none"/>
              </w:rPr>
            </w:pPr>
          </w:p>
        </w:tc>
        <w:tc>
          <w:tcPr>
            <w:tcW w:w="5821" w:type="dxa"/>
            <w:gridSpan w:val="3"/>
            <w:shd w:val="clear" w:color="auto" w:fill="auto"/>
            <w:vAlign w:val="top"/>
          </w:tcPr>
          <w:p w14:paraId="1734DD93">
            <w:pPr>
              <w:pStyle w:val="7"/>
              <w:keepNext w:val="0"/>
              <w:keepLines w:val="0"/>
              <w:pageBreakBefore w:val="0"/>
              <w:widowControl w:val="0"/>
              <w:kinsoku w:val="0"/>
              <w:wordWrap/>
              <w:overflowPunct w:val="0"/>
              <w:topLinePunct w:val="0"/>
              <w:autoSpaceDE w:val="0"/>
              <w:autoSpaceDN w:val="0"/>
              <w:bidi w:val="0"/>
              <w:adjustRightInd w:val="0"/>
              <w:snapToGrid w:val="0"/>
              <w:spacing w:before="138"/>
              <w:ind w:left="116" w:leftChars="0" w:right="107" w:rightChars="0" w:hanging="1" w:firstLineChars="0"/>
              <w:rPr>
                <w:rFonts w:hint="eastAsia" w:ascii="仿宋" w:hAnsi="仿宋" w:eastAsia="仿宋" w:cs="仿宋"/>
                <w:b w:val="0"/>
                <w:bCs w:val="0"/>
                <w:snapToGrid w:val="0"/>
                <w:color w:val="000000" w:themeColor="text1"/>
                <w:kern w:val="0"/>
                <w:sz w:val="20"/>
                <w:szCs w:val="20"/>
                <w:highlight w:val="none"/>
                <w:lang w:val="en-US" w:eastAsia="zh-CN" w:bidi="ar-SA"/>
                <w14:textFill>
                  <w14:solidFill>
                    <w14:schemeClr w14:val="tx1"/>
                  </w14:solidFill>
                </w14:textFill>
              </w:rPr>
            </w:pPr>
            <w:r>
              <w:rPr>
                <w:b w:val="0"/>
                <w:bCs w:val="0"/>
                <w:color w:val="000000" w:themeColor="text1"/>
                <w:spacing w:val="7"/>
                <w:highlight w:val="none"/>
                <w14:textFill>
                  <w14:solidFill>
                    <w14:schemeClr w14:val="tx1"/>
                  </w14:solidFill>
                </w14:textFill>
              </w:rPr>
              <w:t>2.供配电设备运行正常，按时填写巡检记录。备用应急发电机按规定</w:t>
            </w:r>
            <w:r>
              <w:rPr>
                <w:b w:val="0"/>
                <w:bCs w:val="0"/>
                <w:color w:val="000000" w:themeColor="text1"/>
                <w:spacing w:val="14"/>
                <w:highlight w:val="none"/>
                <w14:textFill>
                  <w14:solidFill>
                    <w14:schemeClr w14:val="tx1"/>
                  </w14:solidFill>
                </w14:textFill>
              </w:rPr>
              <w:t xml:space="preserve"> </w:t>
            </w:r>
            <w:r>
              <w:rPr>
                <w:b w:val="0"/>
                <w:bCs w:val="0"/>
                <w:color w:val="000000" w:themeColor="text1"/>
                <w:spacing w:val="8"/>
                <w:highlight w:val="none"/>
                <w14:textFill>
                  <w14:solidFill>
                    <w14:schemeClr w14:val="tx1"/>
                  </w14:solidFill>
                </w14:textFill>
              </w:rPr>
              <w:t>试运行，道路，楼道及大厅等公共照明无故障。</w:t>
            </w:r>
          </w:p>
        </w:tc>
        <w:tc>
          <w:tcPr>
            <w:tcW w:w="716" w:type="dxa"/>
            <w:shd w:val="clear" w:color="auto" w:fill="auto"/>
            <w:vAlign w:val="center"/>
          </w:tcPr>
          <w:p w14:paraId="5734C19B">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0471FBD0">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rPr>
              <w:t>3</w:t>
            </w:r>
          </w:p>
        </w:tc>
        <w:tc>
          <w:tcPr>
            <w:tcW w:w="952" w:type="dxa"/>
            <w:vAlign w:val="top"/>
          </w:tcPr>
          <w:p w14:paraId="171AD4C0">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920" w:type="dxa"/>
            <w:vAlign w:val="top"/>
          </w:tcPr>
          <w:p w14:paraId="41BA1DC3">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r>
      <w:tr w14:paraId="5AA30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07D43F59">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5821" w:type="dxa"/>
            <w:gridSpan w:val="3"/>
            <w:shd w:val="clear" w:color="auto" w:fill="auto"/>
            <w:vAlign w:val="top"/>
          </w:tcPr>
          <w:p w14:paraId="49223AA9">
            <w:pPr>
              <w:pStyle w:val="7"/>
              <w:keepNext w:val="0"/>
              <w:keepLines w:val="0"/>
              <w:pageBreakBefore w:val="0"/>
              <w:widowControl w:val="0"/>
              <w:kinsoku w:val="0"/>
              <w:wordWrap/>
              <w:overflowPunct w:val="0"/>
              <w:topLinePunct w:val="0"/>
              <w:autoSpaceDE w:val="0"/>
              <w:autoSpaceDN w:val="0"/>
              <w:bidi w:val="0"/>
              <w:adjustRightInd w:val="0"/>
              <w:snapToGrid w:val="0"/>
              <w:spacing w:before="183" w:line="229" w:lineRule="auto"/>
              <w:ind w:left="117" w:leftChars="0"/>
              <w:rPr>
                <w:rFonts w:hint="eastAsia" w:ascii="仿宋" w:hAnsi="仿宋" w:eastAsia="仿宋" w:cs="仿宋"/>
                <w:b w:val="0"/>
                <w:bCs w:val="0"/>
                <w:snapToGrid w:val="0"/>
                <w:color w:val="000000" w:themeColor="text1"/>
                <w:kern w:val="0"/>
                <w:sz w:val="20"/>
                <w:szCs w:val="20"/>
                <w:highlight w:val="none"/>
                <w:lang w:val="en-US" w:eastAsia="zh-CN" w:bidi="ar-SA"/>
                <w14:textFill>
                  <w14:solidFill>
                    <w14:schemeClr w14:val="tx1"/>
                  </w14:solidFill>
                </w14:textFill>
              </w:rPr>
            </w:pPr>
            <w:r>
              <w:rPr>
                <w:b w:val="0"/>
                <w:bCs w:val="0"/>
                <w:color w:val="000000" w:themeColor="text1"/>
                <w:spacing w:val="8"/>
                <w:highlight w:val="none"/>
                <w14:textFill>
                  <w14:solidFill>
                    <w14:schemeClr w14:val="tx1"/>
                  </w14:solidFill>
                </w14:textFill>
              </w:rPr>
              <w:t>3.电梯运行出现故障时，及时告知维保单位和医院。</w:t>
            </w:r>
          </w:p>
        </w:tc>
        <w:tc>
          <w:tcPr>
            <w:tcW w:w="716" w:type="dxa"/>
            <w:shd w:val="clear" w:color="auto" w:fill="auto"/>
            <w:vAlign w:val="center"/>
          </w:tcPr>
          <w:p w14:paraId="02A07745">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lang w:val="en-US" w:eastAsia="zh-CN"/>
              </w:rPr>
              <w:t>1</w:t>
            </w:r>
          </w:p>
        </w:tc>
        <w:tc>
          <w:tcPr>
            <w:tcW w:w="952" w:type="dxa"/>
            <w:vAlign w:val="top"/>
          </w:tcPr>
          <w:p w14:paraId="4563FA10">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920" w:type="dxa"/>
            <w:vAlign w:val="top"/>
          </w:tcPr>
          <w:p w14:paraId="67AA4B1B">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r>
      <w:tr w14:paraId="5DBEAF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6" w:hRule="atLeast"/>
        </w:trPr>
        <w:tc>
          <w:tcPr>
            <w:tcW w:w="668" w:type="dxa"/>
            <w:vMerge w:val="continue"/>
            <w:vAlign w:val="top"/>
          </w:tcPr>
          <w:p w14:paraId="3E342B63">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5821" w:type="dxa"/>
            <w:gridSpan w:val="3"/>
            <w:shd w:val="clear" w:color="auto" w:fill="auto"/>
            <w:vAlign w:val="top"/>
          </w:tcPr>
          <w:p w14:paraId="75E9A435">
            <w:pPr>
              <w:pStyle w:val="7"/>
              <w:keepNext w:val="0"/>
              <w:keepLines w:val="0"/>
              <w:pageBreakBefore w:val="0"/>
              <w:widowControl w:val="0"/>
              <w:kinsoku w:val="0"/>
              <w:wordWrap/>
              <w:overflowPunct w:val="0"/>
              <w:topLinePunct w:val="0"/>
              <w:autoSpaceDE w:val="0"/>
              <w:autoSpaceDN w:val="0"/>
              <w:bidi w:val="0"/>
              <w:adjustRightInd w:val="0"/>
              <w:snapToGrid w:val="0"/>
              <w:spacing w:before="274" w:line="244" w:lineRule="auto"/>
              <w:ind w:left="125" w:leftChars="0" w:right="107" w:rightChars="0" w:hanging="13" w:firstLineChars="0"/>
              <w:jc w:val="both"/>
              <w:rPr>
                <w:rFonts w:hint="eastAsia" w:ascii="仿宋" w:hAnsi="仿宋" w:eastAsia="仿宋" w:cs="仿宋"/>
                <w:b w:val="0"/>
                <w:bCs w:val="0"/>
                <w:snapToGrid w:val="0"/>
                <w:color w:val="000000" w:themeColor="text1"/>
                <w:kern w:val="0"/>
                <w:sz w:val="20"/>
                <w:szCs w:val="20"/>
                <w:highlight w:val="none"/>
                <w:lang w:val="en-US" w:eastAsia="zh-CN" w:bidi="ar-SA"/>
                <w14:textFill>
                  <w14:solidFill>
                    <w14:schemeClr w14:val="tx1"/>
                  </w14:solidFill>
                </w14:textFill>
              </w:rPr>
            </w:pPr>
            <w:r>
              <w:rPr>
                <w:b w:val="0"/>
                <w:bCs w:val="0"/>
                <w:color w:val="000000" w:themeColor="text1"/>
                <w:spacing w:val="7"/>
                <w:highlight w:val="none"/>
                <w14:textFill>
                  <w14:solidFill>
                    <w14:schemeClr w14:val="tx1"/>
                  </w14:solidFill>
                </w14:textFill>
              </w:rPr>
              <w:t>4.空调设备运行正常，按时填写巡检记录。每年制冷季及采暖季前配</w:t>
            </w:r>
            <w:r>
              <w:rPr>
                <w:b w:val="0"/>
                <w:bCs w:val="0"/>
                <w:color w:val="000000" w:themeColor="text1"/>
                <w:spacing w:val="18"/>
                <w:highlight w:val="none"/>
                <w14:textFill>
                  <w14:solidFill>
                    <w14:schemeClr w14:val="tx1"/>
                  </w14:solidFill>
                </w14:textFill>
              </w:rPr>
              <w:t xml:space="preserve"> </w:t>
            </w:r>
            <w:r>
              <w:rPr>
                <w:b w:val="0"/>
                <w:bCs w:val="0"/>
                <w:color w:val="000000" w:themeColor="text1"/>
                <w:spacing w:val="7"/>
                <w:highlight w:val="none"/>
                <w14:textFill>
                  <w14:solidFill>
                    <w14:schemeClr w14:val="tx1"/>
                  </w14:solidFill>
                </w14:textFill>
              </w:rPr>
              <w:t>合维保单位对机组进行检修保养。供暖期按规定巡检供暖系统。系统</w:t>
            </w:r>
            <w:r>
              <w:rPr>
                <w:b w:val="0"/>
                <w:bCs w:val="0"/>
                <w:color w:val="000000" w:themeColor="text1"/>
                <w:spacing w:val="11"/>
                <w:highlight w:val="none"/>
                <w14:textFill>
                  <w14:solidFill>
                    <w14:schemeClr w14:val="tx1"/>
                  </w14:solidFill>
                </w14:textFill>
              </w:rPr>
              <w:t xml:space="preserve"> </w:t>
            </w:r>
            <w:r>
              <w:rPr>
                <w:b w:val="0"/>
                <w:bCs w:val="0"/>
                <w:color w:val="000000" w:themeColor="text1"/>
                <w:spacing w:val="8"/>
                <w:highlight w:val="none"/>
                <w14:textFill>
                  <w14:solidFill>
                    <w14:schemeClr w14:val="tx1"/>
                  </w14:solidFill>
                </w14:textFill>
              </w:rPr>
              <w:t>出现故障后，及时到达现场查看并联系维保单位维修。</w:t>
            </w:r>
          </w:p>
        </w:tc>
        <w:tc>
          <w:tcPr>
            <w:tcW w:w="716" w:type="dxa"/>
            <w:shd w:val="clear" w:color="auto" w:fill="auto"/>
            <w:vAlign w:val="center"/>
          </w:tcPr>
          <w:p w14:paraId="5774D61E">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3109E3F6">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2076057E">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rPr>
              <w:t>3</w:t>
            </w:r>
          </w:p>
        </w:tc>
        <w:tc>
          <w:tcPr>
            <w:tcW w:w="952" w:type="dxa"/>
            <w:vAlign w:val="top"/>
          </w:tcPr>
          <w:p w14:paraId="45B7AF04">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920" w:type="dxa"/>
            <w:vAlign w:val="top"/>
          </w:tcPr>
          <w:p w14:paraId="15F8D5BD">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r>
      <w:tr w14:paraId="6C20F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68" w:type="dxa"/>
            <w:vMerge w:val="continue"/>
            <w:vAlign w:val="top"/>
          </w:tcPr>
          <w:p w14:paraId="09076D46">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5821" w:type="dxa"/>
            <w:gridSpan w:val="3"/>
            <w:shd w:val="clear" w:color="auto" w:fill="auto"/>
            <w:vAlign w:val="top"/>
          </w:tcPr>
          <w:p w14:paraId="204F11CE">
            <w:pPr>
              <w:pStyle w:val="7"/>
              <w:keepNext w:val="0"/>
              <w:keepLines w:val="0"/>
              <w:pageBreakBefore w:val="0"/>
              <w:widowControl w:val="0"/>
              <w:kinsoku w:val="0"/>
              <w:wordWrap/>
              <w:overflowPunct w:val="0"/>
              <w:topLinePunct w:val="0"/>
              <w:autoSpaceDE w:val="0"/>
              <w:autoSpaceDN w:val="0"/>
              <w:bidi w:val="0"/>
              <w:adjustRightInd w:val="0"/>
              <w:snapToGrid w:val="0"/>
              <w:spacing w:before="204" w:line="239" w:lineRule="auto"/>
              <w:ind w:left="120" w:leftChars="0" w:right="107" w:rightChars="0" w:hanging="3" w:firstLineChars="0"/>
              <w:rPr>
                <w:rFonts w:hint="eastAsia" w:ascii="仿宋" w:hAnsi="仿宋" w:eastAsia="仿宋" w:cs="仿宋"/>
                <w:snapToGrid w:val="0"/>
                <w:color w:val="000000"/>
                <w:kern w:val="0"/>
                <w:sz w:val="20"/>
                <w:szCs w:val="20"/>
                <w:highlight w:val="none"/>
                <w:lang w:val="en-US" w:eastAsia="zh-CN" w:bidi="ar-SA"/>
              </w:rPr>
            </w:pPr>
            <w:r>
              <w:rPr>
                <w:spacing w:val="7"/>
                <w:highlight w:val="none"/>
              </w:rPr>
              <w:t>5.</w:t>
            </w:r>
            <w:r>
              <w:rPr>
                <w:rFonts w:hint="eastAsia"/>
                <w:spacing w:val="7"/>
                <w:highlight w:val="none"/>
                <w:lang w:eastAsia="zh-CN"/>
              </w:rPr>
              <w:t>维修时效性、维修质量、维修成本控制。</w:t>
            </w:r>
          </w:p>
        </w:tc>
        <w:tc>
          <w:tcPr>
            <w:tcW w:w="716" w:type="dxa"/>
            <w:shd w:val="clear" w:color="auto" w:fill="auto"/>
            <w:vAlign w:val="center"/>
          </w:tcPr>
          <w:p w14:paraId="775A74F1">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6E195091">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rPr>
              <w:t>2</w:t>
            </w:r>
          </w:p>
        </w:tc>
        <w:tc>
          <w:tcPr>
            <w:tcW w:w="952" w:type="dxa"/>
            <w:vAlign w:val="top"/>
          </w:tcPr>
          <w:p w14:paraId="2C60687C">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920" w:type="dxa"/>
            <w:vAlign w:val="top"/>
          </w:tcPr>
          <w:p w14:paraId="0646946B">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r>
      <w:tr w14:paraId="48BD1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668" w:type="dxa"/>
            <w:vMerge w:val="continue"/>
            <w:vAlign w:val="top"/>
          </w:tcPr>
          <w:p w14:paraId="6CC14AD7">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5821" w:type="dxa"/>
            <w:gridSpan w:val="3"/>
            <w:shd w:val="clear" w:color="auto" w:fill="auto"/>
            <w:vAlign w:val="top"/>
          </w:tcPr>
          <w:p w14:paraId="16A1BD9A">
            <w:pPr>
              <w:pStyle w:val="7"/>
              <w:keepNext w:val="0"/>
              <w:keepLines w:val="0"/>
              <w:pageBreakBefore w:val="0"/>
              <w:widowControl w:val="0"/>
              <w:kinsoku w:val="0"/>
              <w:wordWrap/>
              <w:overflowPunct w:val="0"/>
              <w:topLinePunct w:val="0"/>
              <w:autoSpaceDE w:val="0"/>
              <w:autoSpaceDN w:val="0"/>
              <w:bidi w:val="0"/>
              <w:adjustRightInd w:val="0"/>
              <w:snapToGrid w:val="0"/>
              <w:spacing w:before="193" w:line="229" w:lineRule="auto"/>
              <w:ind w:left="114" w:leftChars="0"/>
              <w:rPr>
                <w:rFonts w:hint="eastAsia" w:ascii="仿宋" w:hAnsi="仿宋" w:eastAsia="仿宋" w:cs="仿宋"/>
                <w:snapToGrid w:val="0"/>
                <w:color w:val="000000"/>
                <w:kern w:val="0"/>
                <w:sz w:val="20"/>
                <w:szCs w:val="20"/>
                <w:highlight w:val="none"/>
                <w:lang w:val="en-US" w:eastAsia="zh-CN" w:bidi="ar-SA"/>
              </w:rPr>
            </w:pPr>
            <w:r>
              <w:rPr>
                <w:spacing w:val="9"/>
                <w:highlight w:val="none"/>
              </w:rPr>
              <w:t>6.</w:t>
            </w:r>
            <w:r>
              <w:rPr>
                <w:rFonts w:hint="eastAsia"/>
                <w:spacing w:val="9"/>
                <w:highlight w:val="none"/>
                <w:lang w:eastAsia="zh-CN"/>
              </w:rPr>
              <w:t>应急处置：停电、漏水、漏气等应急处置，及时相应并现场处置</w:t>
            </w:r>
          </w:p>
        </w:tc>
        <w:tc>
          <w:tcPr>
            <w:tcW w:w="716" w:type="dxa"/>
            <w:shd w:val="clear" w:color="auto" w:fill="auto"/>
            <w:vAlign w:val="center"/>
          </w:tcPr>
          <w:p w14:paraId="615A84A3">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rPr>
              <w:t>3</w:t>
            </w:r>
          </w:p>
        </w:tc>
        <w:tc>
          <w:tcPr>
            <w:tcW w:w="952" w:type="dxa"/>
            <w:vAlign w:val="top"/>
          </w:tcPr>
          <w:p w14:paraId="02986330">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920" w:type="dxa"/>
            <w:vAlign w:val="top"/>
          </w:tcPr>
          <w:p w14:paraId="3A05148C">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r>
      <w:tr w14:paraId="07316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Merge w:val="continue"/>
            <w:vAlign w:val="top"/>
          </w:tcPr>
          <w:p w14:paraId="1683322F">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5821" w:type="dxa"/>
            <w:gridSpan w:val="3"/>
            <w:shd w:val="clear" w:color="auto" w:fill="auto"/>
            <w:vAlign w:val="top"/>
          </w:tcPr>
          <w:p w14:paraId="4A949A75">
            <w:pPr>
              <w:pStyle w:val="7"/>
              <w:keepNext w:val="0"/>
              <w:keepLines w:val="0"/>
              <w:pageBreakBefore w:val="0"/>
              <w:widowControl w:val="0"/>
              <w:kinsoku w:val="0"/>
              <w:wordWrap/>
              <w:overflowPunct w:val="0"/>
              <w:topLinePunct w:val="0"/>
              <w:autoSpaceDE w:val="0"/>
              <w:autoSpaceDN w:val="0"/>
              <w:bidi w:val="0"/>
              <w:adjustRightInd w:val="0"/>
              <w:snapToGrid w:val="0"/>
              <w:spacing w:before="104" w:line="239" w:lineRule="auto"/>
              <w:ind w:left="121" w:leftChars="0" w:right="110" w:rightChars="0" w:hanging="3" w:firstLineChars="0"/>
              <w:rPr>
                <w:rFonts w:hint="eastAsia" w:ascii="仿宋" w:hAnsi="仿宋" w:eastAsia="仿宋" w:cs="仿宋"/>
                <w:snapToGrid w:val="0"/>
                <w:color w:val="000000"/>
                <w:kern w:val="0"/>
                <w:sz w:val="20"/>
                <w:szCs w:val="20"/>
                <w:highlight w:val="none"/>
                <w:lang w:val="en-US" w:eastAsia="zh-CN" w:bidi="ar-SA"/>
              </w:rPr>
            </w:pPr>
            <w:r>
              <w:rPr>
                <w:spacing w:val="7"/>
                <w:highlight w:val="none"/>
              </w:rPr>
              <w:t>7.按要求对房屋结构，楼面墙面、顶面、地面，围墙，道路场地等进</w:t>
            </w:r>
            <w:r>
              <w:rPr>
                <w:spacing w:val="9"/>
                <w:highlight w:val="none"/>
              </w:rPr>
              <w:t xml:space="preserve"> </w:t>
            </w:r>
            <w:r>
              <w:rPr>
                <w:spacing w:val="8"/>
                <w:highlight w:val="none"/>
              </w:rPr>
              <w:t>行巡查，保持完好并做好相关记录。</w:t>
            </w:r>
          </w:p>
        </w:tc>
        <w:tc>
          <w:tcPr>
            <w:tcW w:w="716" w:type="dxa"/>
            <w:shd w:val="clear" w:color="auto" w:fill="auto"/>
            <w:vAlign w:val="center"/>
          </w:tcPr>
          <w:p w14:paraId="2F5D2417">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rPr>
              <w:t>2</w:t>
            </w:r>
          </w:p>
        </w:tc>
        <w:tc>
          <w:tcPr>
            <w:tcW w:w="952" w:type="dxa"/>
            <w:vAlign w:val="top"/>
          </w:tcPr>
          <w:p w14:paraId="55F85485">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920" w:type="dxa"/>
            <w:vAlign w:val="top"/>
          </w:tcPr>
          <w:p w14:paraId="3915BFCB">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r>
      <w:tr w14:paraId="038938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668" w:type="dxa"/>
            <w:vMerge w:val="continue"/>
            <w:vAlign w:val="top"/>
          </w:tcPr>
          <w:p w14:paraId="14F10DF4">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5821" w:type="dxa"/>
            <w:gridSpan w:val="3"/>
            <w:shd w:val="clear" w:color="auto" w:fill="auto"/>
            <w:vAlign w:val="top"/>
          </w:tcPr>
          <w:p w14:paraId="17EC5877">
            <w:pPr>
              <w:pStyle w:val="7"/>
              <w:keepNext w:val="0"/>
              <w:keepLines w:val="0"/>
              <w:pageBreakBefore w:val="0"/>
              <w:widowControl w:val="0"/>
              <w:kinsoku w:val="0"/>
              <w:wordWrap/>
              <w:overflowPunct w:val="0"/>
              <w:topLinePunct w:val="0"/>
              <w:autoSpaceDE w:val="0"/>
              <w:autoSpaceDN w:val="0"/>
              <w:bidi w:val="0"/>
              <w:adjustRightInd w:val="0"/>
              <w:snapToGrid w:val="0"/>
              <w:spacing w:before="105" w:line="239" w:lineRule="auto"/>
              <w:ind w:left="120" w:leftChars="0" w:right="110" w:rightChars="0" w:hanging="7" w:firstLineChars="0"/>
              <w:rPr>
                <w:rFonts w:hint="eastAsia" w:ascii="仿宋" w:hAnsi="仿宋" w:eastAsia="仿宋" w:cs="仿宋"/>
                <w:snapToGrid w:val="0"/>
                <w:color w:val="000000"/>
                <w:kern w:val="0"/>
                <w:sz w:val="20"/>
                <w:szCs w:val="20"/>
                <w:highlight w:val="none"/>
                <w:lang w:val="en-US" w:eastAsia="zh-CN" w:bidi="ar-SA"/>
              </w:rPr>
            </w:pPr>
            <w:r>
              <w:rPr>
                <w:spacing w:val="7"/>
                <w:highlight w:val="none"/>
              </w:rPr>
              <w:t>8.按要求对</w:t>
            </w:r>
            <w:r>
              <w:rPr>
                <w:rFonts w:hint="eastAsia"/>
                <w:spacing w:val="7"/>
                <w:highlight w:val="none"/>
                <w:lang w:eastAsia="zh-CN"/>
              </w:rPr>
              <w:t>强电井、</w:t>
            </w:r>
            <w:r>
              <w:rPr>
                <w:spacing w:val="7"/>
                <w:highlight w:val="none"/>
              </w:rPr>
              <w:t>门窗、栏杆、扶手，管道、排水沟、屋顶，照明路灯等进</w:t>
            </w:r>
            <w:r>
              <w:rPr>
                <w:spacing w:val="14"/>
                <w:highlight w:val="none"/>
              </w:rPr>
              <w:t xml:space="preserve"> </w:t>
            </w:r>
            <w:r>
              <w:rPr>
                <w:spacing w:val="8"/>
                <w:highlight w:val="none"/>
              </w:rPr>
              <w:t>行巡查，保持完好并做好相关记录。</w:t>
            </w:r>
          </w:p>
        </w:tc>
        <w:tc>
          <w:tcPr>
            <w:tcW w:w="716" w:type="dxa"/>
            <w:shd w:val="clear" w:color="auto" w:fill="auto"/>
            <w:vAlign w:val="center"/>
          </w:tcPr>
          <w:p w14:paraId="683B9D26">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rPr>
              <w:t>2</w:t>
            </w:r>
          </w:p>
        </w:tc>
        <w:tc>
          <w:tcPr>
            <w:tcW w:w="952" w:type="dxa"/>
            <w:vAlign w:val="top"/>
          </w:tcPr>
          <w:p w14:paraId="1ECBDD70">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920" w:type="dxa"/>
            <w:vAlign w:val="top"/>
          </w:tcPr>
          <w:p w14:paraId="43B5B616">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r>
      <w:tr w14:paraId="3AEF8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668" w:type="dxa"/>
            <w:vMerge w:val="restart"/>
            <w:vAlign w:val="top"/>
          </w:tcPr>
          <w:p w14:paraId="2C76D143">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p w14:paraId="1EA27692">
            <w:pPr>
              <w:bidi w:val="0"/>
              <w:rPr>
                <w:rFonts w:hint="eastAsia" w:ascii="Arial" w:hAnsi="Arial" w:eastAsia="Arial" w:cs="Arial"/>
                <w:snapToGrid w:val="0"/>
                <w:color w:val="000000"/>
                <w:kern w:val="0"/>
                <w:sz w:val="21"/>
                <w:szCs w:val="21"/>
                <w:highlight w:val="none"/>
                <w:lang w:val="en-US" w:eastAsia="zh-CN" w:bidi="ar-SA"/>
              </w:rPr>
            </w:pPr>
          </w:p>
          <w:p w14:paraId="122A3EAE">
            <w:pPr>
              <w:bidi w:val="0"/>
              <w:rPr>
                <w:rFonts w:hint="eastAsia"/>
                <w:highlight w:val="none"/>
                <w:lang w:val="en-US" w:eastAsia="zh-CN"/>
              </w:rPr>
            </w:pPr>
          </w:p>
          <w:p w14:paraId="2C478D6B">
            <w:pPr>
              <w:bidi w:val="0"/>
              <w:rPr>
                <w:rFonts w:hint="eastAsia"/>
                <w:highlight w:val="none"/>
                <w:lang w:val="en-US" w:eastAsia="zh-CN"/>
              </w:rPr>
            </w:pPr>
          </w:p>
          <w:p w14:paraId="7D89D047">
            <w:pPr>
              <w:bidi w:val="0"/>
              <w:rPr>
                <w:rFonts w:hint="eastAsia"/>
                <w:highlight w:val="none"/>
                <w:lang w:val="en-US" w:eastAsia="zh-CN"/>
              </w:rPr>
            </w:pPr>
          </w:p>
          <w:p w14:paraId="04FF05EE">
            <w:pPr>
              <w:bidi w:val="0"/>
              <w:rPr>
                <w:rFonts w:hint="eastAsia"/>
                <w:highlight w:val="none"/>
                <w:lang w:val="en-US" w:eastAsia="zh-CN"/>
              </w:rPr>
            </w:pPr>
          </w:p>
          <w:p w14:paraId="5CAFE047">
            <w:pPr>
              <w:bidi w:val="0"/>
              <w:rPr>
                <w:rFonts w:hint="eastAsia"/>
                <w:highlight w:val="none"/>
                <w:lang w:val="en-US" w:eastAsia="zh-CN"/>
              </w:rPr>
            </w:pPr>
          </w:p>
          <w:p w14:paraId="3B1E76CE">
            <w:pPr>
              <w:bidi w:val="0"/>
              <w:rPr>
                <w:rFonts w:hint="eastAsia"/>
                <w:highlight w:val="none"/>
                <w:lang w:val="en-US" w:eastAsia="zh-CN"/>
              </w:rPr>
            </w:pPr>
          </w:p>
          <w:p w14:paraId="19C86AF0">
            <w:pPr>
              <w:bidi w:val="0"/>
              <w:rPr>
                <w:rFonts w:hint="eastAsia"/>
                <w:highlight w:val="none"/>
                <w:lang w:val="en-US" w:eastAsia="zh-CN"/>
              </w:rPr>
            </w:pPr>
          </w:p>
          <w:p w14:paraId="337BA1B8">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安</w:t>
            </w:r>
          </w:p>
          <w:p w14:paraId="006651FA">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保</w:t>
            </w:r>
          </w:p>
          <w:p w14:paraId="5A5BC03D">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服</w:t>
            </w:r>
          </w:p>
          <w:p w14:paraId="11AF9792">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务</w:t>
            </w:r>
          </w:p>
          <w:p w14:paraId="57C83069">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rPr>
            </w:pPr>
            <w:r>
              <w:rPr>
                <w:rFonts w:hint="eastAsia"/>
                <w:highlight w:val="none"/>
              </w:rPr>
              <w:t>35</w:t>
            </w:r>
          </w:p>
          <w:p w14:paraId="11F5A9B2">
            <w:pPr>
              <w:pStyle w:val="7"/>
              <w:keepNext w:val="0"/>
              <w:keepLines w:val="0"/>
              <w:pageBreakBefore w:val="0"/>
              <w:widowControl w:val="0"/>
              <w:kinsoku w:val="0"/>
              <w:wordWrap/>
              <w:overflowPunct w:val="0"/>
              <w:topLinePunct w:val="0"/>
              <w:autoSpaceDE w:val="0"/>
              <w:autoSpaceDN w:val="0"/>
              <w:bidi w:val="0"/>
              <w:adjustRightInd w:val="0"/>
              <w:snapToGrid w:val="0"/>
              <w:spacing w:line="230" w:lineRule="auto"/>
              <w:ind w:left="302"/>
              <w:rPr>
                <w:rFonts w:hint="eastAsia"/>
                <w:highlight w:val="none"/>
                <w:lang w:val="en-US" w:eastAsia="zh-CN"/>
              </w:rPr>
            </w:pPr>
            <w:r>
              <w:rPr>
                <w:rFonts w:hint="eastAsia"/>
                <w:highlight w:val="none"/>
              </w:rPr>
              <w:t>分</w:t>
            </w:r>
          </w:p>
        </w:tc>
        <w:tc>
          <w:tcPr>
            <w:tcW w:w="5821" w:type="dxa"/>
            <w:gridSpan w:val="3"/>
            <w:shd w:val="clear" w:color="auto" w:fill="auto"/>
            <w:vAlign w:val="top"/>
          </w:tcPr>
          <w:p w14:paraId="44DC0A16">
            <w:pPr>
              <w:pStyle w:val="7"/>
              <w:keepNext w:val="0"/>
              <w:keepLines w:val="0"/>
              <w:pageBreakBefore w:val="0"/>
              <w:widowControl w:val="0"/>
              <w:kinsoku w:val="0"/>
              <w:wordWrap/>
              <w:overflowPunct w:val="0"/>
              <w:topLinePunct w:val="0"/>
              <w:autoSpaceDE w:val="0"/>
              <w:autoSpaceDN w:val="0"/>
              <w:bidi w:val="0"/>
              <w:adjustRightInd w:val="0"/>
              <w:snapToGrid w:val="0"/>
              <w:spacing w:before="116" w:line="245" w:lineRule="auto"/>
              <w:ind w:left="119" w:leftChars="0" w:right="105" w:rightChars="0" w:firstLine="8" w:firstLineChars="0"/>
              <w:rPr>
                <w:rFonts w:ascii="仿宋" w:hAnsi="仿宋" w:eastAsia="仿宋" w:cs="仿宋"/>
                <w:snapToGrid w:val="0"/>
                <w:color w:val="000000"/>
                <w:kern w:val="0"/>
                <w:sz w:val="20"/>
                <w:szCs w:val="20"/>
                <w:highlight w:val="none"/>
                <w:lang w:val="en-US" w:eastAsia="en-US" w:bidi="ar-SA"/>
              </w:rPr>
            </w:pPr>
            <w:r>
              <w:rPr>
                <w:spacing w:val="14"/>
                <w:highlight w:val="none"/>
              </w:rPr>
              <w:t>1.有详细的培训计划，并按照计划开展安保人员培训工作，资料完</w:t>
            </w:r>
            <w:r>
              <w:rPr>
                <w:spacing w:val="-3"/>
                <w:highlight w:val="none"/>
              </w:rPr>
              <w:t>整。</w:t>
            </w:r>
          </w:p>
        </w:tc>
        <w:tc>
          <w:tcPr>
            <w:tcW w:w="716" w:type="dxa"/>
            <w:shd w:val="clear" w:color="auto" w:fill="auto"/>
            <w:vAlign w:val="center"/>
          </w:tcPr>
          <w:p w14:paraId="4579A7DE">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7E84716F">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c>
          <w:tcPr>
            <w:tcW w:w="920" w:type="dxa"/>
            <w:vAlign w:val="top"/>
          </w:tcPr>
          <w:p w14:paraId="36FD511B">
            <w:pPr>
              <w:keepNext w:val="0"/>
              <w:keepLines w:val="0"/>
              <w:pageBreakBefore w:val="0"/>
              <w:widowControl w:val="0"/>
              <w:kinsoku w:val="0"/>
              <w:wordWrap/>
              <w:overflowPunct w:val="0"/>
              <w:topLinePunct w:val="0"/>
              <w:autoSpaceDE w:val="0"/>
              <w:autoSpaceDN w:val="0"/>
              <w:bidi w:val="0"/>
              <w:adjustRightInd w:val="0"/>
              <w:snapToGrid w:val="0"/>
              <w:rPr>
                <w:rFonts w:hint="eastAsia"/>
                <w:spacing w:val="9"/>
                <w:highlight w:val="none"/>
                <w:lang w:val="en-US" w:eastAsia="zh-CN"/>
              </w:rPr>
            </w:pPr>
          </w:p>
        </w:tc>
      </w:tr>
      <w:tr w14:paraId="67629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68" w:type="dxa"/>
            <w:vMerge w:val="continue"/>
            <w:vAlign w:val="top"/>
          </w:tcPr>
          <w:p w14:paraId="446886FB">
            <w:pPr>
              <w:keepNext w:val="0"/>
              <w:keepLines w:val="0"/>
              <w:pageBreakBefore w:val="0"/>
              <w:widowControl w:val="0"/>
              <w:kinsoku w:val="0"/>
              <w:wordWrap/>
              <w:overflowPunct w:val="0"/>
              <w:topLinePunct w:val="0"/>
              <w:autoSpaceDE w:val="0"/>
              <w:autoSpaceDN w:val="0"/>
              <w:bidi w:val="0"/>
              <w:adjustRightInd w:val="0"/>
              <w:snapToGrid w:val="0"/>
              <w:rPr>
                <w:highlight w:val="none"/>
              </w:rPr>
            </w:pPr>
          </w:p>
        </w:tc>
        <w:tc>
          <w:tcPr>
            <w:tcW w:w="5821" w:type="dxa"/>
            <w:gridSpan w:val="3"/>
            <w:shd w:val="clear" w:color="auto" w:fill="auto"/>
            <w:vAlign w:val="top"/>
          </w:tcPr>
          <w:p w14:paraId="7EE6CEB8">
            <w:pPr>
              <w:pStyle w:val="7"/>
              <w:keepNext w:val="0"/>
              <w:keepLines w:val="0"/>
              <w:pageBreakBefore w:val="0"/>
              <w:widowControl w:val="0"/>
              <w:kinsoku w:val="0"/>
              <w:wordWrap/>
              <w:overflowPunct w:val="0"/>
              <w:topLinePunct w:val="0"/>
              <w:autoSpaceDE w:val="0"/>
              <w:autoSpaceDN w:val="0"/>
              <w:bidi w:val="0"/>
              <w:adjustRightInd w:val="0"/>
              <w:snapToGrid w:val="0"/>
              <w:spacing w:before="254" w:line="229" w:lineRule="auto"/>
              <w:ind w:left="115" w:leftChars="0"/>
              <w:rPr>
                <w:rFonts w:ascii="仿宋" w:hAnsi="仿宋" w:eastAsia="仿宋" w:cs="仿宋"/>
                <w:snapToGrid w:val="0"/>
                <w:color w:val="000000"/>
                <w:kern w:val="0"/>
                <w:sz w:val="20"/>
                <w:szCs w:val="20"/>
                <w:highlight w:val="none"/>
                <w:lang w:val="en-US" w:eastAsia="en-US" w:bidi="ar-SA"/>
              </w:rPr>
            </w:pPr>
            <w:r>
              <w:rPr>
                <w:spacing w:val="13"/>
                <w:highlight w:val="none"/>
              </w:rPr>
              <w:t>2.编制合理的巡查路线</w:t>
            </w:r>
            <w:r>
              <w:rPr>
                <w:spacing w:val="-56"/>
                <w:highlight w:val="none"/>
              </w:rPr>
              <w:t xml:space="preserve"> </w:t>
            </w:r>
            <w:r>
              <w:rPr>
                <w:spacing w:val="13"/>
                <w:highlight w:val="none"/>
              </w:rPr>
              <w:t>，并按照医院巡查要求进行日常巡查工作。</w:t>
            </w:r>
          </w:p>
        </w:tc>
        <w:tc>
          <w:tcPr>
            <w:tcW w:w="716" w:type="dxa"/>
            <w:shd w:val="clear" w:color="auto" w:fill="auto"/>
            <w:vAlign w:val="center"/>
          </w:tcPr>
          <w:p w14:paraId="2415C3B8">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4</w:t>
            </w:r>
          </w:p>
        </w:tc>
        <w:tc>
          <w:tcPr>
            <w:tcW w:w="952" w:type="dxa"/>
            <w:vAlign w:val="top"/>
          </w:tcPr>
          <w:p w14:paraId="70B74678">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714EC76F">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5B218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8" w:type="dxa"/>
            <w:vMerge w:val="continue"/>
            <w:vAlign w:val="top"/>
          </w:tcPr>
          <w:p w14:paraId="110C1BC3">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56707473">
            <w:pPr>
              <w:pStyle w:val="7"/>
              <w:keepNext w:val="0"/>
              <w:keepLines w:val="0"/>
              <w:pageBreakBefore w:val="0"/>
              <w:widowControl w:val="0"/>
              <w:kinsoku w:val="0"/>
              <w:wordWrap/>
              <w:overflowPunct w:val="0"/>
              <w:topLinePunct w:val="0"/>
              <w:autoSpaceDE w:val="0"/>
              <w:autoSpaceDN w:val="0"/>
              <w:bidi w:val="0"/>
              <w:adjustRightInd w:val="0"/>
              <w:snapToGrid w:val="0"/>
              <w:spacing w:before="145" w:line="229" w:lineRule="auto"/>
              <w:ind w:left="117" w:leftChars="0"/>
              <w:rPr>
                <w:rFonts w:hint="eastAsia" w:ascii="仿宋" w:hAnsi="仿宋" w:eastAsia="仿宋" w:cs="仿宋"/>
                <w:snapToGrid w:val="0"/>
                <w:color w:val="000000"/>
                <w:kern w:val="0"/>
                <w:sz w:val="20"/>
                <w:szCs w:val="20"/>
                <w:highlight w:val="none"/>
                <w:lang w:val="en-US" w:eastAsia="zh-CN" w:bidi="ar-SA"/>
              </w:rPr>
            </w:pPr>
            <w:r>
              <w:rPr>
                <w:spacing w:val="15"/>
                <w:highlight w:val="none"/>
              </w:rPr>
              <w:t>3.熟悉医院消防设施分布</w:t>
            </w:r>
            <w:r>
              <w:rPr>
                <w:spacing w:val="-58"/>
                <w:highlight w:val="none"/>
              </w:rPr>
              <w:t xml:space="preserve"> </w:t>
            </w:r>
            <w:r>
              <w:rPr>
                <w:spacing w:val="15"/>
                <w:highlight w:val="none"/>
              </w:rPr>
              <w:t>，定期进行专项检查</w:t>
            </w:r>
            <w:r>
              <w:rPr>
                <w:rFonts w:hint="eastAsia"/>
                <w:spacing w:val="15"/>
                <w:highlight w:val="none"/>
                <w:lang w:eastAsia="zh-CN"/>
              </w:rPr>
              <w:t>，对突发事件能快速处置。</w:t>
            </w:r>
          </w:p>
        </w:tc>
        <w:tc>
          <w:tcPr>
            <w:tcW w:w="716" w:type="dxa"/>
            <w:shd w:val="clear" w:color="auto" w:fill="auto"/>
            <w:vAlign w:val="center"/>
          </w:tcPr>
          <w:p w14:paraId="6683B2FC">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3</w:t>
            </w:r>
          </w:p>
        </w:tc>
        <w:tc>
          <w:tcPr>
            <w:tcW w:w="952" w:type="dxa"/>
            <w:vAlign w:val="top"/>
          </w:tcPr>
          <w:p w14:paraId="6C135FC0">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71CB2A65">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12DB57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66D37D6F">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2196A0F8">
            <w:pPr>
              <w:pStyle w:val="7"/>
              <w:keepNext w:val="0"/>
              <w:keepLines w:val="0"/>
              <w:pageBreakBefore w:val="0"/>
              <w:widowControl w:val="0"/>
              <w:kinsoku w:val="0"/>
              <w:wordWrap/>
              <w:overflowPunct w:val="0"/>
              <w:topLinePunct w:val="0"/>
              <w:autoSpaceDE w:val="0"/>
              <w:autoSpaceDN w:val="0"/>
              <w:bidi w:val="0"/>
              <w:adjustRightInd w:val="0"/>
              <w:snapToGrid w:val="0"/>
              <w:spacing w:before="137" w:line="230" w:lineRule="auto"/>
              <w:ind w:left="112" w:leftChars="0"/>
              <w:rPr>
                <w:rFonts w:ascii="仿宋" w:hAnsi="仿宋" w:eastAsia="仿宋" w:cs="仿宋"/>
                <w:snapToGrid w:val="0"/>
                <w:color w:val="000000"/>
                <w:kern w:val="0"/>
                <w:sz w:val="20"/>
                <w:szCs w:val="20"/>
                <w:highlight w:val="none"/>
                <w:lang w:val="en-US" w:eastAsia="en-US" w:bidi="ar-SA"/>
              </w:rPr>
            </w:pPr>
            <w:r>
              <w:rPr>
                <w:spacing w:val="12"/>
                <w:highlight w:val="none"/>
              </w:rPr>
              <w:t>4.熟练使用消防</w:t>
            </w:r>
            <w:r>
              <w:rPr>
                <w:spacing w:val="-54"/>
                <w:highlight w:val="none"/>
              </w:rPr>
              <w:t xml:space="preserve"> </w:t>
            </w:r>
            <w:r>
              <w:rPr>
                <w:spacing w:val="12"/>
                <w:highlight w:val="none"/>
              </w:rPr>
              <w:t>、</w:t>
            </w:r>
            <w:r>
              <w:rPr>
                <w:spacing w:val="-55"/>
                <w:highlight w:val="none"/>
              </w:rPr>
              <w:t xml:space="preserve"> </w:t>
            </w:r>
            <w:r>
              <w:rPr>
                <w:spacing w:val="12"/>
                <w:highlight w:val="none"/>
              </w:rPr>
              <w:t>防爆器材，掌握一键报警使用方法。</w:t>
            </w:r>
          </w:p>
        </w:tc>
        <w:tc>
          <w:tcPr>
            <w:tcW w:w="716" w:type="dxa"/>
            <w:shd w:val="clear" w:color="auto" w:fill="auto"/>
            <w:vAlign w:val="center"/>
          </w:tcPr>
          <w:p w14:paraId="6D2C05AD">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4</w:t>
            </w:r>
          </w:p>
        </w:tc>
        <w:tc>
          <w:tcPr>
            <w:tcW w:w="952" w:type="dxa"/>
            <w:vAlign w:val="top"/>
          </w:tcPr>
          <w:p w14:paraId="58910629">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2B38F622">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5E1C2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38CA0ECC">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30E161C2">
            <w:pPr>
              <w:pStyle w:val="7"/>
              <w:keepNext w:val="0"/>
              <w:keepLines w:val="0"/>
              <w:pageBreakBefore w:val="0"/>
              <w:widowControl w:val="0"/>
              <w:kinsoku w:val="0"/>
              <w:wordWrap/>
              <w:overflowPunct w:val="0"/>
              <w:topLinePunct w:val="0"/>
              <w:autoSpaceDE w:val="0"/>
              <w:autoSpaceDN w:val="0"/>
              <w:bidi w:val="0"/>
              <w:adjustRightInd w:val="0"/>
              <w:snapToGrid w:val="0"/>
              <w:spacing w:before="118" w:line="229" w:lineRule="auto"/>
              <w:ind w:left="117" w:leftChars="0"/>
              <w:rPr>
                <w:rFonts w:ascii="仿宋" w:hAnsi="仿宋" w:eastAsia="仿宋" w:cs="仿宋"/>
                <w:snapToGrid w:val="0"/>
                <w:color w:val="000000"/>
                <w:kern w:val="0"/>
                <w:sz w:val="20"/>
                <w:szCs w:val="20"/>
                <w:highlight w:val="none"/>
                <w:lang w:val="en-US" w:eastAsia="en-US" w:bidi="ar-SA"/>
              </w:rPr>
            </w:pPr>
            <w:r>
              <w:rPr>
                <w:spacing w:val="-3"/>
                <w:highlight w:val="none"/>
              </w:rPr>
              <w:t>5.执行 24 小时值班制度，不得擅自离岗、空岗。</w:t>
            </w:r>
          </w:p>
        </w:tc>
        <w:tc>
          <w:tcPr>
            <w:tcW w:w="716" w:type="dxa"/>
            <w:shd w:val="clear" w:color="auto" w:fill="auto"/>
            <w:vAlign w:val="center"/>
          </w:tcPr>
          <w:p w14:paraId="76D564EB">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lang w:val="en-US" w:eastAsia="zh-CN"/>
              </w:rPr>
              <w:t>2</w:t>
            </w:r>
          </w:p>
        </w:tc>
        <w:tc>
          <w:tcPr>
            <w:tcW w:w="952" w:type="dxa"/>
            <w:vAlign w:val="top"/>
          </w:tcPr>
          <w:p w14:paraId="41B8EE4B">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07EF6532">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32F56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668" w:type="dxa"/>
            <w:vMerge w:val="continue"/>
            <w:vAlign w:val="top"/>
          </w:tcPr>
          <w:p w14:paraId="3775D722">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252E707C">
            <w:pPr>
              <w:pStyle w:val="7"/>
              <w:keepNext w:val="0"/>
              <w:keepLines w:val="0"/>
              <w:pageBreakBefore w:val="0"/>
              <w:widowControl w:val="0"/>
              <w:kinsoku w:val="0"/>
              <w:wordWrap/>
              <w:overflowPunct w:val="0"/>
              <w:topLinePunct w:val="0"/>
              <w:autoSpaceDE w:val="0"/>
              <w:autoSpaceDN w:val="0"/>
              <w:bidi w:val="0"/>
              <w:adjustRightInd w:val="0"/>
              <w:snapToGrid w:val="0"/>
              <w:spacing w:before="288"/>
              <w:ind w:left="119" w:leftChars="0" w:right="47" w:rightChars="0" w:hanging="5" w:firstLineChars="0"/>
              <w:rPr>
                <w:rFonts w:hint="eastAsia" w:ascii="仿宋" w:hAnsi="仿宋" w:eastAsia="仿宋" w:cs="仿宋"/>
                <w:snapToGrid w:val="0"/>
                <w:color w:val="000000"/>
                <w:kern w:val="0"/>
                <w:sz w:val="20"/>
                <w:szCs w:val="20"/>
                <w:highlight w:val="none"/>
                <w:lang w:val="en-US" w:eastAsia="zh-CN" w:bidi="ar-SA"/>
              </w:rPr>
            </w:pPr>
            <w:r>
              <w:rPr>
                <w:spacing w:val="18"/>
                <w:highlight w:val="none"/>
              </w:rPr>
              <w:t>6.</w:t>
            </w:r>
            <w:r>
              <w:rPr>
                <w:rFonts w:hint="eastAsia"/>
                <w:spacing w:val="18"/>
                <w:highlight w:val="none"/>
                <w:lang w:eastAsia="zh-CN"/>
              </w:rPr>
              <w:t>消防中控室值班人员需持证上岗，能熟练操作消防设备，保障突发情况会快速、准确处置，做好故障处理记录等台账，确保每一项操作和设备状况都有据可查。</w:t>
            </w:r>
          </w:p>
        </w:tc>
        <w:tc>
          <w:tcPr>
            <w:tcW w:w="716" w:type="dxa"/>
            <w:shd w:val="clear" w:color="auto" w:fill="auto"/>
            <w:vAlign w:val="center"/>
          </w:tcPr>
          <w:p w14:paraId="3AE2F6FB">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0235828E">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zh-CN"/>
              </w:rPr>
            </w:pPr>
            <w:r>
              <w:rPr>
                <w:rFonts w:hint="eastAsia" w:ascii="仿宋" w:hAnsi="仿宋" w:eastAsia="仿宋" w:cs="仿宋"/>
                <w:b w:val="0"/>
                <w:bCs w:val="0"/>
                <w:sz w:val="20"/>
                <w:szCs w:val="21"/>
                <w:highlight w:val="none"/>
                <w:lang w:val="en-US" w:eastAsia="zh-CN"/>
              </w:rPr>
              <w:t>4</w:t>
            </w:r>
          </w:p>
        </w:tc>
        <w:tc>
          <w:tcPr>
            <w:tcW w:w="952" w:type="dxa"/>
            <w:vAlign w:val="top"/>
          </w:tcPr>
          <w:p w14:paraId="2FDB36B7">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7B1D9FC7">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047BD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68" w:type="dxa"/>
            <w:vMerge w:val="continue"/>
            <w:vAlign w:val="top"/>
          </w:tcPr>
          <w:p w14:paraId="4FA8CCBD">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2CD6F68E">
            <w:pPr>
              <w:pStyle w:val="7"/>
              <w:keepNext w:val="0"/>
              <w:keepLines w:val="0"/>
              <w:pageBreakBefore w:val="0"/>
              <w:widowControl w:val="0"/>
              <w:kinsoku w:val="0"/>
              <w:wordWrap/>
              <w:overflowPunct w:val="0"/>
              <w:topLinePunct w:val="0"/>
              <w:autoSpaceDE w:val="0"/>
              <w:autoSpaceDN w:val="0"/>
              <w:bidi w:val="0"/>
              <w:adjustRightInd w:val="0"/>
              <w:snapToGrid w:val="0"/>
              <w:spacing w:before="277" w:line="230" w:lineRule="auto"/>
              <w:ind w:left="118" w:leftChars="0"/>
              <w:rPr>
                <w:rFonts w:ascii="仿宋" w:hAnsi="仿宋" w:eastAsia="仿宋" w:cs="仿宋"/>
                <w:snapToGrid w:val="0"/>
                <w:color w:val="000000"/>
                <w:kern w:val="0"/>
                <w:sz w:val="20"/>
                <w:szCs w:val="20"/>
                <w:highlight w:val="none"/>
                <w:lang w:val="en-US" w:eastAsia="en-US" w:bidi="ar-SA"/>
              </w:rPr>
            </w:pPr>
            <w:r>
              <w:rPr>
                <w:spacing w:val="13"/>
                <w:highlight w:val="none"/>
              </w:rPr>
              <w:t>7.</w:t>
            </w:r>
            <w:r>
              <w:rPr>
                <w:rFonts w:hint="eastAsia"/>
                <w:spacing w:val="13"/>
                <w:highlight w:val="none"/>
                <w:lang w:eastAsia="zh-CN"/>
              </w:rPr>
              <w:t>保安在岗服装统一，文明用浯</w:t>
            </w:r>
            <w:r>
              <w:rPr>
                <w:spacing w:val="13"/>
                <w:highlight w:val="none"/>
              </w:rPr>
              <w:t>。</w:t>
            </w:r>
          </w:p>
        </w:tc>
        <w:tc>
          <w:tcPr>
            <w:tcW w:w="716" w:type="dxa"/>
            <w:shd w:val="clear" w:color="auto" w:fill="auto"/>
            <w:vAlign w:val="center"/>
          </w:tcPr>
          <w:p w14:paraId="23BBCF3D">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rPr>
            </w:pPr>
          </w:p>
          <w:p w14:paraId="2A8B2CE8">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48733FAB">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7CC8F7FF">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18772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4096C0F1">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038F0E5F">
            <w:pPr>
              <w:pStyle w:val="7"/>
              <w:keepNext w:val="0"/>
              <w:keepLines w:val="0"/>
              <w:pageBreakBefore w:val="0"/>
              <w:widowControl w:val="0"/>
              <w:kinsoku w:val="0"/>
              <w:wordWrap/>
              <w:overflowPunct w:val="0"/>
              <w:topLinePunct w:val="0"/>
              <w:autoSpaceDE w:val="0"/>
              <w:autoSpaceDN w:val="0"/>
              <w:bidi w:val="0"/>
              <w:adjustRightInd w:val="0"/>
              <w:snapToGrid w:val="0"/>
              <w:spacing w:before="110" w:line="230" w:lineRule="auto"/>
              <w:ind w:left="113" w:leftChars="0"/>
              <w:rPr>
                <w:rFonts w:ascii="仿宋" w:hAnsi="仿宋" w:eastAsia="仿宋" w:cs="仿宋"/>
                <w:snapToGrid w:val="0"/>
                <w:color w:val="000000"/>
                <w:kern w:val="0"/>
                <w:sz w:val="20"/>
                <w:szCs w:val="20"/>
                <w:highlight w:val="none"/>
                <w:lang w:val="en-US" w:eastAsia="en-US" w:bidi="ar-SA"/>
              </w:rPr>
            </w:pPr>
            <w:r>
              <w:rPr>
                <w:spacing w:val="-2"/>
                <w:highlight w:val="none"/>
              </w:rPr>
              <w:t>8.上、下</w:t>
            </w:r>
            <w:r>
              <w:rPr>
                <w:rFonts w:hint="eastAsia"/>
                <w:spacing w:val="-2"/>
                <w:highlight w:val="none"/>
                <w:lang w:eastAsia="zh-CN"/>
              </w:rPr>
              <w:t>班</w:t>
            </w:r>
            <w:r>
              <w:rPr>
                <w:spacing w:val="-2"/>
                <w:highlight w:val="none"/>
              </w:rPr>
              <w:t>提前 10 分钟按照点位站岗，维护现场秩序。</w:t>
            </w:r>
          </w:p>
        </w:tc>
        <w:tc>
          <w:tcPr>
            <w:tcW w:w="716" w:type="dxa"/>
            <w:shd w:val="clear" w:color="auto" w:fill="auto"/>
            <w:vAlign w:val="center"/>
          </w:tcPr>
          <w:p w14:paraId="6B5210BA">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6D86D21C">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5D5AC64B">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29EC9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68" w:type="dxa"/>
            <w:vMerge w:val="continue"/>
            <w:vAlign w:val="top"/>
          </w:tcPr>
          <w:p w14:paraId="072C7464">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02000D79">
            <w:pPr>
              <w:pStyle w:val="7"/>
              <w:keepNext w:val="0"/>
              <w:keepLines w:val="0"/>
              <w:pageBreakBefore w:val="0"/>
              <w:widowControl w:val="0"/>
              <w:kinsoku w:val="0"/>
              <w:wordWrap/>
              <w:overflowPunct w:val="0"/>
              <w:topLinePunct w:val="0"/>
              <w:autoSpaceDE w:val="0"/>
              <w:autoSpaceDN w:val="0"/>
              <w:bidi w:val="0"/>
              <w:adjustRightInd w:val="0"/>
              <w:snapToGrid w:val="0"/>
              <w:spacing w:before="114" w:line="229" w:lineRule="auto"/>
              <w:ind w:left="113" w:leftChars="0"/>
              <w:rPr>
                <w:rFonts w:ascii="仿宋" w:hAnsi="仿宋" w:eastAsia="仿宋" w:cs="仿宋"/>
                <w:snapToGrid w:val="0"/>
                <w:color w:val="000000"/>
                <w:kern w:val="0"/>
                <w:sz w:val="20"/>
                <w:szCs w:val="20"/>
                <w:highlight w:val="none"/>
                <w:lang w:val="en-US" w:eastAsia="en-US" w:bidi="ar-SA"/>
              </w:rPr>
            </w:pPr>
            <w:r>
              <w:rPr>
                <w:spacing w:val="17"/>
                <w:highlight w:val="none"/>
              </w:rPr>
              <w:t>9.定期组织</w:t>
            </w:r>
            <w:r>
              <w:rPr>
                <w:rFonts w:hint="eastAsia"/>
                <w:spacing w:val="17"/>
                <w:highlight w:val="none"/>
                <w:lang w:eastAsia="zh-CN"/>
              </w:rPr>
              <w:t>安保</w:t>
            </w:r>
            <w:r>
              <w:rPr>
                <w:spacing w:val="17"/>
                <w:highlight w:val="none"/>
              </w:rPr>
              <w:t>训练</w:t>
            </w:r>
            <w:r>
              <w:rPr>
                <w:rFonts w:hint="eastAsia"/>
                <w:spacing w:val="17"/>
                <w:highlight w:val="none"/>
                <w:lang w:eastAsia="zh-CN"/>
              </w:rPr>
              <w:t>及演练</w:t>
            </w:r>
            <w:r>
              <w:rPr>
                <w:spacing w:val="17"/>
                <w:highlight w:val="none"/>
              </w:rPr>
              <w:t>，提升安保人员综合技能。</w:t>
            </w:r>
          </w:p>
        </w:tc>
        <w:tc>
          <w:tcPr>
            <w:tcW w:w="716" w:type="dxa"/>
            <w:shd w:val="clear" w:color="auto" w:fill="auto"/>
            <w:vAlign w:val="center"/>
          </w:tcPr>
          <w:p w14:paraId="278CC9D1">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1CA4D9D7">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4E38BE0E">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1F81DC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2D2FE9FD">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5EA7CC59">
            <w:pPr>
              <w:pStyle w:val="7"/>
              <w:keepNext w:val="0"/>
              <w:keepLines w:val="0"/>
              <w:pageBreakBefore w:val="0"/>
              <w:widowControl w:val="0"/>
              <w:kinsoku w:val="0"/>
              <w:wordWrap/>
              <w:overflowPunct w:val="0"/>
              <w:topLinePunct w:val="0"/>
              <w:autoSpaceDE w:val="0"/>
              <w:autoSpaceDN w:val="0"/>
              <w:bidi w:val="0"/>
              <w:adjustRightInd w:val="0"/>
              <w:snapToGrid w:val="0"/>
              <w:spacing w:before="106" w:line="229" w:lineRule="auto"/>
              <w:ind w:left="128" w:leftChars="0"/>
              <w:rPr>
                <w:rFonts w:ascii="仿宋" w:hAnsi="仿宋" w:eastAsia="仿宋" w:cs="仿宋"/>
                <w:snapToGrid w:val="0"/>
                <w:color w:val="000000"/>
                <w:kern w:val="0"/>
                <w:sz w:val="20"/>
                <w:szCs w:val="20"/>
                <w:highlight w:val="none"/>
                <w:lang w:val="en-US" w:eastAsia="en-US" w:bidi="ar-SA"/>
              </w:rPr>
            </w:pPr>
            <w:r>
              <w:rPr>
                <w:spacing w:val="1"/>
                <w:highlight w:val="none"/>
              </w:rPr>
              <w:t>10.熟练掌握监控设施操作方法，发现安全隐患</w:t>
            </w:r>
            <w:r>
              <w:rPr>
                <w:rFonts w:hint="eastAsia"/>
                <w:spacing w:val="1"/>
                <w:highlight w:val="none"/>
                <w:lang w:eastAsia="zh-CN"/>
              </w:rPr>
              <w:t>会及时操作</w:t>
            </w:r>
            <w:r>
              <w:rPr>
                <w:spacing w:val="1"/>
                <w:highlight w:val="none"/>
              </w:rPr>
              <w:t>。</w:t>
            </w:r>
          </w:p>
        </w:tc>
        <w:tc>
          <w:tcPr>
            <w:tcW w:w="716" w:type="dxa"/>
            <w:shd w:val="clear" w:color="auto" w:fill="auto"/>
            <w:vAlign w:val="center"/>
          </w:tcPr>
          <w:p w14:paraId="209929B2">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3</w:t>
            </w:r>
          </w:p>
        </w:tc>
        <w:tc>
          <w:tcPr>
            <w:tcW w:w="952" w:type="dxa"/>
            <w:vAlign w:val="top"/>
          </w:tcPr>
          <w:p w14:paraId="062B009A">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44CB287D">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0FDDE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469C3D3A">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459457EA">
            <w:pPr>
              <w:pStyle w:val="7"/>
              <w:keepNext w:val="0"/>
              <w:keepLines w:val="0"/>
              <w:pageBreakBefore w:val="0"/>
              <w:widowControl w:val="0"/>
              <w:kinsoku w:val="0"/>
              <w:wordWrap/>
              <w:overflowPunct w:val="0"/>
              <w:topLinePunct w:val="0"/>
              <w:autoSpaceDE w:val="0"/>
              <w:autoSpaceDN w:val="0"/>
              <w:bidi w:val="0"/>
              <w:adjustRightInd w:val="0"/>
              <w:snapToGrid w:val="0"/>
              <w:spacing w:before="109" w:line="229" w:lineRule="auto"/>
              <w:ind w:left="128" w:leftChars="0"/>
              <w:rPr>
                <w:rFonts w:ascii="仿宋" w:hAnsi="仿宋" w:eastAsia="仿宋" w:cs="仿宋"/>
                <w:snapToGrid w:val="0"/>
                <w:color w:val="000000"/>
                <w:kern w:val="0"/>
                <w:sz w:val="20"/>
                <w:szCs w:val="20"/>
                <w:highlight w:val="none"/>
                <w:lang w:val="en-US" w:eastAsia="en-US" w:bidi="ar-SA"/>
              </w:rPr>
            </w:pPr>
            <w:r>
              <w:rPr>
                <w:spacing w:val="6"/>
                <w:highlight w:val="none"/>
              </w:rPr>
              <w:t>11.</w:t>
            </w:r>
            <w:r>
              <w:rPr>
                <w:rFonts w:hint="eastAsia"/>
                <w:spacing w:val="6"/>
                <w:highlight w:val="none"/>
                <w:lang w:eastAsia="zh-CN"/>
              </w:rPr>
              <w:t>在院</w:t>
            </w:r>
            <w:r>
              <w:rPr>
                <w:spacing w:val="6"/>
                <w:highlight w:val="none"/>
              </w:rPr>
              <w:t>内</w:t>
            </w:r>
            <w:r>
              <w:rPr>
                <w:rFonts w:hint="eastAsia"/>
                <w:spacing w:val="6"/>
                <w:highlight w:val="none"/>
                <w:lang w:eastAsia="zh-CN"/>
              </w:rPr>
              <w:t>发现</w:t>
            </w:r>
            <w:r>
              <w:rPr>
                <w:spacing w:val="6"/>
                <w:highlight w:val="none"/>
              </w:rPr>
              <w:t>不文明、不安全行为</w:t>
            </w:r>
            <w:r>
              <w:rPr>
                <w:rFonts w:hint="eastAsia"/>
                <w:spacing w:val="6"/>
                <w:highlight w:val="none"/>
                <w:lang w:eastAsia="zh-CN"/>
              </w:rPr>
              <w:t>及时制止</w:t>
            </w:r>
            <w:r>
              <w:rPr>
                <w:spacing w:val="6"/>
                <w:highlight w:val="none"/>
              </w:rPr>
              <w:t>。</w:t>
            </w:r>
          </w:p>
        </w:tc>
        <w:tc>
          <w:tcPr>
            <w:tcW w:w="716" w:type="dxa"/>
            <w:shd w:val="clear" w:color="auto" w:fill="auto"/>
            <w:vAlign w:val="center"/>
          </w:tcPr>
          <w:p w14:paraId="51A40D13">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0F3C9A74">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44B55BB9">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54AA5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8" w:type="dxa"/>
            <w:vMerge w:val="continue"/>
            <w:vAlign w:val="top"/>
          </w:tcPr>
          <w:p w14:paraId="45B588E6">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6CE65A6D">
            <w:pPr>
              <w:pStyle w:val="7"/>
              <w:keepNext w:val="0"/>
              <w:keepLines w:val="0"/>
              <w:pageBreakBefore w:val="0"/>
              <w:widowControl w:val="0"/>
              <w:kinsoku w:val="0"/>
              <w:wordWrap/>
              <w:overflowPunct w:val="0"/>
              <w:topLinePunct w:val="0"/>
              <w:autoSpaceDE w:val="0"/>
              <w:autoSpaceDN w:val="0"/>
              <w:bidi w:val="0"/>
              <w:adjustRightInd w:val="0"/>
              <w:snapToGrid w:val="0"/>
              <w:spacing w:before="130" w:line="229" w:lineRule="auto"/>
              <w:ind w:left="128" w:leftChars="0"/>
              <w:rPr>
                <w:rFonts w:ascii="仿宋" w:hAnsi="仿宋" w:eastAsia="仿宋" w:cs="仿宋"/>
                <w:snapToGrid w:val="0"/>
                <w:color w:val="000000"/>
                <w:kern w:val="0"/>
                <w:sz w:val="20"/>
                <w:szCs w:val="20"/>
                <w:highlight w:val="none"/>
                <w:lang w:val="en-US" w:eastAsia="en-US" w:bidi="ar-SA"/>
              </w:rPr>
            </w:pPr>
            <w:r>
              <w:rPr>
                <w:spacing w:val="6"/>
                <w:highlight w:val="none"/>
              </w:rPr>
              <w:t>12.</w:t>
            </w:r>
            <w:r>
              <w:rPr>
                <w:rFonts w:hint="eastAsia"/>
                <w:spacing w:val="6"/>
                <w:highlight w:val="none"/>
                <w:lang w:eastAsia="zh-CN"/>
              </w:rPr>
              <w:t>在院内发现</w:t>
            </w:r>
            <w:r>
              <w:rPr>
                <w:spacing w:val="6"/>
                <w:highlight w:val="none"/>
              </w:rPr>
              <w:t>公共设施损坏情况</w:t>
            </w:r>
            <w:r>
              <w:rPr>
                <w:rFonts w:hint="eastAsia"/>
                <w:spacing w:val="6"/>
                <w:highlight w:val="none"/>
                <w:lang w:eastAsia="zh-CN"/>
              </w:rPr>
              <w:t>及时</w:t>
            </w:r>
            <w:r>
              <w:rPr>
                <w:spacing w:val="6"/>
                <w:highlight w:val="none"/>
              </w:rPr>
              <w:t>进行报修。</w:t>
            </w:r>
          </w:p>
        </w:tc>
        <w:tc>
          <w:tcPr>
            <w:tcW w:w="716" w:type="dxa"/>
            <w:shd w:val="clear" w:color="auto" w:fill="auto"/>
            <w:vAlign w:val="center"/>
          </w:tcPr>
          <w:p w14:paraId="0F3EAFF8">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1</w:t>
            </w:r>
          </w:p>
        </w:tc>
        <w:tc>
          <w:tcPr>
            <w:tcW w:w="952" w:type="dxa"/>
            <w:vAlign w:val="top"/>
          </w:tcPr>
          <w:p w14:paraId="5FB79FEE">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212DEF61">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0274D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Merge w:val="continue"/>
            <w:vAlign w:val="top"/>
          </w:tcPr>
          <w:p w14:paraId="0497FEA1">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5821" w:type="dxa"/>
            <w:gridSpan w:val="3"/>
            <w:shd w:val="clear" w:color="auto" w:fill="auto"/>
            <w:vAlign w:val="top"/>
          </w:tcPr>
          <w:p w14:paraId="4E0193E4">
            <w:pPr>
              <w:pStyle w:val="7"/>
              <w:keepNext w:val="0"/>
              <w:keepLines w:val="0"/>
              <w:pageBreakBefore w:val="0"/>
              <w:widowControl w:val="0"/>
              <w:kinsoku w:val="0"/>
              <w:wordWrap/>
              <w:overflowPunct w:val="0"/>
              <w:topLinePunct w:val="0"/>
              <w:autoSpaceDE w:val="0"/>
              <w:autoSpaceDN w:val="0"/>
              <w:bidi w:val="0"/>
              <w:adjustRightInd w:val="0"/>
              <w:snapToGrid w:val="0"/>
              <w:spacing w:before="128" w:line="228" w:lineRule="auto"/>
              <w:ind w:left="128" w:leftChars="0"/>
              <w:rPr>
                <w:rFonts w:ascii="仿宋" w:hAnsi="仿宋" w:eastAsia="仿宋" w:cs="仿宋"/>
                <w:snapToGrid w:val="0"/>
                <w:color w:val="000000"/>
                <w:kern w:val="0"/>
                <w:sz w:val="20"/>
                <w:szCs w:val="20"/>
                <w:highlight w:val="none"/>
                <w:lang w:val="en-US" w:eastAsia="en-US" w:bidi="ar-SA"/>
              </w:rPr>
            </w:pPr>
            <w:r>
              <w:rPr>
                <w:spacing w:val="6"/>
                <w:highlight w:val="none"/>
              </w:rPr>
              <w:t>13.在岗期间不与无关人员聊天，不做与工作无</w:t>
            </w:r>
            <w:r>
              <w:rPr>
                <w:spacing w:val="5"/>
                <w:highlight w:val="none"/>
              </w:rPr>
              <w:t>关的事情。</w:t>
            </w:r>
          </w:p>
        </w:tc>
        <w:tc>
          <w:tcPr>
            <w:tcW w:w="716" w:type="dxa"/>
            <w:shd w:val="clear" w:color="auto" w:fill="auto"/>
            <w:vAlign w:val="center"/>
          </w:tcPr>
          <w:p w14:paraId="2D91EF83">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7B67A332">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0DE363D7">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74FBF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668" w:type="dxa"/>
            <w:vMerge w:val="restart"/>
            <w:vAlign w:val="top"/>
          </w:tcPr>
          <w:p w14:paraId="21B0C265">
            <w:pPr>
              <w:pStyle w:val="7"/>
              <w:keepNext w:val="0"/>
              <w:keepLines w:val="0"/>
              <w:pageBreakBefore w:val="0"/>
              <w:widowControl w:val="0"/>
              <w:kinsoku w:val="0"/>
              <w:wordWrap/>
              <w:overflowPunct w:val="0"/>
              <w:topLinePunct w:val="0"/>
              <w:autoSpaceDE w:val="0"/>
              <w:autoSpaceDN w:val="0"/>
              <w:bidi w:val="0"/>
              <w:adjustRightInd w:val="0"/>
              <w:snapToGrid w:val="0"/>
              <w:spacing w:before="151" w:line="273" w:lineRule="exact"/>
              <w:ind w:left="276"/>
              <w:rPr>
                <w:highlight w:val="none"/>
              </w:rPr>
            </w:pPr>
            <w:r>
              <w:rPr>
                <w:position w:val="4"/>
                <w:highlight w:val="none"/>
              </w:rPr>
              <w:t>加</w:t>
            </w:r>
          </w:p>
          <w:p w14:paraId="3A3548C5">
            <w:pPr>
              <w:pStyle w:val="7"/>
              <w:keepNext w:val="0"/>
              <w:keepLines w:val="0"/>
              <w:pageBreakBefore w:val="0"/>
              <w:widowControl w:val="0"/>
              <w:kinsoku w:val="0"/>
              <w:wordWrap/>
              <w:overflowPunct w:val="0"/>
              <w:topLinePunct w:val="0"/>
              <w:autoSpaceDE w:val="0"/>
              <w:autoSpaceDN w:val="0"/>
              <w:bidi w:val="0"/>
              <w:adjustRightInd w:val="0"/>
              <w:snapToGrid w:val="0"/>
              <w:spacing w:line="232" w:lineRule="auto"/>
              <w:ind w:left="279"/>
              <w:rPr>
                <w:highlight w:val="none"/>
              </w:rPr>
            </w:pPr>
            <w:r>
              <w:rPr>
                <w:highlight w:val="none"/>
              </w:rPr>
              <w:t>分</w:t>
            </w:r>
          </w:p>
          <w:p w14:paraId="106CE231">
            <w:pPr>
              <w:pStyle w:val="7"/>
              <w:keepNext w:val="0"/>
              <w:keepLines w:val="0"/>
              <w:pageBreakBefore w:val="0"/>
              <w:widowControl w:val="0"/>
              <w:kinsoku w:val="0"/>
              <w:wordWrap/>
              <w:overflowPunct w:val="0"/>
              <w:topLinePunct w:val="0"/>
              <w:autoSpaceDE w:val="0"/>
              <w:autoSpaceDN w:val="0"/>
              <w:bidi w:val="0"/>
              <w:adjustRightInd w:val="0"/>
              <w:snapToGrid w:val="0"/>
              <w:spacing w:before="51" w:line="190" w:lineRule="auto"/>
              <w:ind w:left="282"/>
              <w:rPr>
                <w:highlight w:val="none"/>
              </w:rPr>
            </w:pPr>
            <w:r>
              <w:rPr>
                <w:highlight w:val="none"/>
              </w:rPr>
              <w:t>工</w:t>
            </w:r>
          </w:p>
          <w:p w14:paraId="53D6BC28">
            <w:pPr>
              <w:pStyle w:val="7"/>
              <w:keepNext w:val="0"/>
              <w:keepLines w:val="0"/>
              <w:pageBreakBefore w:val="0"/>
              <w:widowControl w:val="0"/>
              <w:kinsoku w:val="0"/>
              <w:wordWrap/>
              <w:overflowPunct w:val="0"/>
              <w:topLinePunct w:val="0"/>
              <w:autoSpaceDE w:val="0"/>
              <w:autoSpaceDN w:val="0"/>
              <w:bidi w:val="0"/>
              <w:adjustRightInd w:val="0"/>
              <w:snapToGrid w:val="0"/>
              <w:spacing w:before="35" w:line="229" w:lineRule="auto"/>
              <w:ind w:left="280"/>
              <w:rPr>
                <w:highlight w:val="none"/>
              </w:rPr>
            </w:pPr>
            <w:r>
              <w:rPr>
                <w:highlight w:val="none"/>
              </w:rPr>
              <w:t>作</w:t>
            </w:r>
          </w:p>
          <w:p w14:paraId="78834B53">
            <w:pPr>
              <w:pStyle w:val="7"/>
              <w:keepNext w:val="0"/>
              <w:keepLines w:val="0"/>
              <w:pageBreakBefore w:val="0"/>
              <w:widowControl w:val="0"/>
              <w:kinsoku w:val="0"/>
              <w:wordWrap/>
              <w:overflowPunct w:val="0"/>
              <w:topLinePunct w:val="0"/>
              <w:autoSpaceDE w:val="0"/>
              <w:autoSpaceDN w:val="0"/>
              <w:bidi w:val="0"/>
              <w:adjustRightInd w:val="0"/>
              <w:snapToGrid w:val="0"/>
              <w:spacing w:before="61" w:line="184" w:lineRule="auto"/>
              <w:ind w:left="327"/>
              <w:rPr>
                <w:highlight w:val="none"/>
              </w:rPr>
            </w:pPr>
            <w:r>
              <w:rPr>
                <w:highlight w:val="none"/>
              </w:rPr>
              <w:t>5</w:t>
            </w:r>
          </w:p>
          <w:p w14:paraId="4F5D47F5">
            <w:pPr>
              <w:pStyle w:val="7"/>
              <w:keepNext w:val="0"/>
              <w:keepLines w:val="0"/>
              <w:pageBreakBefore w:val="0"/>
              <w:widowControl w:val="0"/>
              <w:kinsoku w:val="0"/>
              <w:wordWrap/>
              <w:overflowPunct w:val="0"/>
              <w:topLinePunct w:val="0"/>
              <w:autoSpaceDE w:val="0"/>
              <w:autoSpaceDN w:val="0"/>
              <w:bidi w:val="0"/>
              <w:adjustRightInd w:val="0"/>
              <w:snapToGrid w:val="0"/>
              <w:spacing w:before="51" w:line="190" w:lineRule="auto"/>
              <w:ind w:left="282"/>
              <w:rPr>
                <w:spacing w:val="7"/>
                <w:highlight w:val="none"/>
              </w:rPr>
            </w:pPr>
            <w:r>
              <w:rPr>
                <w:highlight w:val="none"/>
              </w:rPr>
              <w:t>分</w:t>
            </w:r>
          </w:p>
        </w:tc>
        <w:tc>
          <w:tcPr>
            <w:tcW w:w="5821" w:type="dxa"/>
            <w:gridSpan w:val="3"/>
            <w:shd w:val="clear" w:color="auto" w:fill="auto"/>
            <w:vAlign w:val="top"/>
          </w:tcPr>
          <w:p w14:paraId="1A1CAE38">
            <w:pPr>
              <w:pStyle w:val="7"/>
              <w:keepNext w:val="0"/>
              <w:keepLines w:val="0"/>
              <w:pageBreakBefore w:val="0"/>
              <w:widowControl w:val="0"/>
              <w:kinsoku w:val="0"/>
              <w:wordWrap/>
              <w:overflowPunct w:val="0"/>
              <w:topLinePunct w:val="0"/>
              <w:autoSpaceDE w:val="0"/>
              <w:autoSpaceDN w:val="0"/>
              <w:bidi w:val="0"/>
              <w:adjustRightInd w:val="0"/>
              <w:snapToGrid w:val="0"/>
              <w:spacing w:before="263" w:line="228" w:lineRule="auto"/>
              <w:ind w:left="128" w:leftChars="0"/>
              <w:rPr>
                <w:rFonts w:hint="default" w:ascii="仿宋" w:hAnsi="仿宋" w:eastAsia="仿宋" w:cs="仿宋"/>
                <w:snapToGrid w:val="0"/>
                <w:color w:val="000000"/>
                <w:kern w:val="0"/>
                <w:sz w:val="20"/>
                <w:szCs w:val="20"/>
                <w:highlight w:val="none"/>
                <w:lang w:val="en-US" w:eastAsia="zh-CN" w:bidi="ar-SA"/>
              </w:rPr>
            </w:pPr>
            <w:r>
              <w:rPr>
                <w:spacing w:val="8"/>
                <w:highlight w:val="none"/>
              </w:rPr>
              <w:t>1.在日常工作中，能够积极提出环保、节能建</w:t>
            </w:r>
            <w:r>
              <w:rPr>
                <w:spacing w:val="7"/>
                <w:highlight w:val="none"/>
              </w:rPr>
              <w:t>议。</w:t>
            </w:r>
            <w:r>
              <w:rPr>
                <w:rFonts w:hint="eastAsia"/>
                <w:spacing w:val="7"/>
                <w:highlight w:val="none"/>
                <w:lang w:val="en-US" w:eastAsia="zh-CN"/>
              </w:rPr>
              <w:t xml:space="preserve">                                                                                                                                                                                                                                                                                                                                                                                                                                                                                                                                                                                                                                                                                                                                                                                                                                                                                                                                  </w:t>
            </w:r>
          </w:p>
        </w:tc>
        <w:tc>
          <w:tcPr>
            <w:tcW w:w="716" w:type="dxa"/>
            <w:shd w:val="clear" w:color="auto" w:fill="auto"/>
            <w:vAlign w:val="center"/>
          </w:tcPr>
          <w:p w14:paraId="5E4A42A1">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hint="eastAsia" w:ascii="仿宋" w:hAnsi="仿宋" w:eastAsia="仿宋" w:cs="仿宋"/>
                <w:b w:val="0"/>
                <w:bCs w:val="0"/>
                <w:sz w:val="20"/>
                <w:szCs w:val="21"/>
                <w:highlight w:val="none"/>
                <w:lang w:val="en-US" w:eastAsia="en-US"/>
              </w:rPr>
            </w:pPr>
            <w:r>
              <w:rPr>
                <w:rFonts w:hint="eastAsia" w:ascii="仿宋" w:hAnsi="仿宋" w:eastAsia="仿宋" w:cs="仿宋"/>
                <w:b w:val="0"/>
                <w:bCs w:val="0"/>
                <w:sz w:val="20"/>
                <w:szCs w:val="21"/>
                <w:highlight w:val="none"/>
              </w:rPr>
              <w:t>2</w:t>
            </w:r>
          </w:p>
        </w:tc>
        <w:tc>
          <w:tcPr>
            <w:tcW w:w="952" w:type="dxa"/>
            <w:vAlign w:val="top"/>
          </w:tcPr>
          <w:p w14:paraId="5E1DE973">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c>
          <w:tcPr>
            <w:tcW w:w="920" w:type="dxa"/>
            <w:vAlign w:val="top"/>
          </w:tcPr>
          <w:p w14:paraId="77B21B87">
            <w:pPr>
              <w:keepNext w:val="0"/>
              <w:keepLines w:val="0"/>
              <w:pageBreakBefore w:val="0"/>
              <w:widowControl w:val="0"/>
              <w:kinsoku w:val="0"/>
              <w:wordWrap/>
              <w:overflowPunct w:val="0"/>
              <w:topLinePunct w:val="0"/>
              <w:autoSpaceDE w:val="0"/>
              <w:autoSpaceDN w:val="0"/>
              <w:bidi w:val="0"/>
              <w:adjustRightInd w:val="0"/>
              <w:snapToGrid w:val="0"/>
              <w:rPr>
                <w:spacing w:val="7"/>
                <w:highlight w:val="none"/>
              </w:rPr>
            </w:pPr>
          </w:p>
        </w:tc>
      </w:tr>
      <w:tr w14:paraId="22681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668" w:type="dxa"/>
            <w:vMerge w:val="continue"/>
            <w:vAlign w:val="top"/>
          </w:tcPr>
          <w:p w14:paraId="7FFED825">
            <w:pPr>
              <w:keepNext w:val="0"/>
              <w:keepLines w:val="0"/>
              <w:pageBreakBefore w:val="0"/>
              <w:widowControl w:val="0"/>
              <w:kinsoku w:val="0"/>
              <w:wordWrap/>
              <w:overflowPunct w:val="0"/>
              <w:topLinePunct w:val="0"/>
              <w:autoSpaceDE w:val="0"/>
              <w:autoSpaceDN w:val="0"/>
              <w:bidi w:val="0"/>
              <w:adjustRightInd w:val="0"/>
              <w:snapToGrid w:val="0"/>
              <w:rPr>
                <w:highlight w:val="none"/>
              </w:rPr>
            </w:pPr>
          </w:p>
        </w:tc>
        <w:tc>
          <w:tcPr>
            <w:tcW w:w="5821" w:type="dxa"/>
            <w:gridSpan w:val="3"/>
            <w:shd w:val="clear" w:color="auto" w:fill="auto"/>
            <w:vAlign w:val="top"/>
          </w:tcPr>
          <w:p w14:paraId="1C53DBA9">
            <w:pPr>
              <w:keepNext w:val="0"/>
              <w:keepLines w:val="0"/>
              <w:pageBreakBefore w:val="0"/>
              <w:widowControl w:val="0"/>
              <w:kinsoku w:val="0"/>
              <w:wordWrap/>
              <w:overflowPunct w:val="0"/>
              <w:topLinePunct w:val="0"/>
              <w:autoSpaceDE w:val="0"/>
              <w:autoSpaceDN w:val="0"/>
              <w:bidi w:val="0"/>
              <w:adjustRightInd w:val="0"/>
              <w:snapToGrid w:val="0"/>
              <w:spacing w:line="261" w:lineRule="auto"/>
              <w:rPr>
                <w:rFonts w:ascii="Arial"/>
                <w:sz w:val="21"/>
                <w:highlight w:val="none"/>
              </w:rPr>
            </w:pPr>
          </w:p>
          <w:p w14:paraId="566860A8">
            <w:pPr>
              <w:pStyle w:val="7"/>
              <w:keepNext w:val="0"/>
              <w:keepLines w:val="0"/>
              <w:pageBreakBefore w:val="0"/>
              <w:widowControl w:val="0"/>
              <w:kinsoku w:val="0"/>
              <w:wordWrap/>
              <w:overflowPunct w:val="0"/>
              <w:topLinePunct w:val="0"/>
              <w:autoSpaceDE w:val="0"/>
              <w:autoSpaceDN w:val="0"/>
              <w:bidi w:val="0"/>
              <w:adjustRightInd w:val="0"/>
              <w:snapToGrid w:val="0"/>
              <w:spacing w:before="65" w:line="241" w:lineRule="auto"/>
              <w:ind w:left="119" w:leftChars="0" w:right="106" w:rightChars="0" w:hanging="4" w:firstLineChars="0"/>
              <w:rPr>
                <w:rFonts w:ascii="仿宋" w:hAnsi="仿宋" w:eastAsia="仿宋" w:cs="仿宋"/>
                <w:snapToGrid w:val="0"/>
                <w:color w:val="000000"/>
                <w:kern w:val="0"/>
                <w:sz w:val="20"/>
                <w:szCs w:val="20"/>
                <w:highlight w:val="none"/>
                <w:lang w:val="en-US" w:eastAsia="en-US" w:bidi="ar-SA"/>
              </w:rPr>
            </w:pPr>
            <w:r>
              <w:rPr>
                <w:spacing w:val="7"/>
                <w:highlight w:val="none"/>
              </w:rPr>
              <w:t>2.受到医院师生及外界的有效表扬（表扬信、锦旗、网络平台公开表</w:t>
            </w:r>
            <w:r>
              <w:rPr>
                <w:spacing w:val="14"/>
                <w:highlight w:val="none"/>
              </w:rPr>
              <w:t xml:space="preserve"> </w:t>
            </w:r>
            <w:r>
              <w:rPr>
                <w:highlight w:val="none"/>
              </w:rPr>
              <w:t>扬等）。</w:t>
            </w:r>
          </w:p>
        </w:tc>
        <w:tc>
          <w:tcPr>
            <w:tcW w:w="716" w:type="dxa"/>
            <w:shd w:val="clear" w:color="auto" w:fill="auto"/>
            <w:vAlign w:val="center"/>
          </w:tcPr>
          <w:p w14:paraId="71531FDD">
            <w:pPr>
              <w:keepNext w:val="0"/>
              <w:keepLines w:val="0"/>
              <w:pageBreakBefore w:val="0"/>
              <w:widowControl w:val="0"/>
              <w:kinsoku w:val="0"/>
              <w:wordWrap/>
              <w:overflowPunct w:val="0"/>
              <w:topLinePunct w:val="0"/>
              <w:autoSpaceDE w:val="0"/>
              <w:autoSpaceDN w:val="0"/>
              <w:bidi w:val="0"/>
              <w:adjustRightInd w:val="0"/>
              <w:snapToGrid w:val="0"/>
              <w:spacing w:line="430" w:lineRule="auto"/>
              <w:jc w:val="center"/>
              <w:rPr>
                <w:rFonts w:ascii="Arial"/>
                <w:sz w:val="21"/>
                <w:highlight w:val="none"/>
              </w:rPr>
            </w:pPr>
          </w:p>
          <w:p w14:paraId="3870035A">
            <w:pPr>
              <w:pStyle w:val="7"/>
              <w:keepNext w:val="0"/>
              <w:keepLines w:val="0"/>
              <w:pageBreakBefore w:val="0"/>
              <w:widowControl w:val="0"/>
              <w:kinsoku w:val="0"/>
              <w:wordWrap/>
              <w:overflowPunct w:val="0"/>
              <w:topLinePunct w:val="0"/>
              <w:autoSpaceDE w:val="0"/>
              <w:autoSpaceDN w:val="0"/>
              <w:bidi w:val="0"/>
              <w:adjustRightInd w:val="0"/>
              <w:snapToGrid w:val="0"/>
              <w:spacing w:before="65" w:line="186" w:lineRule="auto"/>
              <w:jc w:val="center"/>
              <w:rPr>
                <w:rFonts w:ascii="仿宋" w:hAnsi="仿宋" w:eastAsia="仿宋" w:cs="仿宋"/>
                <w:snapToGrid w:val="0"/>
                <w:color w:val="000000"/>
                <w:kern w:val="0"/>
                <w:sz w:val="20"/>
                <w:szCs w:val="20"/>
                <w:highlight w:val="none"/>
                <w:lang w:val="en-US" w:eastAsia="en-US" w:bidi="ar-SA"/>
              </w:rPr>
            </w:pPr>
            <w:r>
              <w:rPr>
                <w:highlight w:val="none"/>
              </w:rPr>
              <w:t>3</w:t>
            </w:r>
          </w:p>
        </w:tc>
        <w:tc>
          <w:tcPr>
            <w:tcW w:w="952" w:type="dxa"/>
            <w:vAlign w:val="top"/>
          </w:tcPr>
          <w:p w14:paraId="4372948E">
            <w:pPr>
              <w:keepNext w:val="0"/>
              <w:keepLines w:val="0"/>
              <w:pageBreakBefore w:val="0"/>
              <w:widowControl w:val="0"/>
              <w:kinsoku w:val="0"/>
              <w:wordWrap/>
              <w:overflowPunct w:val="0"/>
              <w:topLinePunct w:val="0"/>
              <w:autoSpaceDE w:val="0"/>
              <w:autoSpaceDN w:val="0"/>
              <w:bidi w:val="0"/>
              <w:adjustRightInd w:val="0"/>
              <w:snapToGrid w:val="0"/>
              <w:rPr>
                <w:spacing w:val="6"/>
                <w:highlight w:val="none"/>
              </w:rPr>
            </w:pPr>
          </w:p>
        </w:tc>
        <w:tc>
          <w:tcPr>
            <w:tcW w:w="920" w:type="dxa"/>
            <w:vAlign w:val="top"/>
          </w:tcPr>
          <w:p w14:paraId="42361B41">
            <w:pPr>
              <w:keepNext w:val="0"/>
              <w:keepLines w:val="0"/>
              <w:pageBreakBefore w:val="0"/>
              <w:widowControl w:val="0"/>
              <w:kinsoku w:val="0"/>
              <w:wordWrap/>
              <w:overflowPunct w:val="0"/>
              <w:topLinePunct w:val="0"/>
              <w:autoSpaceDE w:val="0"/>
              <w:autoSpaceDN w:val="0"/>
              <w:bidi w:val="0"/>
              <w:adjustRightInd w:val="0"/>
              <w:snapToGrid w:val="0"/>
              <w:rPr>
                <w:spacing w:val="6"/>
                <w:highlight w:val="none"/>
              </w:rPr>
            </w:pPr>
          </w:p>
        </w:tc>
      </w:tr>
      <w:tr w14:paraId="330570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3026" w:type="dxa"/>
            <w:gridSpan w:val="2"/>
            <w:vAlign w:val="top"/>
          </w:tcPr>
          <w:p w14:paraId="534A8D24">
            <w:pPr>
              <w:pStyle w:val="7"/>
              <w:keepNext w:val="0"/>
              <w:keepLines w:val="0"/>
              <w:pageBreakBefore w:val="0"/>
              <w:widowControl w:val="0"/>
              <w:kinsoku w:val="0"/>
              <w:wordWrap/>
              <w:overflowPunct w:val="0"/>
              <w:topLinePunct w:val="0"/>
              <w:autoSpaceDE w:val="0"/>
              <w:autoSpaceDN w:val="0"/>
              <w:bidi w:val="0"/>
              <w:adjustRightInd w:val="0"/>
              <w:snapToGrid w:val="0"/>
              <w:spacing w:before="175" w:line="231" w:lineRule="auto"/>
              <w:ind w:left="26" w:leftChars="0"/>
              <w:rPr>
                <w:spacing w:val="6"/>
                <w:highlight w:val="none"/>
              </w:rPr>
            </w:pPr>
            <w:r>
              <w:rPr>
                <w:spacing w:val="1"/>
                <w:highlight w:val="none"/>
              </w:rPr>
              <w:t>总得分：</w:t>
            </w:r>
          </w:p>
        </w:tc>
        <w:tc>
          <w:tcPr>
            <w:tcW w:w="3026" w:type="dxa"/>
            <w:vAlign w:val="top"/>
          </w:tcPr>
          <w:p w14:paraId="061283F5">
            <w:pPr>
              <w:pStyle w:val="7"/>
              <w:keepNext w:val="0"/>
              <w:keepLines w:val="0"/>
              <w:pageBreakBefore w:val="0"/>
              <w:widowControl w:val="0"/>
              <w:kinsoku w:val="0"/>
              <w:wordWrap/>
              <w:overflowPunct w:val="0"/>
              <w:topLinePunct w:val="0"/>
              <w:autoSpaceDE w:val="0"/>
              <w:autoSpaceDN w:val="0"/>
              <w:bidi w:val="0"/>
              <w:adjustRightInd w:val="0"/>
              <w:snapToGrid w:val="0"/>
              <w:spacing w:before="175" w:line="231" w:lineRule="auto"/>
              <w:ind w:left="29" w:leftChars="0"/>
              <w:rPr>
                <w:spacing w:val="6"/>
                <w:highlight w:val="none"/>
              </w:rPr>
            </w:pPr>
            <w:r>
              <w:rPr>
                <w:spacing w:val="2"/>
                <w:highlight w:val="none"/>
              </w:rPr>
              <w:t>累计加分：</w:t>
            </w:r>
          </w:p>
        </w:tc>
        <w:tc>
          <w:tcPr>
            <w:tcW w:w="3025" w:type="dxa"/>
            <w:gridSpan w:val="4"/>
            <w:vAlign w:val="top"/>
          </w:tcPr>
          <w:p w14:paraId="0798154E">
            <w:pPr>
              <w:pStyle w:val="7"/>
              <w:keepNext w:val="0"/>
              <w:keepLines w:val="0"/>
              <w:pageBreakBefore w:val="0"/>
              <w:widowControl w:val="0"/>
              <w:kinsoku w:val="0"/>
              <w:wordWrap/>
              <w:overflowPunct w:val="0"/>
              <w:topLinePunct w:val="0"/>
              <w:autoSpaceDE w:val="0"/>
              <w:autoSpaceDN w:val="0"/>
              <w:bidi w:val="0"/>
              <w:adjustRightInd w:val="0"/>
              <w:snapToGrid w:val="0"/>
              <w:spacing w:before="175" w:line="231" w:lineRule="auto"/>
              <w:ind w:left="31" w:leftChars="0"/>
              <w:rPr>
                <w:spacing w:val="6"/>
                <w:highlight w:val="none"/>
              </w:rPr>
            </w:pPr>
            <w:r>
              <w:rPr>
                <w:spacing w:val="2"/>
                <w:highlight w:val="none"/>
              </w:rPr>
              <w:t>累计扣分：</w:t>
            </w:r>
          </w:p>
        </w:tc>
      </w:tr>
      <w:tr w14:paraId="6F166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7" w:hRule="atLeast"/>
        </w:trPr>
        <w:tc>
          <w:tcPr>
            <w:tcW w:w="668" w:type="dxa"/>
            <w:tcBorders>
              <w:bottom w:val="single" w:color="000000" w:sz="2" w:space="0"/>
            </w:tcBorders>
            <w:shd w:val="clear" w:color="auto" w:fill="auto"/>
            <w:vAlign w:val="top"/>
          </w:tcPr>
          <w:p w14:paraId="78AB1A59">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p w14:paraId="762AD2C5">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p w14:paraId="27AABAF0">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p w14:paraId="2283A28F">
            <w:pPr>
              <w:keepNext w:val="0"/>
              <w:keepLines w:val="0"/>
              <w:pageBreakBefore w:val="0"/>
              <w:widowControl w:val="0"/>
              <w:kinsoku w:val="0"/>
              <w:wordWrap/>
              <w:overflowPunct w:val="0"/>
              <w:topLinePunct w:val="0"/>
              <w:autoSpaceDE w:val="0"/>
              <w:autoSpaceDN w:val="0"/>
              <w:bidi w:val="0"/>
              <w:adjustRightInd w:val="0"/>
              <w:snapToGrid w:val="0"/>
              <w:rPr>
                <w:rFonts w:ascii="Arial"/>
                <w:sz w:val="21"/>
                <w:highlight w:val="none"/>
              </w:rPr>
            </w:pPr>
          </w:p>
          <w:p w14:paraId="7A1FD808">
            <w:pPr>
              <w:keepNext w:val="0"/>
              <w:keepLines w:val="0"/>
              <w:pageBreakBefore w:val="0"/>
              <w:widowControl w:val="0"/>
              <w:kinsoku w:val="0"/>
              <w:wordWrap/>
              <w:overflowPunct w:val="0"/>
              <w:topLinePunct w:val="0"/>
              <w:autoSpaceDE w:val="0"/>
              <w:autoSpaceDN w:val="0"/>
              <w:bidi w:val="0"/>
              <w:adjustRightInd w:val="0"/>
              <w:snapToGrid w:val="0"/>
              <w:spacing w:line="241" w:lineRule="auto"/>
              <w:rPr>
                <w:rFonts w:ascii="Arial"/>
                <w:sz w:val="21"/>
                <w:highlight w:val="none"/>
              </w:rPr>
            </w:pPr>
          </w:p>
          <w:p w14:paraId="2D3B40FE">
            <w:pPr>
              <w:pStyle w:val="7"/>
              <w:keepNext w:val="0"/>
              <w:keepLines w:val="0"/>
              <w:pageBreakBefore w:val="0"/>
              <w:widowControl w:val="0"/>
              <w:kinsoku w:val="0"/>
              <w:wordWrap/>
              <w:overflowPunct w:val="0"/>
              <w:topLinePunct w:val="0"/>
              <w:autoSpaceDE w:val="0"/>
              <w:autoSpaceDN w:val="0"/>
              <w:bidi w:val="0"/>
              <w:adjustRightInd w:val="0"/>
              <w:snapToGrid w:val="0"/>
              <w:spacing w:before="65" w:line="232" w:lineRule="auto"/>
              <w:ind w:left="180" w:leftChars="0"/>
              <w:rPr>
                <w:rFonts w:ascii="仿宋" w:hAnsi="仿宋" w:eastAsia="仿宋" w:cs="仿宋"/>
                <w:snapToGrid w:val="0"/>
                <w:color w:val="000000"/>
                <w:kern w:val="0"/>
                <w:sz w:val="20"/>
                <w:szCs w:val="20"/>
                <w:highlight w:val="none"/>
                <w:lang w:val="en-US" w:eastAsia="en-US" w:bidi="ar-SA"/>
              </w:rPr>
            </w:pPr>
            <w:r>
              <w:rPr>
                <w:spacing w:val="-3"/>
                <w:highlight w:val="none"/>
              </w:rPr>
              <w:t>附注</w:t>
            </w:r>
          </w:p>
        </w:tc>
        <w:tc>
          <w:tcPr>
            <w:tcW w:w="8409" w:type="dxa"/>
            <w:gridSpan w:val="6"/>
            <w:tcBorders>
              <w:bottom w:val="single" w:color="000000" w:sz="2" w:space="0"/>
            </w:tcBorders>
            <w:shd w:val="clear" w:color="auto" w:fill="auto"/>
            <w:vAlign w:val="top"/>
          </w:tcPr>
          <w:p w14:paraId="5EBC5005">
            <w:pPr>
              <w:pStyle w:val="7"/>
              <w:keepNext w:val="0"/>
              <w:keepLines w:val="0"/>
              <w:pageBreakBefore w:val="0"/>
              <w:widowControl w:val="0"/>
              <w:kinsoku w:val="0"/>
              <w:wordWrap/>
              <w:overflowPunct w:val="0"/>
              <w:topLinePunct w:val="0"/>
              <w:autoSpaceDE w:val="0"/>
              <w:autoSpaceDN w:val="0"/>
              <w:bidi w:val="0"/>
              <w:adjustRightInd w:val="0"/>
              <w:snapToGrid w:val="0"/>
              <w:spacing w:before="65" w:line="230" w:lineRule="auto"/>
              <w:rPr>
                <w:highlight w:val="none"/>
              </w:rPr>
            </w:pPr>
            <w:r>
              <w:rPr>
                <w:spacing w:val="6"/>
                <w:highlight w:val="none"/>
              </w:rPr>
              <w:t>1.最后得分为</w:t>
            </w:r>
            <w:r>
              <w:rPr>
                <w:spacing w:val="-18"/>
                <w:highlight w:val="none"/>
              </w:rPr>
              <w:t xml:space="preserve"> </w:t>
            </w:r>
            <w:r>
              <w:rPr>
                <w:spacing w:val="6"/>
                <w:highlight w:val="none"/>
              </w:rPr>
              <w:t>100</w:t>
            </w:r>
            <w:r>
              <w:rPr>
                <w:spacing w:val="-32"/>
                <w:highlight w:val="none"/>
              </w:rPr>
              <w:t xml:space="preserve"> </w:t>
            </w:r>
            <w:r>
              <w:rPr>
                <w:spacing w:val="6"/>
                <w:highlight w:val="none"/>
              </w:rPr>
              <w:t>分减去相应的扣分总和，加上加分项目得分，总分不超过</w:t>
            </w:r>
            <w:r>
              <w:rPr>
                <w:spacing w:val="-24"/>
                <w:highlight w:val="none"/>
              </w:rPr>
              <w:t xml:space="preserve"> </w:t>
            </w:r>
            <w:r>
              <w:rPr>
                <w:spacing w:val="6"/>
                <w:highlight w:val="none"/>
              </w:rPr>
              <w:t>100</w:t>
            </w:r>
            <w:r>
              <w:rPr>
                <w:spacing w:val="-32"/>
                <w:highlight w:val="none"/>
              </w:rPr>
              <w:t xml:space="preserve"> </w:t>
            </w:r>
            <w:r>
              <w:rPr>
                <w:spacing w:val="6"/>
                <w:highlight w:val="none"/>
              </w:rPr>
              <w:t>分。</w:t>
            </w:r>
          </w:p>
          <w:p w14:paraId="62481C8D">
            <w:pPr>
              <w:pStyle w:val="7"/>
              <w:keepNext w:val="0"/>
              <w:keepLines w:val="0"/>
              <w:pageBreakBefore w:val="0"/>
              <w:widowControl w:val="0"/>
              <w:kinsoku w:val="0"/>
              <w:wordWrap/>
              <w:overflowPunct w:val="0"/>
              <w:topLinePunct w:val="0"/>
              <w:autoSpaceDE w:val="0"/>
              <w:autoSpaceDN w:val="0"/>
              <w:bidi w:val="0"/>
              <w:adjustRightInd w:val="0"/>
              <w:snapToGrid w:val="0"/>
              <w:spacing w:before="24" w:line="231" w:lineRule="auto"/>
              <w:ind w:left="115"/>
              <w:rPr>
                <w:highlight w:val="none"/>
              </w:rPr>
            </w:pPr>
            <w:r>
              <w:rPr>
                <w:spacing w:val="6"/>
                <w:highlight w:val="none"/>
              </w:rPr>
              <w:t>2.出勤人数按照合同约定配齐，每缺配</w:t>
            </w:r>
            <w:r>
              <w:rPr>
                <w:spacing w:val="-7"/>
                <w:highlight w:val="none"/>
              </w:rPr>
              <w:t xml:space="preserve"> </w:t>
            </w:r>
            <w:r>
              <w:rPr>
                <w:spacing w:val="6"/>
                <w:highlight w:val="none"/>
              </w:rPr>
              <w:t>1</w:t>
            </w:r>
            <w:r>
              <w:rPr>
                <w:spacing w:val="-29"/>
                <w:highlight w:val="none"/>
              </w:rPr>
              <w:t xml:space="preserve"> </w:t>
            </w:r>
            <w:r>
              <w:rPr>
                <w:spacing w:val="6"/>
                <w:highlight w:val="none"/>
              </w:rPr>
              <w:t>人扣</w:t>
            </w:r>
            <w:r>
              <w:rPr>
                <w:spacing w:val="-35"/>
                <w:highlight w:val="none"/>
              </w:rPr>
              <w:t xml:space="preserve"> </w:t>
            </w:r>
            <w:r>
              <w:rPr>
                <w:rFonts w:hint="eastAsia"/>
                <w:spacing w:val="6"/>
                <w:highlight w:val="none"/>
                <w:lang w:val="en-US" w:eastAsia="zh-CN"/>
              </w:rPr>
              <w:t>1</w:t>
            </w:r>
            <w:r>
              <w:rPr>
                <w:spacing w:val="-32"/>
                <w:highlight w:val="none"/>
              </w:rPr>
              <w:t xml:space="preserve"> </w:t>
            </w:r>
            <w:r>
              <w:rPr>
                <w:spacing w:val="6"/>
                <w:highlight w:val="none"/>
              </w:rPr>
              <w:t>分，其余内容发现一处扣</w:t>
            </w:r>
            <w:r>
              <w:rPr>
                <w:spacing w:val="-36"/>
                <w:highlight w:val="none"/>
              </w:rPr>
              <w:t xml:space="preserve"> </w:t>
            </w:r>
            <w:r>
              <w:rPr>
                <w:spacing w:val="6"/>
                <w:highlight w:val="none"/>
              </w:rPr>
              <w:t>0.1</w:t>
            </w:r>
            <w:r>
              <w:rPr>
                <w:spacing w:val="-33"/>
                <w:highlight w:val="none"/>
              </w:rPr>
              <w:t xml:space="preserve"> </w:t>
            </w:r>
            <w:r>
              <w:rPr>
                <w:spacing w:val="6"/>
                <w:highlight w:val="none"/>
              </w:rPr>
              <w:t>分，扣完为止。</w:t>
            </w:r>
          </w:p>
          <w:p w14:paraId="0FF562EB">
            <w:pPr>
              <w:pStyle w:val="7"/>
              <w:keepNext w:val="0"/>
              <w:keepLines w:val="0"/>
              <w:pageBreakBefore w:val="0"/>
              <w:widowControl w:val="0"/>
              <w:kinsoku w:val="0"/>
              <w:wordWrap/>
              <w:overflowPunct w:val="0"/>
              <w:topLinePunct w:val="0"/>
              <w:autoSpaceDE w:val="0"/>
              <w:autoSpaceDN w:val="0"/>
              <w:bidi w:val="0"/>
              <w:adjustRightInd w:val="0"/>
              <w:snapToGrid w:val="0"/>
              <w:spacing w:before="21" w:line="228" w:lineRule="auto"/>
              <w:ind w:left="117"/>
              <w:rPr>
                <w:highlight w:val="none"/>
              </w:rPr>
            </w:pPr>
            <w:r>
              <w:rPr>
                <w:spacing w:val="6"/>
                <w:highlight w:val="none"/>
              </w:rPr>
              <w:t>3.发生</w:t>
            </w:r>
            <w:r>
              <w:rPr>
                <w:rFonts w:hint="eastAsia"/>
                <w:spacing w:val="6"/>
                <w:highlight w:val="none"/>
                <w:lang w:eastAsia="zh-CN"/>
              </w:rPr>
              <w:t>有效</w:t>
            </w:r>
            <w:r>
              <w:rPr>
                <w:spacing w:val="6"/>
                <w:highlight w:val="none"/>
              </w:rPr>
              <w:t>投诉事件和安全事故，在总分中扣</w:t>
            </w:r>
            <w:r>
              <w:rPr>
                <w:spacing w:val="-15"/>
                <w:highlight w:val="none"/>
              </w:rPr>
              <w:t xml:space="preserve"> </w:t>
            </w:r>
            <w:r>
              <w:rPr>
                <w:spacing w:val="6"/>
                <w:highlight w:val="none"/>
              </w:rPr>
              <w:t>10</w:t>
            </w:r>
            <w:r>
              <w:rPr>
                <w:spacing w:val="-33"/>
                <w:highlight w:val="none"/>
              </w:rPr>
              <w:t xml:space="preserve"> </w:t>
            </w:r>
            <w:r>
              <w:rPr>
                <w:spacing w:val="6"/>
                <w:highlight w:val="none"/>
              </w:rPr>
              <w:t>分。</w:t>
            </w:r>
          </w:p>
          <w:p w14:paraId="100BE4BC">
            <w:pPr>
              <w:pStyle w:val="7"/>
              <w:keepNext w:val="0"/>
              <w:keepLines w:val="0"/>
              <w:pageBreakBefore w:val="0"/>
              <w:widowControl w:val="0"/>
              <w:kinsoku w:val="0"/>
              <w:wordWrap/>
              <w:overflowPunct w:val="0"/>
              <w:topLinePunct w:val="0"/>
              <w:autoSpaceDE w:val="0"/>
              <w:autoSpaceDN w:val="0"/>
              <w:bidi w:val="0"/>
              <w:adjustRightInd w:val="0"/>
              <w:snapToGrid w:val="0"/>
              <w:spacing w:before="27" w:line="229" w:lineRule="auto"/>
              <w:ind w:left="112"/>
              <w:rPr>
                <w:highlight w:val="none"/>
              </w:rPr>
            </w:pPr>
            <w:r>
              <w:rPr>
                <w:spacing w:val="7"/>
                <w:highlight w:val="none"/>
              </w:rPr>
              <w:t>4.发生重大问题，实行一票否决，</w:t>
            </w:r>
            <w:r>
              <w:rPr>
                <w:spacing w:val="-55"/>
                <w:highlight w:val="none"/>
              </w:rPr>
              <w:t xml:space="preserve"> </w:t>
            </w:r>
            <w:r>
              <w:rPr>
                <w:spacing w:val="7"/>
                <w:highlight w:val="none"/>
              </w:rPr>
              <w:t>当月考核不</w:t>
            </w:r>
            <w:r>
              <w:rPr>
                <w:spacing w:val="6"/>
                <w:highlight w:val="none"/>
              </w:rPr>
              <w:t>合格。</w:t>
            </w:r>
          </w:p>
          <w:p w14:paraId="4E97E9DD">
            <w:pPr>
              <w:pStyle w:val="7"/>
              <w:keepNext w:val="0"/>
              <w:keepLines w:val="0"/>
              <w:pageBreakBefore w:val="0"/>
              <w:widowControl w:val="0"/>
              <w:kinsoku w:val="0"/>
              <w:wordWrap/>
              <w:overflowPunct w:val="0"/>
              <w:topLinePunct w:val="0"/>
              <w:autoSpaceDE w:val="0"/>
              <w:autoSpaceDN w:val="0"/>
              <w:bidi w:val="0"/>
              <w:adjustRightInd w:val="0"/>
              <w:snapToGrid w:val="0"/>
              <w:spacing w:before="23" w:line="245" w:lineRule="auto"/>
              <w:ind w:left="113" w:leftChars="0" w:right="90" w:rightChars="0" w:firstLine="3" w:firstLineChars="0"/>
              <w:jc w:val="both"/>
              <w:rPr>
                <w:rFonts w:ascii="仿宋" w:hAnsi="仿宋" w:eastAsia="仿宋" w:cs="仿宋"/>
                <w:snapToGrid w:val="0"/>
                <w:color w:val="000000"/>
                <w:kern w:val="0"/>
                <w:sz w:val="20"/>
                <w:szCs w:val="20"/>
                <w:highlight w:val="none"/>
                <w:lang w:val="en-US" w:eastAsia="en-US" w:bidi="ar-SA"/>
              </w:rPr>
            </w:pPr>
            <w:r>
              <w:rPr>
                <w:spacing w:val="3"/>
                <w:highlight w:val="none"/>
              </w:rPr>
              <w:t>5.90</w:t>
            </w:r>
            <w:r>
              <w:rPr>
                <w:spacing w:val="-32"/>
                <w:highlight w:val="none"/>
              </w:rPr>
              <w:t xml:space="preserve"> </w:t>
            </w:r>
            <w:r>
              <w:rPr>
                <w:spacing w:val="3"/>
                <w:highlight w:val="none"/>
              </w:rPr>
              <w:t>分（含</w:t>
            </w:r>
            <w:r>
              <w:rPr>
                <w:spacing w:val="-40"/>
                <w:highlight w:val="none"/>
              </w:rPr>
              <w:t xml:space="preserve"> </w:t>
            </w:r>
            <w:r>
              <w:rPr>
                <w:spacing w:val="3"/>
                <w:highlight w:val="none"/>
              </w:rPr>
              <w:t>90</w:t>
            </w:r>
            <w:r>
              <w:rPr>
                <w:spacing w:val="-32"/>
                <w:highlight w:val="none"/>
              </w:rPr>
              <w:t xml:space="preserve"> </w:t>
            </w:r>
            <w:r>
              <w:rPr>
                <w:spacing w:val="3"/>
                <w:highlight w:val="none"/>
              </w:rPr>
              <w:t>分）</w:t>
            </w:r>
            <w:r>
              <w:rPr>
                <w:spacing w:val="-54"/>
                <w:highlight w:val="none"/>
              </w:rPr>
              <w:t xml:space="preserve"> </w:t>
            </w:r>
            <w:r>
              <w:rPr>
                <w:spacing w:val="3"/>
                <w:highlight w:val="none"/>
              </w:rPr>
              <w:t>以上付全款，85</w:t>
            </w:r>
            <w:r>
              <w:rPr>
                <w:spacing w:val="-30"/>
                <w:highlight w:val="none"/>
              </w:rPr>
              <w:t xml:space="preserve"> </w:t>
            </w:r>
            <w:r>
              <w:rPr>
                <w:spacing w:val="3"/>
                <w:highlight w:val="none"/>
              </w:rPr>
              <w:t>分（含</w:t>
            </w:r>
            <w:r>
              <w:rPr>
                <w:spacing w:val="-39"/>
                <w:highlight w:val="none"/>
              </w:rPr>
              <w:t xml:space="preserve"> </w:t>
            </w:r>
            <w:r>
              <w:rPr>
                <w:spacing w:val="3"/>
                <w:highlight w:val="none"/>
              </w:rPr>
              <w:t>85</w:t>
            </w:r>
            <w:r>
              <w:rPr>
                <w:spacing w:val="-30"/>
                <w:highlight w:val="none"/>
              </w:rPr>
              <w:t xml:space="preserve"> </w:t>
            </w:r>
            <w:r>
              <w:rPr>
                <w:spacing w:val="3"/>
                <w:highlight w:val="none"/>
              </w:rPr>
              <w:t>分）</w:t>
            </w:r>
            <w:r>
              <w:rPr>
                <w:spacing w:val="-54"/>
                <w:highlight w:val="none"/>
              </w:rPr>
              <w:t xml:space="preserve"> </w:t>
            </w:r>
            <w:r>
              <w:rPr>
                <w:spacing w:val="3"/>
                <w:highlight w:val="none"/>
              </w:rPr>
              <w:t>以上</w:t>
            </w:r>
            <w:r>
              <w:rPr>
                <w:spacing w:val="-39"/>
                <w:highlight w:val="none"/>
              </w:rPr>
              <w:t xml:space="preserve"> </w:t>
            </w:r>
            <w:r>
              <w:rPr>
                <w:spacing w:val="3"/>
                <w:highlight w:val="none"/>
              </w:rPr>
              <w:t>90</w:t>
            </w:r>
            <w:r>
              <w:rPr>
                <w:spacing w:val="-30"/>
                <w:highlight w:val="none"/>
              </w:rPr>
              <w:t xml:space="preserve"> </w:t>
            </w:r>
            <w:r>
              <w:rPr>
                <w:spacing w:val="3"/>
                <w:highlight w:val="none"/>
              </w:rPr>
              <w:t>分以下按该月度全额服务费的</w:t>
            </w:r>
            <w:r>
              <w:rPr>
                <w:spacing w:val="-39"/>
                <w:highlight w:val="none"/>
              </w:rPr>
              <w:t xml:space="preserve"> </w:t>
            </w:r>
            <w:r>
              <w:rPr>
                <w:spacing w:val="3"/>
                <w:highlight w:val="none"/>
              </w:rPr>
              <w:t>90</w:t>
            </w:r>
            <w:r>
              <w:rPr>
                <w:spacing w:val="2"/>
                <w:highlight w:val="none"/>
              </w:rPr>
              <w:t>%付款，</w:t>
            </w:r>
            <w:r>
              <w:rPr>
                <w:highlight w:val="none"/>
              </w:rPr>
              <w:t xml:space="preserve"> </w:t>
            </w:r>
            <w:r>
              <w:rPr>
                <w:spacing w:val="7"/>
                <w:highlight w:val="none"/>
              </w:rPr>
              <w:t>85</w:t>
            </w:r>
            <w:r>
              <w:rPr>
                <w:spacing w:val="-33"/>
                <w:highlight w:val="none"/>
              </w:rPr>
              <w:t xml:space="preserve"> </w:t>
            </w:r>
            <w:r>
              <w:rPr>
                <w:spacing w:val="7"/>
                <w:highlight w:val="none"/>
              </w:rPr>
              <w:t>分以下按该月全额服务费的</w:t>
            </w:r>
            <w:r>
              <w:rPr>
                <w:spacing w:val="-36"/>
                <w:highlight w:val="none"/>
              </w:rPr>
              <w:t xml:space="preserve"> </w:t>
            </w:r>
            <w:r>
              <w:rPr>
                <w:spacing w:val="7"/>
                <w:highlight w:val="none"/>
              </w:rPr>
              <w:t>80%付款，连续两个月综合得分均</w:t>
            </w:r>
            <w:r>
              <w:rPr>
                <w:spacing w:val="6"/>
                <w:highlight w:val="none"/>
              </w:rPr>
              <w:t>在</w:t>
            </w:r>
            <w:r>
              <w:rPr>
                <w:spacing w:val="-37"/>
                <w:highlight w:val="none"/>
              </w:rPr>
              <w:t xml:space="preserve"> </w:t>
            </w:r>
            <w:r>
              <w:rPr>
                <w:spacing w:val="6"/>
                <w:highlight w:val="none"/>
              </w:rPr>
              <w:t>85</w:t>
            </w:r>
            <w:r>
              <w:rPr>
                <w:spacing w:val="-32"/>
                <w:highlight w:val="none"/>
              </w:rPr>
              <w:t xml:space="preserve"> </w:t>
            </w:r>
            <w:r>
              <w:rPr>
                <w:spacing w:val="6"/>
                <w:highlight w:val="none"/>
              </w:rPr>
              <w:t>分以下，</w:t>
            </w:r>
            <w:r>
              <w:rPr>
                <w:spacing w:val="-60"/>
                <w:highlight w:val="none"/>
              </w:rPr>
              <w:t xml:space="preserve"> </w:t>
            </w:r>
            <w:r>
              <w:rPr>
                <w:spacing w:val="6"/>
                <w:highlight w:val="none"/>
              </w:rPr>
              <w:t>甲方有权单方解除合</w:t>
            </w:r>
            <w:r>
              <w:rPr>
                <w:highlight w:val="none"/>
              </w:rPr>
              <w:t xml:space="preserve"> 同。</w:t>
            </w:r>
          </w:p>
        </w:tc>
      </w:tr>
    </w:tbl>
    <w:p w14:paraId="6931F0A8">
      <w:pPr>
        <w:pStyle w:val="2"/>
        <w:rPr>
          <w:rFonts w:hint="eastAsia"/>
        </w:rPr>
      </w:pPr>
    </w:p>
    <w:p w14:paraId="086E1CA1">
      <w:pPr>
        <w:adjustRightInd w:val="0"/>
        <w:snapToGrid w:val="0"/>
        <w:spacing w:line="360" w:lineRule="auto"/>
        <w:ind w:firstLine="482" w:firstLineChars="200"/>
        <w:rPr>
          <w:rFonts w:hint="eastAsia" w:ascii="仿宋" w:hAnsi="仿宋" w:eastAsia="仿宋" w:cs="仿宋"/>
          <w:b/>
          <w:bCs/>
          <w:sz w:val="24"/>
          <w:highlight w:val="none"/>
        </w:rPr>
        <w:sectPr>
          <w:pgSz w:w="11906" w:h="16838"/>
          <w:pgMar w:top="1440" w:right="1800" w:bottom="1440" w:left="1800" w:header="851" w:footer="992" w:gutter="0"/>
          <w:cols w:space="425" w:num="1"/>
          <w:docGrid w:type="lines" w:linePitch="312" w:charSpace="0"/>
        </w:sectPr>
      </w:pPr>
    </w:p>
    <w:p w14:paraId="1D63C641">
      <w:pPr>
        <w:adjustRightInd w:val="0"/>
        <w:snapToGrid w:val="0"/>
        <w:spacing w:line="360" w:lineRule="auto"/>
        <w:ind w:firstLine="482" w:firstLineChars="200"/>
        <w:outlineLvl w:val="2"/>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6</w:t>
      </w:r>
      <w:r>
        <w:rPr>
          <w:rFonts w:hint="eastAsia" w:ascii="仿宋" w:hAnsi="仿宋" w:eastAsia="仿宋" w:cs="仿宋"/>
          <w:b/>
          <w:bCs/>
          <w:sz w:val="24"/>
          <w:highlight w:val="none"/>
        </w:rPr>
        <w:t>：物业服务现场考核汇总表</w:t>
      </w:r>
    </w:p>
    <w:tbl>
      <w:tblPr>
        <w:tblStyle w:val="8"/>
        <w:tblpPr w:leftFromText="180" w:rightFromText="180" w:vertAnchor="text" w:horzAnchor="page" w:tblpX="2073" w:tblpY="423"/>
        <w:tblOverlap w:val="never"/>
        <w:tblW w:w="806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0"/>
        <w:gridCol w:w="1166"/>
        <w:gridCol w:w="1167"/>
        <w:gridCol w:w="1215"/>
        <w:gridCol w:w="1068"/>
        <w:gridCol w:w="1750"/>
      </w:tblGrid>
      <w:tr w14:paraId="0754E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700" w:type="dxa"/>
            <w:vAlign w:val="top"/>
          </w:tcPr>
          <w:p w14:paraId="061C7690">
            <w:pPr>
              <w:pStyle w:val="7"/>
              <w:keepNext w:val="0"/>
              <w:keepLines w:val="0"/>
              <w:pageBreakBefore w:val="0"/>
              <w:widowControl w:val="0"/>
              <w:kinsoku w:val="0"/>
              <w:wordWrap/>
              <w:overflowPunct w:val="0"/>
              <w:topLinePunct w:val="0"/>
              <w:autoSpaceDE w:val="0"/>
              <w:autoSpaceDN w:val="0"/>
              <w:bidi w:val="0"/>
              <w:adjustRightInd w:val="0"/>
              <w:snapToGrid w:val="0"/>
              <w:spacing w:before="194" w:line="221" w:lineRule="auto"/>
              <w:ind w:left="363"/>
              <w:rPr>
                <w:rFonts w:ascii="仿宋" w:hAnsi="仿宋" w:eastAsia="仿宋" w:cs="仿宋"/>
                <w:snapToGrid w:val="0"/>
                <w:color w:val="000000"/>
                <w:spacing w:val="14"/>
                <w:kern w:val="0"/>
                <w:sz w:val="20"/>
                <w:szCs w:val="20"/>
                <w:lang w:val="en-US" w:eastAsia="en-US" w:bidi="ar-SA"/>
              </w:rPr>
            </w:pPr>
            <w:r>
              <w:rPr>
                <w:rFonts w:ascii="仿宋" w:hAnsi="仿宋" w:eastAsia="仿宋" w:cs="仿宋"/>
                <w:snapToGrid w:val="0"/>
                <w:color w:val="000000"/>
                <w:spacing w:val="14"/>
                <w:kern w:val="0"/>
                <w:sz w:val="20"/>
                <w:szCs w:val="20"/>
                <w:lang w:val="en-US" w:eastAsia="en-US" w:bidi="ar-SA"/>
              </w:rPr>
              <w:t>项目名称</w:t>
            </w:r>
          </w:p>
        </w:tc>
        <w:tc>
          <w:tcPr>
            <w:tcW w:w="4616" w:type="dxa"/>
            <w:gridSpan w:val="4"/>
            <w:vAlign w:val="top"/>
          </w:tcPr>
          <w:p w14:paraId="0FEBCCB3">
            <w:pPr>
              <w:pStyle w:val="7"/>
              <w:keepNext w:val="0"/>
              <w:keepLines w:val="0"/>
              <w:pageBreakBefore w:val="0"/>
              <w:widowControl w:val="0"/>
              <w:kinsoku w:val="0"/>
              <w:wordWrap/>
              <w:overflowPunct w:val="0"/>
              <w:topLinePunct w:val="0"/>
              <w:autoSpaceDE w:val="0"/>
              <w:autoSpaceDN w:val="0"/>
              <w:bidi w:val="0"/>
              <w:adjustRightInd w:val="0"/>
              <w:snapToGrid w:val="0"/>
              <w:spacing w:before="195" w:line="222" w:lineRule="auto"/>
              <w:ind w:left="2356"/>
              <w:rPr>
                <w:rFonts w:ascii="仿宋" w:hAnsi="仿宋" w:eastAsia="仿宋" w:cs="仿宋"/>
                <w:snapToGrid w:val="0"/>
                <w:color w:val="000000"/>
                <w:spacing w:val="14"/>
                <w:kern w:val="0"/>
                <w:sz w:val="20"/>
                <w:szCs w:val="20"/>
                <w:lang w:val="en-US" w:eastAsia="en-US" w:bidi="ar-SA"/>
              </w:rPr>
            </w:pPr>
            <w:r>
              <w:rPr>
                <w:rFonts w:ascii="仿宋" w:hAnsi="仿宋" w:eastAsia="仿宋" w:cs="仿宋"/>
                <w:snapToGrid w:val="0"/>
                <w:color w:val="000000"/>
                <w:spacing w:val="14"/>
                <w:kern w:val="0"/>
                <w:sz w:val="20"/>
                <w:szCs w:val="20"/>
                <w:lang w:val="en-US" w:eastAsia="en-US" w:bidi="ar-SA"/>
              </w:rPr>
              <w:t>不合格内容</w:t>
            </w:r>
          </w:p>
        </w:tc>
        <w:tc>
          <w:tcPr>
            <w:tcW w:w="1750" w:type="dxa"/>
            <w:vAlign w:val="top"/>
          </w:tcPr>
          <w:p w14:paraId="57D14E0B">
            <w:pPr>
              <w:pStyle w:val="7"/>
              <w:keepNext w:val="0"/>
              <w:keepLines w:val="0"/>
              <w:pageBreakBefore w:val="0"/>
              <w:widowControl w:val="0"/>
              <w:kinsoku w:val="0"/>
              <w:wordWrap/>
              <w:overflowPunct w:val="0"/>
              <w:topLinePunct w:val="0"/>
              <w:autoSpaceDE w:val="0"/>
              <w:autoSpaceDN w:val="0"/>
              <w:bidi w:val="0"/>
              <w:adjustRightInd w:val="0"/>
              <w:snapToGrid w:val="0"/>
              <w:spacing w:before="194" w:line="224" w:lineRule="auto"/>
              <w:ind w:left="584"/>
              <w:rPr>
                <w:rFonts w:ascii="仿宋" w:hAnsi="仿宋" w:eastAsia="仿宋" w:cs="仿宋"/>
                <w:snapToGrid w:val="0"/>
                <w:color w:val="000000"/>
                <w:spacing w:val="14"/>
                <w:kern w:val="0"/>
                <w:sz w:val="20"/>
                <w:szCs w:val="20"/>
                <w:lang w:val="en-US" w:eastAsia="en-US" w:bidi="ar-SA"/>
              </w:rPr>
            </w:pPr>
            <w:r>
              <w:rPr>
                <w:rFonts w:ascii="仿宋" w:hAnsi="仿宋" w:eastAsia="仿宋" w:cs="仿宋"/>
                <w:snapToGrid w:val="0"/>
                <w:color w:val="000000"/>
                <w:spacing w:val="14"/>
                <w:kern w:val="0"/>
                <w:sz w:val="20"/>
                <w:szCs w:val="20"/>
                <w:lang w:val="en-US" w:eastAsia="en-US" w:bidi="ar-SA"/>
              </w:rPr>
              <w:t>扣分</w:t>
            </w:r>
          </w:p>
        </w:tc>
      </w:tr>
      <w:tr w14:paraId="0D97B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00" w:type="dxa"/>
            <w:vAlign w:val="top"/>
          </w:tcPr>
          <w:p w14:paraId="2F210177">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0A8D1C56">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6D06633A">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65F14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00" w:type="dxa"/>
            <w:vAlign w:val="top"/>
          </w:tcPr>
          <w:p w14:paraId="177BB5C6">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0C2919B5">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5C686D0A">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45AED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00" w:type="dxa"/>
            <w:vAlign w:val="top"/>
          </w:tcPr>
          <w:p w14:paraId="1195F51B">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4E7E0951">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0C2963E1">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682072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700" w:type="dxa"/>
            <w:vAlign w:val="top"/>
          </w:tcPr>
          <w:p w14:paraId="22D34ADF">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6881BE23">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78B01C25">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435D9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00" w:type="dxa"/>
            <w:vAlign w:val="top"/>
          </w:tcPr>
          <w:p w14:paraId="775B0BCC">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22CA8BE5">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68CEF132">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11F9E8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700" w:type="dxa"/>
            <w:vAlign w:val="top"/>
          </w:tcPr>
          <w:p w14:paraId="3552FD04">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5034E416">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174198F3">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5E47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700" w:type="dxa"/>
            <w:vAlign w:val="top"/>
          </w:tcPr>
          <w:p w14:paraId="700706CB">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38367542">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23AB8F96">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19DCCC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700" w:type="dxa"/>
            <w:vAlign w:val="top"/>
          </w:tcPr>
          <w:p w14:paraId="68D7A18E">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3D922C22">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062F13B3">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723E3A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700" w:type="dxa"/>
            <w:vAlign w:val="top"/>
          </w:tcPr>
          <w:p w14:paraId="1B07F9C0">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0B048B23">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5A56A4A6">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23973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700" w:type="dxa"/>
            <w:vAlign w:val="top"/>
          </w:tcPr>
          <w:p w14:paraId="7A16AEF6">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36D9D11A">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1BAC2B4E">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7B265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700" w:type="dxa"/>
            <w:vAlign w:val="top"/>
          </w:tcPr>
          <w:p w14:paraId="72A73C8D">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4616" w:type="dxa"/>
            <w:gridSpan w:val="4"/>
            <w:vAlign w:val="top"/>
          </w:tcPr>
          <w:p w14:paraId="06F5B082">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750" w:type="dxa"/>
            <w:vAlign w:val="top"/>
          </w:tcPr>
          <w:p w14:paraId="7AC15A83">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r w14:paraId="001E59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3" w:hRule="atLeast"/>
        </w:trPr>
        <w:tc>
          <w:tcPr>
            <w:tcW w:w="1700" w:type="dxa"/>
            <w:vAlign w:val="top"/>
          </w:tcPr>
          <w:p w14:paraId="72169402">
            <w:pPr>
              <w:keepNext w:val="0"/>
              <w:keepLines w:val="0"/>
              <w:pageBreakBefore w:val="0"/>
              <w:widowControl w:val="0"/>
              <w:kinsoku w:val="0"/>
              <w:wordWrap/>
              <w:overflowPunct w:val="0"/>
              <w:topLinePunct w:val="0"/>
              <w:autoSpaceDE w:val="0"/>
              <w:autoSpaceDN w:val="0"/>
              <w:bidi w:val="0"/>
              <w:adjustRightInd w:val="0"/>
              <w:snapToGrid w:val="0"/>
              <w:spacing w:line="400" w:lineRule="auto"/>
              <w:rPr>
                <w:rFonts w:ascii="仿宋" w:hAnsi="仿宋" w:eastAsia="仿宋" w:cs="仿宋"/>
                <w:snapToGrid w:val="0"/>
                <w:color w:val="000000"/>
                <w:spacing w:val="14"/>
                <w:kern w:val="0"/>
                <w:sz w:val="20"/>
                <w:szCs w:val="20"/>
                <w:lang w:val="en-US" w:eastAsia="en-US" w:bidi="ar-SA"/>
              </w:rPr>
            </w:pPr>
          </w:p>
          <w:p w14:paraId="5702FCF9">
            <w:pPr>
              <w:pStyle w:val="7"/>
              <w:keepNext w:val="0"/>
              <w:keepLines w:val="0"/>
              <w:pageBreakBefore w:val="0"/>
              <w:widowControl w:val="0"/>
              <w:kinsoku w:val="0"/>
              <w:wordWrap/>
              <w:overflowPunct w:val="0"/>
              <w:topLinePunct w:val="0"/>
              <w:autoSpaceDE w:val="0"/>
              <w:autoSpaceDN w:val="0"/>
              <w:bidi w:val="0"/>
              <w:adjustRightInd w:val="0"/>
              <w:snapToGrid w:val="0"/>
              <w:spacing w:before="78" w:line="224" w:lineRule="auto"/>
              <w:ind w:left="149"/>
              <w:rPr>
                <w:rFonts w:ascii="仿宋" w:hAnsi="仿宋" w:eastAsia="仿宋" w:cs="仿宋"/>
                <w:snapToGrid w:val="0"/>
                <w:color w:val="000000"/>
                <w:spacing w:val="14"/>
                <w:kern w:val="0"/>
                <w:sz w:val="20"/>
                <w:szCs w:val="20"/>
                <w:lang w:val="en-US" w:eastAsia="en-US" w:bidi="ar-SA"/>
              </w:rPr>
            </w:pPr>
            <w:r>
              <w:rPr>
                <w:rFonts w:ascii="仿宋" w:hAnsi="仿宋" w:eastAsia="仿宋" w:cs="仿宋"/>
                <w:snapToGrid w:val="0"/>
                <w:color w:val="000000"/>
                <w:spacing w:val="14"/>
                <w:kern w:val="0"/>
                <w:sz w:val="20"/>
                <w:szCs w:val="20"/>
                <w:lang w:val="en-US" w:eastAsia="en-US" w:bidi="ar-SA"/>
              </w:rPr>
              <w:t>项目负责人</w:t>
            </w:r>
          </w:p>
        </w:tc>
        <w:tc>
          <w:tcPr>
            <w:tcW w:w="1166" w:type="dxa"/>
            <w:vAlign w:val="top"/>
          </w:tcPr>
          <w:p w14:paraId="5EC50C38">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167" w:type="dxa"/>
            <w:vAlign w:val="top"/>
          </w:tcPr>
          <w:p w14:paraId="3AF569B0">
            <w:pPr>
              <w:keepNext w:val="0"/>
              <w:keepLines w:val="0"/>
              <w:pageBreakBefore w:val="0"/>
              <w:widowControl w:val="0"/>
              <w:kinsoku w:val="0"/>
              <w:wordWrap/>
              <w:overflowPunct w:val="0"/>
              <w:topLinePunct w:val="0"/>
              <w:autoSpaceDE w:val="0"/>
              <w:autoSpaceDN w:val="0"/>
              <w:bidi w:val="0"/>
              <w:adjustRightInd w:val="0"/>
              <w:snapToGrid w:val="0"/>
              <w:spacing w:line="401" w:lineRule="auto"/>
              <w:rPr>
                <w:rFonts w:ascii="仿宋" w:hAnsi="仿宋" w:eastAsia="仿宋" w:cs="仿宋"/>
                <w:snapToGrid w:val="0"/>
                <w:color w:val="000000"/>
                <w:spacing w:val="14"/>
                <w:kern w:val="0"/>
                <w:sz w:val="20"/>
                <w:szCs w:val="20"/>
                <w:lang w:val="en-US" w:eastAsia="en-US" w:bidi="ar-SA"/>
              </w:rPr>
            </w:pPr>
          </w:p>
          <w:p w14:paraId="1706C707">
            <w:pPr>
              <w:pStyle w:val="7"/>
              <w:keepNext w:val="0"/>
              <w:keepLines w:val="0"/>
              <w:pageBreakBefore w:val="0"/>
              <w:widowControl w:val="0"/>
              <w:kinsoku w:val="0"/>
              <w:wordWrap/>
              <w:overflowPunct w:val="0"/>
              <w:topLinePunct w:val="0"/>
              <w:autoSpaceDE w:val="0"/>
              <w:autoSpaceDN w:val="0"/>
              <w:bidi w:val="0"/>
              <w:adjustRightInd w:val="0"/>
              <w:snapToGrid w:val="0"/>
              <w:spacing w:before="78" w:line="220" w:lineRule="auto"/>
              <w:ind w:left="419"/>
              <w:rPr>
                <w:rFonts w:ascii="仿宋" w:hAnsi="仿宋" w:eastAsia="仿宋" w:cs="仿宋"/>
                <w:snapToGrid w:val="0"/>
                <w:color w:val="000000"/>
                <w:spacing w:val="14"/>
                <w:kern w:val="0"/>
                <w:sz w:val="20"/>
                <w:szCs w:val="20"/>
                <w:lang w:val="en-US" w:eastAsia="en-US" w:bidi="ar-SA"/>
              </w:rPr>
            </w:pPr>
            <w:r>
              <w:rPr>
                <w:rFonts w:ascii="仿宋" w:hAnsi="仿宋" w:eastAsia="仿宋" w:cs="仿宋"/>
                <w:snapToGrid w:val="0"/>
                <w:color w:val="000000"/>
                <w:spacing w:val="14"/>
                <w:kern w:val="0"/>
                <w:sz w:val="20"/>
                <w:szCs w:val="20"/>
                <w:lang w:val="en-US" w:eastAsia="en-US" w:bidi="ar-SA"/>
              </w:rPr>
              <w:t>检查人</w:t>
            </w:r>
          </w:p>
        </w:tc>
        <w:tc>
          <w:tcPr>
            <w:tcW w:w="1215" w:type="dxa"/>
            <w:vAlign w:val="top"/>
          </w:tcPr>
          <w:p w14:paraId="20B2ED2E">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c>
          <w:tcPr>
            <w:tcW w:w="1068" w:type="dxa"/>
            <w:vAlign w:val="top"/>
          </w:tcPr>
          <w:p w14:paraId="21E89061">
            <w:pPr>
              <w:keepNext w:val="0"/>
              <w:keepLines w:val="0"/>
              <w:pageBreakBefore w:val="0"/>
              <w:widowControl w:val="0"/>
              <w:kinsoku w:val="0"/>
              <w:wordWrap/>
              <w:overflowPunct w:val="0"/>
              <w:topLinePunct w:val="0"/>
              <w:autoSpaceDE w:val="0"/>
              <w:autoSpaceDN w:val="0"/>
              <w:bidi w:val="0"/>
              <w:adjustRightInd w:val="0"/>
              <w:snapToGrid w:val="0"/>
              <w:spacing w:line="401" w:lineRule="auto"/>
              <w:rPr>
                <w:rFonts w:ascii="仿宋" w:hAnsi="仿宋" w:eastAsia="仿宋" w:cs="仿宋"/>
                <w:snapToGrid w:val="0"/>
                <w:color w:val="000000"/>
                <w:spacing w:val="14"/>
                <w:kern w:val="0"/>
                <w:sz w:val="20"/>
                <w:szCs w:val="20"/>
                <w:lang w:val="en-US" w:eastAsia="en-US" w:bidi="ar-SA"/>
              </w:rPr>
            </w:pPr>
          </w:p>
          <w:p w14:paraId="5E7F5122">
            <w:pPr>
              <w:pStyle w:val="7"/>
              <w:keepNext w:val="0"/>
              <w:keepLines w:val="0"/>
              <w:pageBreakBefore w:val="0"/>
              <w:widowControl w:val="0"/>
              <w:kinsoku w:val="0"/>
              <w:wordWrap/>
              <w:overflowPunct w:val="0"/>
              <w:topLinePunct w:val="0"/>
              <w:autoSpaceDE w:val="0"/>
              <w:autoSpaceDN w:val="0"/>
              <w:bidi w:val="0"/>
              <w:adjustRightInd w:val="0"/>
              <w:snapToGrid w:val="0"/>
              <w:spacing w:before="78" w:line="222" w:lineRule="auto"/>
              <w:ind w:left="298"/>
              <w:rPr>
                <w:rFonts w:ascii="仿宋" w:hAnsi="仿宋" w:eastAsia="仿宋" w:cs="仿宋"/>
                <w:snapToGrid w:val="0"/>
                <w:color w:val="000000"/>
                <w:spacing w:val="14"/>
                <w:kern w:val="0"/>
                <w:sz w:val="20"/>
                <w:szCs w:val="20"/>
                <w:lang w:val="en-US" w:eastAsia="en-US" w:bidi="ar-SA"/>
              </w:rPr>
            </w:pPr>
            <w:r>
              <w:rPr>
                <w:rFonts w:ascii="仿宋" w:hAnsi="仿宋" w:eastAsia="仿宋" w:cs="仿宋"/>
                <w:snapToGrid w:val="0"/>
                <w:color w:val="000000"/>
                <w:spacing w:val="14"/>
                <w:kern w:val="0"/>
                <w:sz w:val="20"/>
                <w:szCs w:val="20"/>
                <w:lang w:val="en-US" w:eastAsia="en-US" w:bidi="ar-SA"/>
              </w:rPr>
              <w:t>合计</w:t>
            </w:r>
          </w:p>
        </w:tc>
        <w:tc>
          <w:tcPr>
            <w:tcW w:w="1750" w:type="dxa"/>
            <w:vAlign w:val="top"/>
          </w:tcPr>
          <w:p w14:paraId="1E27259D">
            <w:pPr>
              <w:keepNext w:val="0"/>
              <w:keepLines w:val="0"/>
              <w:pageBreakBefore w:val="0"/>
              <w:widowControl w:val="0"/>
              <w:kinsoku w:val="0"/>
              <w:wordWrap/>
              <w:overflowPunct w:val="0"/>
              <w:topLinePunct w:val="0"/>
              <w:autoSpaceDE w:val="0"/>
              <w:autoSpaceDN w:val="0"/>
              <w:bidi w:val="0"/>
              <w:adjustRightInd w:val="0"/>
              <w:snapToGrid w:val="0"/>
              <w:rPr>
                <w:rFonts w:ascii="仿宋" w:hAnsi="仿宋" w:eastAsia="仿宋" w:cs="仿宋"/>
                <w:snapToGrid w:val="0"/>
                <w:color w:val="000000"/>
                <w:spacing w:val="14"/>
                <w:kern w:val="0"/>
                <w:sz w:val="20"/>
                <w:szCs w:val="20"/>
                <w:lang w:val="en-US" w:eastAsia="en-US" w:bidi="ar-SA"/>
              </w:rPr>
            </w:pPr>
          </w:p>
        </w:tc>
      </w:tr>
    </w:tbl>
    <w:p w14:paraId="40EB4BA0">
      <w:pPr>
        <w:keepNext w:val="0"/>
        <w:keepLines w:val="0"/>
        <w:pageBreakBefore w:val="0"/>
        <w:widowControl w:val="0"/>
        <w:kinsoku w:val="0"/>
        <w:wordWrap/>
        <w:overflowPunct w:val="0"/>
        <w:topLinePunct w:val="0"/>
        <w:autoSpaceDE w:val="0"/>
        <w:autoSpaceDN w:val="0"/>
        <w:bidi w:val="0"/>
        <w:adjustRightInd w:val="0"/>
        <w:snapToGrid w:val="0"/>
        <w:spacing w:before="158" w:line="229" w:lineRule="auto"/>
        <w:rPr>
          <w:rFonts w:ascii="仿宋" w:hAnsi="仿宋" w:eastAsia="仿宋" w:cs="仿宋"/>
          <w:snapToGrid w:val="0"/>
          <w:color w:val="000000"/>
          <w:spacing w:val="14"/>
          <w:kern w:val="0"/>
          <w:sz w:val="36"/>
          <w:szCs w:val="36"/>
          <w:lang w:val="en-US" w:eastAsia="en-US" w:bidi="ar-SA"/>
        </w:rPr>
      </w:pPr>
    </w:p>
    <w:p w14:paraId="2DC2BF63">
      <w:pPr>
        <w:keepNext w:val="0"/>
        <w:keepLines w:val="0"/>
        <w:pageBreakBefore w:val="0"/>
        <w:widowControl w:val="0"/>
        <w:kinsoku w:val="0"/>
        <w:wordWrap/>
        <w:overflowPunct w:val="0"/>
        <w:topLinePunct w:val="0"/>
        <w:autoSpaceDE w:val="0"/>
        <w:autoSpaceDN w:val="0"/>
        <w:bidi w:val="0"/>
        <w:adjustRightInd w:val="0"/>
        <w:snapToGrid w:val="0"/>
        <w:spacing w:before="158" w:line="229" w:lineRule="auto"/>
        <w:rPr>
          <w:rFonts w:ascii="仿宋" w:hAnsi="仿宋" w:eastAsia="仿宋" w:cs="仿宋"/>
          <w:snapToGrid w:val="0"/>
          <w:color w:val="000000"/>
          <w:spacing w:val="14"/>
          <w:kern w:val="0"/>
          <w:sz w:val="20"/>
          <w:szCs w:val="20"/>
          <w:lang w:val="en-US" w:eastAsia="en-US" w:bidi="ar-SA"/>
        </w:rPr>
      </w:pPr>
    </w:p>
    <w:p w14:paraId="2E986F86">
      <w:pPr>
        <w:keepNext w:val="0"/>
        <w:keepLines w:val="0"/>
        <w:pageBreakBefore w:val="0"/>
        <w:widowControl w:val="0"/>
        <w:kinsoku w:val="0"/>
        <w:wordWrap/>
        <w:overflowPunct w:val="0"/>
        <w:topLinePunct w:val="0"/>
        <w:autoSpaceDE w:val="0"/>
        <w:autoSpaceDN w:val="0"/>
        <w:bidi w:val="0"/>
        <w:adjustRightInd w:val="0"/>
        <w:snapToGrid w:val="0"/>
        <w:spacing w:line="29" w:lineRule="exact"/>
        <w:rPr>
          <w:rFonts w:ascii="仿宋" w:hAnsi="仿宋" w:eastAsia="仿宋" w:cs="仿宋"/>
          <w:snapToGrid w:val="0"/>
          <w:color w:val="000000"/>
          <w:spacing w:val="14"/>
          <w:kern w:val="0"/>
          <w:sz w:val="20"/>
          <w:szCs w:val="20"/>
          <w:lang w:val="en-US" w:eastAsia="en-US" w:bidi="ar-SA"/>
        </w:rPr>
      </w:pPr>
    </w:p>
    <w:p w14:paraId="73F5BE0F">
      <w:pPr>
        <w:keepNext w:val="0"/>
        <w:keepLines w:val="0"/>
        <w:pageBreakBefore w:val="0"/>
        <w:widowControl w:val="0"/>
        <w:kinsoku w:val="0"/>
        <w:wordWrap/>
        <w:overflowPunct w:val="0"/>
        <w:topLinePunct w:val="0"/>
        <w:autoSpaceDE w:val="0"/>
        <w:autoSpaceDN w:val="0"/>
        <w:bidi w:val="0"/>
        <w:adjustRightInd w:val="0"/>
        <w:snapToGrid w:val="0"/>
        <w:spacing w:before="300" w:line="222" w:lineRule="auto"/>
        <w:rPr>
          <w:rFonts w:ascii="仿宋" w:hAnsi="仿宋" w:eastAsia="仿宋" w:cs="仿宋"/>
          <w:snapToGrid w:val="0"/>
          <w:color w:val="000000"/>
          <w:spacing w:val="14"/>
          <w:kern w:val="0"/>
          <w:sz w:val="20"/>
          <w:szCs w:val="20"/>
          <w:lang w:val="en-US" w:eastAsia="en-US" w:bidi="ar-SA"/>
        </w:rPr>
      </w:pPr>
      <w:r>
        <w:rPr>
          <w:rFonts w:ascii="仿宋" w:hAnsi="仿宋" w:eastAsia="仿宋" w:cs="仿宋"/>
          <w:snapToGrid w:val="0"/>
          <w:color w:val="000000"/>
          <w:spacing w:val="14"/>
          <w:kern w:val="0"/>
          <w:sz w:val="20"/>
          <w:szCs w:val="20"/>
          <w:lang w:val="en-US" w:eastAsia="en-US" w:bidi="ar-SA"/>
        </w:rPr>
        <w:t>备注：考核人与被考核人各执一份。</w:t>
      </w:r>
    </w:p>
    <w:p w14:paraId="42D0799D">
      <w:pPr>
        <w:pStyle w:val="2"/>
        <w:keepNext w:val="0"/>
        <w:keepLines w:val="0"/>
        <w:pageBreakBefore w:val="0"/>
        <w:widowControl w:val="0"/>
        <w:kinsoku w:val="0"/>
        <w:wordWrap/>
        <w:overflowPunct w:val="0"/>
        <w:topLinePunct w:val="0"/>
        <w:autoSpaceDE w:val="0"/>
        <w:autoSpaceDN w:val="0"/>
        <w:bidi w:val="0"/>
        <w:adjustRightInd w:val="0"/>
        <w:snapToGrid w:val="0"/>
        <w:spacing w:line="274" w:lineRule="auto"/>
        <w:rPr>
          <w:rFonts w:ascii="仿宋" w:hAnsi="仿宋" w:eastAsia="仿宋" w:cs="仿宋"/>
          <w:snapToGrid w:val="0"/>
          <w:color w:val="000000"/>
          <w:spacing w:val="14"/>
          <w:kern w:val="0"/>
          <w:sz w:val="20"/>
          <w:szCs w:val="20"/>
          <w:lang w:val="en-US" w:eastAsia="en-US" w:bidi="ar-SA"/>
        </w:rPr>
      </w:pPr>
    </w:p>
    <w:p w14:paraId="4BC78671">
      <w:pPr>
        <w:pStyle w:val="2"/>
        <w:keepNext w:val="0"/>
        <w:keepLines w:val="0"/>
        <w:pageBreakBefore w:val="0"/>
        <w:widowControl w:val="0"/>
        <w:kinsoku w:val="0"/>
        <w:wordWrap/>
        <w:overflowPunct w:val="0"/>
        <w:topLinePunct w:val="0"/>
        <w:autoSpaceDE w:val="0"/>
        <w:autoSpaceDN w:val="0"/>
        <w:bidi w:val="0"/>
        <w:adjustRightInd w:val="0"/>
        <w:snapToGrid w:val="0"/>
        <w:spacing w:line="275" w:lineRule="auto"/>
        <w:rPr>
          <w:rFonts w:ascii="仿宋" w:hAnsi="仿宋" w:eastAsia="仿宋" w:cs="仿宋"/>
          <w:snapToGrid w:val="0"/>
          <w:color w:val="000000"/>
          <w:spacing w:val="14"/>
          <w:kern w:val="0"/>
          <w:sz w:val="20"/>
          <w:szCs w:val="20"/>
          <w:lang w:val="en-US" w:eastAsia="en-US" w:bidi="ar-SA"/>
        </w:rPr>
      </w:pPr>
    </w:p>
    <w:p w14:paraId="5A86F13E">
      <w:pPr>
        <w:pStyle w:val="2"/>
        <w:keepNext w:val="0"/>
        <w:keepLines w:val="0"/>
        <w:pageBreakBefore w:val="0"/>
        <w:widowControl w:val="0"/>
        <w:kinsoku w:val="0"/>
        <w:wordWrap/>
        <w:overflowPunct w:val="0"/>
        <w:topLinePunct w:val="0"/>
        <w:autoSpaceDE w:val="0"/>
        <w:autoSpaceDN w:val="0"/>
        <w:bidi w:val="0"/>
        <w:adjustRightInd w:val="0"/>
        <w:snapToGrid w:val="0"/>
        <w:spacing w:line="275" w:lineRule="auto"/>
        <w:rPr>
          <w:rFonts w:ascii="仿宋" w:hAnsi="仿宋" w:eastAsia="仿宋" w:cs="仿宋"/>
          <w:snapToGrid w:val="0"/>
          <w:color w:val="000000"/>
          <w:spacing w:val="14"/>
          <w:kern w:val="0"/>
          <w:sz w:val="20"/>
          <w:szCs w:val="20"/>
          <w:lang w:val="en-US" w:eastAsia="en-US" w:bidi="ar-SA"/>
        </w:rPr>
      </w:pPr>
    </w:p>
    <w:p w14:paraId="0A807176">
      <w:pPr>
        <w:pStyle w:val="2"/>
        <w:keepNext w:val="0"/>
        <w:keepLines w:val="0"/>
        <w:pageBreakBefore w:val="0"/>
        <w:widowControl w:val="0"/>
        <w:kinsoku w:val="0"/>
        <w:wordWrap/>
        <w:overflowPunct w:val="0"/>
        <w:topLinePunct w:val="0"/>
        <w:autoSpaceDE w:val="0"/>
        <w:autoSpaceDN w:val="0"/>
        <w:bidi w:val="0"/>
        <w:adjustRightInd w:val="0"/>
        <w:snapToGrid w:val="0"/>
        <w:spacing w:line="275" w:lineRule="auto"/>
        <w:rPr>
          <w:rFonts w:ascii="仿宋" w:hAnsi="仿宋" w:eastAsia="仿宋" w:cs="仿宋"/>
          <w:snapToGrid w:val="0"/>
          <w:color w:val="000000"/>
          <w:spacing w:val="14"/>
          <w:kern w:val="0"/>
          <w:sz w:val="20"/>
          <w:szCs w:val="20"/>
          <w:lang w:val="en-US" w:eastAsia="en-US" w:bidi="ar-SA"/>
        </w:rPr>
      </w:pPr>
    </w:p>
    <w:p w14:paraId="169A76F9">
      <w:pPr>
        <w:keepNext w:val="0"/>
        <w:keepLines w:val="0"/>
        <w:pageBreakBefore w:val="0"/>
        <w:widowControl w:val="0"/>
        <w:kinsoku w:val="0"/>
        <w:wordWrap/>
        <w:overflowPunct w:val="0"/>
        <w:topLinePunct w:val="0"/>
        <w:autoSpaceDE w:val="0"/>
        <w:autoSpaceDN w:val="0"/>
        <w:bidi w:val="0"/>
        <w:adjustRightInd w:val="0"/>
        <w:snapToGrid w:val="0"/>
        <w:spacing w:before="78" w:line="222" w:lineRule="auto"/>
        <w:ind w:firstLine="6612" w:firstLineChars="2900"/>
        <w:rPr>
          <w:rFonts w:hint="eastAsia" w:ascii="仿宋" w:hAnsi="仿宋" w:eastAsia="仿宋" w:cs="仿宋"/>
          <w:snapToGrid w:val="0"/>
          <w:color w:val="000000"/>
          <w:spacing w:val="14"/>
          <w:kern w:val="0"/>
          <w:sz w:val="20"/>
          <w:szCs w:val="20"/>
          <w:lang w:val="en-US" w:eastAsia="zh-CN" w:bidi="ar-SA"/>
        </w:rPr>
      </w:pPr>
      <w:r>
        <w:rPr>
          <w:rFonts w:ascii="仿宋" w:hAnsi="仿宋" w:eastAsia="仿宋" w:cs="仿宋"/>
          <w:snapToGrid w:val="0"/>
          <w:color w:val="000000"/>
          <w:spacing w:val="14"/>
          <w:kern w:val="0"/>
          <w:sz w:val="20"/>
          <w:szCs w:val="20"/>
          <w:lang w:val="en-US" w:eastAsia="en-US" w:bidi="ar-SA"/>
        </w:rPr>
        <w:t xml:space="preserve">年   月    </w:t>
      </w:r>
      <w:r>
        <w:rPr>
          <w:rFonts w:hint="eastAsia" w:ascii="仿宋" w:hAnsi="仿宋" w:eastAsia="仿宋" w:cs="仿宋"/>
          <w:snapToGrid w:val="0"/>
          <w:color w:val="000000"/>
          <w:spacing w:val="14"/>
          <w:kern w:val="0"/>
          <w:sz w:val="20"/>
          <w:szCs w:val="20"/>
          <w:lang w:val="en-US" w:eastAsia="zh-CN" w:bidi="ar-SA"/>
        </w:rPr>
        <w:t>日</w:t>
      </w:r>
    </w:p>
    <w:p w14:paraId="5C9BE90A">
      <w:pPr>
        <w:pStyle w:val="2"/>
        <w:rPr>
          <w:rFonts w:hint="eastAsia"/>
        </w:rPr>
      </w:pPr>
    </w:p>
    <w:p w14:paraId="121D0040">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02AC6">
    <w:pPr>
      <w:pStyle w:val="2"/>
      <w:tabs>
        <w:tab w:val="left" w:pos="567"/>
      </w:tabs>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139B8"/>
    <w:multiLevelType w:val="singleLevel"/>
    <w:tmpl w:val="0E3139B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F858BD"/>
    <w:rsid w:val="21FD1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Table Text"/>
    <w:basedOn w:val="1"/>
    <w:semiHidden/>
    <w:qFormat/>
    <w:uiPriority w:val="0"/>
    <w:rPr>
      <w:rFonts w:ascii="仿宋" w:hAnsi="仿宋" w:eastAsia="仿宋" w:cs="仿宋"/>
      <w:sz w:val="20"/>
      <w:szCs w:val="20"/>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2026-02-28T06:29:27Z</dcterms:created>
  <dc:creator>Administrator</dc:creator>
  <cp:lastModifiedBy>Queen €</cp:lastModifiedBy>
  <dcterms:modified xsi:type="dcterms:W3CDTF">2026-02-28T06:54:35Z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FB79D664F8C3406FAE48EACF8F2D19DB_12</vt:lpwstr>
  </property>
</Properties>
</file>