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39AA1">
      <w:pPr>
        <w:widowControl/>
        <w:kinsoku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ascii="Arial" w:hAnsi="Arial" w:eastAsia="Arial" w:cs="Arial"/>
          <w:b/>
          <w:bCs/>
          <w:snapToGrid w:val="0"/>
          <w:color w:val="000000"/>
          <w:kern w:val="0"/>
          <w:sz w:val="52"/>
          <w:szCs w:val="52"/>
          <w:lang w:eastAsia="en-US"/>
        </w:rPr>
      </w:pPr>
    </w:p>
    <w:p w14:paraId="6C624416">
      <w:pPr>
        <w:widowControl/>
        <w:kinsoku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ascii="Arial" w:hAnsi="Arial" w:eastAsia="Arial" w:cs="Arial"/>
          <w:b/>
          <w:bCs/>
          <w:snapToGrid w:val="0"/>
          <w:color w:val="000000"/>
          <w:kern w:val="0"/>
          <w:sz w:val="52"/>
          <w:szCs w:val="52"/>
          <w:lang w:eastAsia="en-US"/>
        </w:rPr>
      </w:pPr>
    </w:p>
    <w:p w14:paraId="21493341">
      <w:pPr>
        <w:widowControl/>
        <w:kinsoku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ascii="Arial" w:hAnsi="Arial" w:eastAsia="Arial" w:cs="Arial"/>
          <w:b/>
          <w:bCs/>
          <w:snapToGrid w:val="0"/>
          <w:color w:val="000000"/>
          <w:kern w:val="0"/>
          <w:sz w:val="52"/>
          <w:szCs w:val="52"/>
          <w:lang w:eastAsia="en-US"/>
        </w:rPr>
      </w:pPr>
      <w:r>
        <w:rPr>
          <w:rFonts w:ascii="Arial" w:hAnsi="Arial" w:eastAsia="Arial" w:cs="Arial"/>
          <w:b/>
          <w:bCs/>
          <w:snapToGrid w:val="0"/>
          <w:color w:val="000000"/>
          <w:kern w:val="0"/>
          <w:sz w:val="52"/>
          <w:szCs w:val="52"/>
          <w:lang w:eastAsia="en-US"/>
        </w:rPr>
        <w:t>勘</w:t>
      </w:r>
      <w:r>
        <w:rPr>
          <w:rFonts w:hint="eastAsia" w:ascii="Arial" w:hAnsi="Arial" w:eastAsia="宋体" w:cs="Arial"/>
          <w:b/>
          <w:bCs/>
          <w:snapToGrid w:val="0"/>
          <w:color w:val="000000"/>
          <w:kern w:val="0"/>
          <w:sz w:val="52"/>
          <w:szCs w:val="52"/>
          <w:lang w:eastAsia="zh-CN"/>
        </w:rPr>
        <w:t>查</w:t>
      </w:r>
      <w:r>
        <w:rPr>
          <w:rFonts w:ascii="Arial" w:hAnsi="Arial" w:eastAsia="Arial" w:cs="Arial"/>
          <w:b/>
          <w:bCs/>
          <w:snapToGrid w:val="0"/>
          <w:color w:val="000000"/>
          <w:kern w:val="0"/>
          <w:sz w:val="52"/>
          <w:szCs w:val="52"/>
          <w:lang w:eastAsia="en-US"/>
        </w:rPr>
        <w:t>、设计合同书</w:t>
      </w:r>
    </w:p>
    <w:p w14:paraId="7C668779">
      <w:pPr>
        <w:widowControl/>
        <w:kinsoku w:val="0"/>
        <w:autoSpaceDE w:val="0"/>
        <w:autoSpaceDN w:val="0"/>
        <w:adjustRightInd w:val="0"/>
        <w:snapToGrid w:val="0"/>
        <w:spacing w:line="27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EA7D018">
      <w:pPr>
        <w:widowControl/>
        <w:kinsoku w:val="0"/>
        <w:autoSpaceDE w:val="0"/>
        <w:autoSpaceDN w:val="0"/>
        <w:adjustRightInd w:val="0"/>
        <w:snapToGrid w:val="0"/>
        <w:spacing w:line="27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4979532">
      <w:pPr>
        <w:widowControl/>
        <w:kinsoku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Arial" w:hAnsi="Arial" w:eastAsia="Arial" w:cs="Arial"/>
          <w:b/>
          <w:bCs/>
          <w:snapToGrid w:val="0"/>
          <w:color w:val="000000"/>
          <w:kern w:val="0"/>
          <w:sz w:val="52"/>
          <w:szCs w:val="52"/>
          <w:lang w:eastAsia="zh-CN"/>
        </w:rPr>
      </w:pPr>
      <w:r>
        <w:rPr>
          <w:rFonts w:hint="eastAsia" w:ascii="Arial" w:hAnsi="Arial" w:eastAsia="Arial" w:cs="Arial"/>
          <w:b/>
          <w:bCs/>
          <w:snapToGrid w:val="0"/>
          <w:color w:val="000000"/>
          <w:kern w:val="0"/>
          <w:sz w:val="52"/>
          <w:szCs w:val="52"/>
          <w:lang w:eastAsia="zh-CN"/>
        </w:rPr>
        <w:t>（</w:t>
      </w:r>
      <w:r>
        <w:rPr>
          <w:rFonts w:hint="eastAsia" w:ascii="Arial" w:hAnsi="Arial" w:eastAsia="Arial" w:cs="Arial"/>
          <w:b/>
          <w:bCs/>
          <w:snapToGrid w:val="0"/>
          <w:color w:val="000000"/>
          <w:kern w:val="0"/>
          <w:sz w:val="52"/>
          <w:szCs w:val="52"/>
          <w:lang w:val="en-US" w:eastAsia="zh-CN"/>
        </w:rPr>
        <w:t>示范文本</w:t>
      </w:r>
      <w:r>
        <w:rPr>
          <w:rFonts w:hint="eastAsia" w:ascii="Arial" w:hAnsi="Arial" w:eastAsia="Arial" w:cs="Arial"/>
          <w:b/>
          <w:bCs/>
          <w:snapToGrid w:val="0"/>
          <w:color w:val="000000"/>
          <w:kern w:val="0"/>
          <w:sz w:val="52"/>
          <w:szCs w:val="52"/>
          <w:lang w:eastAsia="zh-CN"/>
        </w:rPr>
        <w:t>）</w:t>
      </w:r>
    </w:p>
    <w:p w14:paraId="09DE0AEB">
      <w:pPr>
        <w:widowControl/>
        <w:kinsoku w:val="0"/>
        <w:autoSpaceDE w:val="0"/>
        <w:autoSpaceDN w:val="0"/>
        <w:adjustRightInd w:val="0"/>
        <w:snapToGrid w:val="0"/>
        <w:spacing w:line="27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F7A0F37">
      <w:pPr>
        <w:widowControl/>
        <w:kinsoku w:val="0"/>
        <w:autoSpaceDE w:val="0"/>
        <w:autoSpaceDN w:val="0"/>
        <w:adjustRightInd w:val="0"/>
        <w:snapToGrid w:val="0"/>
        <w:spacing w:line="27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9621392">
      <w:pPr>
        <w:widowControl/>
        <w:kinsoku w:val="0"/>
        <w:autoSpaceDE w:val="0"/>
        <w:autoSpaceDN w:val="0"/>
        <w:adjustRightInd w:val="0"/>
        <w:snapToGrid w:val="0"/>
        <w:spacing w:line="27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93354CC">
      <w:pPr>
        <w:widowControl/>
        <w:kinsoku w:val="0"/>
        <w:autoSpaceDE w:val="0"/>
        <w:autoSpaceDN w:val="0"/>
        <w:adjustRightInd w:val="0"/>
        <w:snapToGrid w:val="0"/>
        <w:spacing w:line="27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9D5CD7F">
      <w:pPr>
        <w:kinsoku w:val="0"/>
        <w:autoSpaceDE w:val="0"/>
        <w:autoSpaceDN w:val="0"/>
        <w:adjustRightInd w:val="0"/>
        <w:snapToGrid w:val="0"/>
        <w:spacing w:before="81" w:line="219" w:lineRule="auto"/>
        <w:ind w:left="714"/>
        <w:jc w:val="left"/>
        <w:textAlignment w:val="baseline"/>
        <w:rPr>
          <w:rFonts w:hint="default" w:ascii="Arial" w:hAnsi="Arial" w:eastAsia="宋体" w:cs="Arial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ascii="Arial" w:hAnsi="Arial" w:eastAsia="Arial" w:cs="Arial"/>
          <w:snapToGrid w:val="0"/>
          <w:color w:val="000000"/>
          <w:spacing w:val="11"/>
          <w:kern w:val="0"/>
          <w:sz w:val="28"/>
          <w:szCs w:val="28"/>
          <w:lang w:val="en-US" w:eastAsia="en-US" w:bidi="ar-SA"/>
        </w:rPr>
        <w:t>项目名称：</w:t>
      </w:r>
      <w:r>
        <w:rPr>
          <w:rFonts w:hint="eastAsia" w:ascii="Arial" w:hAnsi="Arial" w:eastAsia="Arial" w:cs="Arial"/>
          <w:snapToGrid w:val="0"/>
          <w:color w:val="000000"/>
          <w:spacing w:val="11"/>
          <w:kern w:val="0"/>
          <w:sz w:val="28"/>
          <w:szCs w:val="28"/>
          <w:u w:val="single"/>
          <w:lang w:val="en-US" w:eastAsia="zh-CN" w:bidi="ar-SA"/>
        </w:rPr>
        <w:t xml:space="preserve">                                </w:t>
      </w:r>
      <w:r>
        <w:rPr>
          <w:rFonts w:hint="eastAsia" w:ascii="Arial" w:hAnsi="Arial" w:eastAsia="Arial" w:cs="Arial"/>
          <w:snapToGrid w:val="0"/>
          <w:color w:val="000000"/>
          <w:spacing w:val="11"/>
          <w:kern w:val="0"/>
          <w:sz w:val="28"/>
          <w:szCs w:val="28"/>
          <w:lang w:val="en-US" w:eastAsia="zh-CN" w:bidi="ar-SA"/>
        </w:rPr>
        <w:t xml:space="preserve">                                       </w:t>
      </w:r>
    </w:p>
    <w:p w14:paraId="7A0F6CBE">
      <w:pPr>
        <w:widowControl/>
        <w:kinsoku w:val="0"/>
        <w:autoSpaceDE w:val="0"/>
        <w:autoSpaceDN w:val="0"/>
        <w:adjustRightInd w:val="0"/>
        <w:snapToGrid w:val="0"/>
        <w:spacing w:line="30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eastAsia="en-US"/>
        </w:rPr>
      </w:pPr>
    </w:p>
    <w:p w14:paraId="3748B299">
      <w:pPr>
        <w:widowControl/>
        <w:kinsoku w:val="0"/>
        <w:autoSpaceDE w:val="0"/>
        <w:autoSpaceDN w:val="0"/>
        <w:adjustRightInd w:val="0"/>
        <w:snapToGrid w:val="0"/>
        <w:spacing w:line="30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eastAsia="en-US"/>
        </w:rPr>
      </w:pPr>
    </w:p>
    <w:p w14:paraId="57A63E60">
      <w:pPr>
        <w:kinsoku w:val="0"/>
        <w:autoSpaceDE w:val="0"/>
        <w:autoSpaceDN w:val="0"/>
        <w:adjustRightInd w:val="0"/>
        <w:snapToGrid w:val="0"/>
        <w:spacing w:before="88" w:line="227" w:lineRule="auto"/>
        <w:ind w:left="694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Arial" w:hAnsi="Arial" w:eastAsia="Arial" w:cs="Arial"/>
          <w:snapToGrid w:val="0"/>
          <w:color w:val="000000"/>
          <w:spacing w:val="-5"/>
          <w:kern w:val="0"/>
          <w:position w:val="2"/>
          <w:sz w:val="28"/>
          <w:szCs w:val="28"/>
          <w:lang w:val="en-US" w:eastAsia="en-US" w:bidi="ar-SA"/>
        </w:rPr>
        <w:t>建设地点：</w:t>
      </w:r>
      <w:r>
        <w:rPr>
          <w:rFonts w:ascii="Arial" w:hAnsi="Arial" w:eastAsia="Arial" w:cs="Arial"/>
          <w:snapToGrid w:val="0"/>
          <w:color w:val="000000"/>
          <w:spacing w:val="-79"/>
          <w:kern w:val="0"/>
          <w:position w:val="2"/>
          <w:sz w:val="28"/>
          <w:szCs w:val="28"/>
          <w:lang w:val="en-US" w:eastAsia="en-US" w:bidi="ar-SA"/>
        </w:rPr>
        <w:t xml:space="preserve"> </w:t>
      </w:r>
      <w:r>
        <w:rPr>
          <w:rFonts w:ascii="Arial" w:hAnsi="Arial" w:eastAsia="Arial" w:cs="Arial"/>
          <w:snapToGrid w:val="0"/>
          <w:color w:val="000000"/>
          <w:spacing w:val="4"/>
          <w:kern w:val="0"/>
          <w:position w:val="-3"/>
          <w:sz w:val="28"/>
          <w:szCs w:val="28"/>
          <w:u w:val="single" w:color="auto"/>
          <w:lang w:val="en-US" w:eastAsia="en-US" w:bidi="ar-SA"/>
        </w:rPr>
        <w:t xml:space="preserve">              </w:t>
      </w:r>
      <w:r>
        <w:rPr>
          <w:rFonts w:ascii="Arial" w:hAnsi="Arial" w:eastAsia="Arial" w:cs="Arial"/>
          <w:snapToGrid w:val="0"/>
          <w:color w:val="000000"/>
          <w:spacing w:val="-5"/>
          <w:kern w:val="0"/>
          <w:position w:val="-3"/>
          <w:sz w:val="28"/>
          <w:szCs w:val="28"/>
          <w:u w:val="single" w:color="auto"/>
          <w:lang w:val="en-US" w:eastAsia="en-US" w:bidi="ar-SA"/>
        </w:rPr>
        <w:t xml:space="preserve">                </w:t>
      </w:r>
      <w:r>
        <w:rPr>
          <w:rFonts w:hint="eastAsia" w:ascii="Arial" w:hAnsi="Arial" w:cs="Arial"/>
          <w:snapToGrid w:val="0"/>
          <w:color w:val="000000"/>
          <w:spacing w:val="-5"/>
          <w:kern w:val="0"/>
          <w:position w:val="-3"/>
          <w:sz w:val="28"/>
          <w:szCs w:val="28"/>
          <w:u w:val="single" w:color="auto"/>
          <w:lang w:val="en-US" w:eastAsia="zh-CN" w:bidi="ar-SA"/>
        </w:rPr>
        <w:t xml:space="preserve">           </w:t>
      </w:r>
      <w:r>
        <w:rPr>
          <w:rFonts w:ascii="Arial" w:hAnsi="Arial" w:eastAsia="Arial" w:cs="Arial"/>
          <w:snapToGrid w:val="0"/>
          <w:color w:val="000000"/>
          <w:spacing w:val="-5"/>
          <w:kern w:val="0"/>
          <w:position w:val="-3"/>
          <w:sz w:val="28"/>
          <w:szCs w:val="28"/>
          <w:u w:val="single" w:color="auto"/>
          <w:lang w:val="en-US" w:eastAsia="en-US" w:bidi="ar-SA"/>
        </w:rPr>
        <w:t xml:space="preserve">  </w:t>
      </w:r>
    </w:p>
    <w:p w14:paraId="04A035D0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eastAsia="en-US"/>
        </w:rPr>
      </w:pPr>
    </w:p>
    <w:p w14:paraId="3FC20C3D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eastAsia="en-US"/>
        </w:rPr>
      </w:pPr>
    </w:p>
    <w:p w14:paraId="74F6ECBF">
      <w:pPr>
        <w:kinsoku w:val="0"/>
        <w:autoSpaceDE w:val="0"/>
        <w:autoSpaceDN w:val="0"/>
        <w:adjustRightInd w:val="0"/>
        <w:snapToGrid w:val="0"/>
        <w:spacing w:before="81" w:line="219" w:lineRule="auto"/>
        <w:ind w:left="644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val="en-US" w:eastAsia="en-US" w:bidi="ar-SA"/>
        </w:rPr>
        <w:t>合同编号：</w:t>
      </w:r>
      <w:r>
        <w:rPr>
          <w:rFonts w:ascii="Arial" w:hAnsi="Arial" w:eastAsia="Arial" w:cs="Arial"/>
          <w:snapToGrid w:val="0"/>
          <w:color w:val="000000"/>
          <w:spacing w:val="-6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Arial" w:hAnsi="Arial" w:eastAsia="Arial" w:cs="Arial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          </w:t>
      </w:r>
    </w:p>
    <w:p w14:paraId="2AAEEF3F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eastAsia="en-US"/>
        </w:rPr>
      </w:pPr>
    </w:p>
    <w:p w14:paraId="444D4B70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eastAsia="en-US"/>
        </w:rPr>
      </w:pPr>
    </w:p>
    <w:p w14:paraId="7D328595">
      <w:pPr>
        <w:kinsoku w:val="0"/>
        <w:autoSpaceDE w:val="0"/>
        <w:autoSpaceDN w:val="0"/>
        <w:adjustRightInd w:val="0"/>
        <w:snapToGrid w:val="0"/>
        <w:spacing w:before="81" w:line="227" w:lineRule="auto"/>
        <w:ind w:left="644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Arial" w:hAnsi="Arial" w:eastAsia="Arial" w:cs="Arial"/>
          <w:snapToGrid w:val="0"/>
          <w:color w:val="000000"/>
          <w:spacing w:val="-11"/>
          <w:kern w:val="0"/>
          <w:position w:val="5"/>
          <w:sz w:val="28"/>
          <w:szCs w:val="28"/>
          <w:lang w:val="en-US" w:eastAsia="en-US" w:bidi="ar-SA"/>
        </w:rPr>
        <w:t>委 托 方 ：</w:t>
      </w:r>
      <w:r>
        <w:rPr>
          <w:rFonts w:ascii="Arial" w:hAnsi="Arial" w:eastAsia="Arial" w:cs="Arial"/>
          <w:snapToGrid w:val="0"/>
          <w:color w:val="000000"/>
          <w:spacing w:val="-98"/>
          <w:kern w:val="0"/>
          <w:position w:val="5"/>
          <w:sz w:val="28"/>
          <w:szCs w:val="28"/>
          <w:lang w:val="en-US" w:eastAsia="en-US" w:bidi="ar-SA"/>
        </w:rPr>
        <w:t xml:space="preserve"> </w:t>
      </w:r>
      <w:r>
        <w:rPr>
          <w:rFonts w:ascii="Arial" w:hAnsi="Arial" w:eastAsia="Arial" w:cs="Arial"/>
          <w:snapToGrid w:val="0"/>
          <w:color w:val="000000"/>
          <w:spacing w:val="-11"/>
          <w:kern w:val="0"/>
          <w:position w:val="-2"/>
          <w:sz w:val="28"/>
          <w:szCs w:val="28"/>
          <w:u w:val="single" w:color="auto"/>
          <w:lang w:val="en-US" w:eastAsia="en-US" w:bidi="ar-SA"/>
        </w:rPr>
        <w:t xml:space="preserve">           </w:t>
      </w:r>
      <w:r>
        <w:rPr>
          <w:rFonts w:hint="eastAsia" w:ascii="Arial" w:hAnsi="Arial" w:cs="Arial"/>
          <w:snapToGrid w:val="0"/>
          <w:color w:val="000000"/>
          <w:spacing w:val="-11"/>
          <w:kern w:val="0"/>
          <w:position w:val="-2"/>
          <w:sz w:val="28"/>
          <w:szCs w:val="28"/>
          <w:u w:val="single" w:color="auto"/>
          <w:lang w:val="en-US" w:eastAsia="zh-CN" w:bidi="ar-SA"/>
        </w:rPr>
        <w:t xml:space="preserve">                           </w:t>
      </w:r>
      <w:r>
        <w:rPr>
          <w:rFonts w:ascii="Arial" w:hAnsi="Arial" w:eastAsia="Arial" w:cs="Arial"/>
          <w:snapToGrid w:val="0"/>
          <w:color w:val="000000"/>
          <w:kern w:val="0"/>
          <w:position w:val="-2"/>
          <w:sz w:val="28"/>
          <w:szCs w:val="28"/>
          <w:u w:val="single" w:color="auto"/>
          <w:lang w:val="en-US" w:eastAsia="en-US" w:bidi="ar-SA"/>
        </w:rPr>
        <w:t xml:space="preserve">        </w:t>
      </w:r>
    </w:p>
    <w:p w14:paraId="0410597C">
      <w:pPr>
        <w:widowControl/>
        <w:kinsoku w:val="0"/>
        <w:autoSpaceDE w:val="0"/>
        <w:autoSpaceDN w:val="0"/>
        <w:adjustRightInd w:val="0"/>
        <w:snapToGrid w:val="0"/>
        <w:spacing w:line="4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eastAsia="en-US"/>
        </w:rPr>
      </w:pPr>
    </w:p>
    <w:p w14:paraId="31B56F2A">
      <w:pPr>
        <w:kinsoku w:val="0"/>
        <w:autoSpaceDE w:val="0"/>
        <w:autoSpaceDN w:val="0"/>
        <w:adjustRightInd w:val="0"/>
        <w:snapToGrid w:val="0"/>
        <w:spacing w:before="82" w:line="234" w:lineRule="auto"/>
        <w:ind w:left="644"/>
        <w:jc w:val="left"/>
        <w:textAlignment w:val="baseline"/>
        <w:rPr>
          <w:rFonts w:ascii="Arial" w:hAnsi="Arial" w:eastAsia="Arial" w:cs="Arial"/>
          <w:snapToGrid w:val="0"/>
          <w:color w:val="000000"/>
          <w:spacing w:val="-11"/>
          <w:kern w:val="0"/>
          <w:position w:val="-2"/>
          <w:sz w:val="28"/>
          <w:szCs w:val="28"/>
          <w:u w:val="single" w:color="auto"/>
          <w:lang w:val="en-US" w:eastAsia="en-US" w:bidi="ar-SA"/>
        </w:rPr>
      </w:pPr>
      <w:r>
        <w:rPr>
          <w:rFonts w:ascii="Arial" w:hAnsi="Arial" w:eastAsia="Arial" w:cs="Arial"/>
          <w:snapToGrid w:val="0"/>
          <w:color w:val="000000"/>
          <w:spacing w:val="-11"/>
          <w:kern w:val="0"/>
          <w:position w:val="5"/>
          <w:sz w:val="28"/>
          <w:szCs w:val="28"/>
          <w:lang w:val="en-US" w:eastAsia="en-US" w:bidi="ar-SA"/>
        </w:rPr>
        <w:t>承 接 方 ：</w:t>
      </w:r>
      <w:r>
        <w:rPr>
          <w:rFonts w:hint="eastAsia" w:ascii="宋体" w:hAnsi="宋体" w:eastAsia="宋体" w:cs="宋体"/>
          <w:snapToGrid w:val="0"/>
          <w:color w:val="000000"/>
          <w:spacing w:val="-11"/>
          <w:kern w:val="0"/>
          <w:position w:val="-1"/>
          <w:sz w:val="28"/>
          <w:szCs w:val="28"/>
          <w:u w:val="none" w:color="auto"/>
          <w:lang w:val="en-US" w:eastAsia="en-US" w:bidi="ar-SA"/>
        </w:rPr>
        <w:t xml:space="preserve"> </w:t>
      </w:r>
      <w:r>
        <w:rPr>
          <w:rFonts w:hint="eastAsia" w:ascii="Arial" w:hAnsi="Arial" w:eastAsia="Arial" w:cs="Arial"/>
          <w:snapToGrid w:val="0"/>
          <w:color w:val="000000"/>
          <w:spacing w:val="11"/>
          <w:kern w:val="0"/>
          <w:sz w:val="28"/>
          <w:szCs w:val="28"/>
          <w:u w:val="single"/>
          <w:lang w:val="en-US" w:eastAsia="zh-CN" w:bidi="ar-SA"/>
        </w:rPr>
        <w:t xml:space="preserve">                                </w:t>
      </w:r>
      <w:r>
        <w:rPr>
          <w:rFonts w:hint="eastAsia" w:ascii="Arial" w:hAnsi="Arial" w:eastAsia="Arial" w:cs="Arial"/>
          <w:snapToGrid w:val="0"/>
          <w:color w:val="000000"/>
          <w:spacing w:val="11"/>
          <w:kern w:val="0"/>
          <w:sz w:val="28"/>
          <w:szCs w:val="28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snapToGrid w:val="0"/>
          <w:color w:val="000000"/>
          <w:spacing w:val="-11"/>
          <w:kern w:val="0"/>
          <w:position w:val="-1"/>
          <w:sz w:val="28"/>
          <w:szCs w:val="28"/>
          <w:u w:val="none" w:color="auto"/>
          <w:lang w:val="en-US" w:eastAsia="zh-CN" w:bidi="ar-SA"/>
        </w:rPr>
        <w:t xml:space="preserve">                                        </w:t>
      </w:r>
      <w:r>
        <w:rPr>
          <w:rFonts w:hint="eastAsia" w:ascii="宋体" w:hAnsi="宋体" w:eastAsia="宋体" w:cs="宋体"/>
          <w:snapToGrid w:val="0"/>
          <w:color w:val="000000"/>
          <w:spacing w:val="-11"/>
          <w:kern w:val="0"/>
          <w:position w:val="-2"/>
          <w:sz w:val="28"/>
          <w:szCs w:val="28"/>
          <w:u w:val="none" w:color="auto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napToGrid w:val="0"/>
          <w:color w:val="000000"/>
          <w:spacing w:val="-11"/>
          <w:kern w:val="0"/>
          <w:position w:val="-2"/>
          <w:sz w:val="28"/>
          <w:szCs w:val="28"/>
          <w:u w:val="none" w:color="auto"/>
          <w:lang w:val="en-US" w:eastAsia="zh-CN" w:bidi="ar-SA"/>
        </w:rPr>
        <w:t xml:space="preserve">       </w:t>
      </w:r>
      <w:r>
        <w:rPr>
          <w:rFonts w:hint="eastAsia" w:ascii="Arial" w:hAnsi="Arial" w:eastAsia="Arial" w:cs="Arial"/>
          <w:snapToGrid w:val="0"/>
          <w:color w:val="000000"/>
          <w:spacing w:val="-11"/>
          <w:kern w:val="0"/>
          <w:position w:val="-2"/>
          <w:sz w:val="28"/>
          <w:szCs w:val="28"/>
          <w:u w:val="single" w:color="auto"/>
          <w:lang w:val="en-US" w:eastAsia="zh-CN" w:bidi="ar-SA"/>
        </w:rPr>
        <w:t xml:space="preserve">                               </w:t>
      </w:r>
      <w:r>
        <w:rPr>
          <w:rFonts w:ascii="Arial" w:hAnsi="Arial" w:eastAsia="Arial" w:cs="Arial"/>
          <w:snapToGrid w:val="0"/>
          <w:color w:val="000000"/>
          <w:spacing w:val="-11"/>
          <w:kern w:val="0"/>
          <w:position w:val="-2"/>
          <w:sz w:val="28"/>
          <w:szCs w:val="28"/>
          <w:u w:val="single" w:color="auto"/>
          <w:lang w:val="en-US" w:eastAsia="en-US" w:bidi="ar-SA"/>
        </w:rPr>
        <w:t xml:space="preserve">        </w:t>
      </w:r>
    </w:p>
    <w:p w14:paraId="5BABE99F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8"/>
          <w:szCs w:val="28"/>
          <w:lang w:eastAsia="en-US"/>
        </w:rPr>
      </w:pPr>
    </w:p>
    <w:p w14:paraId="1BFA8EA8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FFB040E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31D4083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DB8783A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E5F98C9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21A4EBE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E5F72F0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AE3FDA7">
      <w:pPr>
        <w:kinsoku w:val="0"/>
        <w:autoSpaceDE w:val="0"/>
        <w:autoSpaceDN w:val="0"/>
        <w:adjustRightInd w:val="0"/>
        <w:snapToGrid w:val="0"/>
        <w:spacing w:before="98" w:line="219" w:lineRule="auto"/>
        <w:ind w:left="1809"/>
        <w:jc w:val="left"/>
        <w:textAlignment w:val="baseline"/>
        <w:rPr>
          <w:rFonts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en-US" w:bidi="ar-SA"/>
        </w:rPr>
      </w:pPr>
      <w:r>
        <w:rPr>
          <w:rFonts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en-US" w:bidi="ar-SA"/>
        </w:rPr>
        <w:t>签</w:t>
      </w:r>
      <w:r>
        <w:rPr>
          <w:rFonts w:hint="eastAsia" w:ascii="Arial" w:hAnsi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zh-CN" w:bidi="ar-SA"/>
        </w:rPr>
        <w:t xml:space="preserve"> </w:t>
      </w:r>
      <w:r>
        <w:rPr>
          <w:rFonts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en-US" w:bidi="ar-SA"/>
        </w:rPr>
        <w:t>订</w:t>
      </w:r>
      <w:r>
        <w:rPr>
          <w:rFonts w:hint="eastAsia" w:ascii="Arial" w:hAnsi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zh-CN" w:bidi="ar-SA"/>
        </w:rPr>
        <w:t xml:space="preserve"> </w:t>
      </w:r>
      <w:r>
        <w:rPr>
          <w:rFonts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en-US" w:bidi="ar-SA"/>
        </w:rPr>
        <w:t>日</w:t>
      </w:r>
      <w:r>
        <w:rPr>
          <w:rFonts w:hint="eastAsia" w:ascii="Arial" w:hAnsi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zh-CN" w:bidi="ar-SA"/>
        </w:rPr>
        <w:t xml:space="preserve"> </w:t>
      </w:r>
      <w:r>
        <w:rPr>
          <w:rFonts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en-US" w:bidi="ar-SA"/>
        </w:rPr>
        <w:t>期：</w:t>
      </w:r>
      <w:r>
        <w:rPr>
          <w:rFonts w:ascii="Arial" w:hAnsi="Arial" w:eastAsia="Arial" w:cs="Arial"/>
          <w:snapToGrid w:val="0"/>
          <w:color w:val="000000"/>
          <w:spacing w:val="-11"/>
          <w:kern w:val="0"/>
          <w:sz w:val="30"/>
          <w:szCs w:val="30"/>
          <w:lang w:val="en-US" w:eastAsia="en-US" w:bidi="ar-SA"/>
        </w:rPr>
        <w:t xml:space="preserve"> </w:t>
      </w:r>
      <w:r>
        <w:rPr>
          <w:rFonts w:hint="eastAsia" w:ascii="Arial" w:hAnsi="Arial" w:eastAsia="宋体" w:cs="Arial"/>
          <w:snapToGrid w:val="0"/>
          <w:color w:val="000000"/>
          <w:spacing w:val="-11"/>
          <w:kern w:val="0"/>
          <w:sz w:val="30"/>
          <w:szCs w:val="30"/>
          <w:lang w:val="en-US" w:eastAsia="zh-CN" w:bidi="ar-SA"/>
        </w:rPr>
        <w:t xml:space="preserve"> </w:t>
      </w:r>
      <w:r>
        <w:rPr>
          <w:rFonts w:hint="eastAsia"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zh-CN" w:bidi="ar-SA"/>
        </w:rPr>
        <w:t xml:space="preserve"> </w:t>
      </w:r>
      <w:r>
        <w:rPr>
          <w:rFonts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en-US" w:bidi="ar-SA"/>
        </w:rPr>
        <w:t>年</w:t>
      </w:r>
      <w:r>
        <w:rPr>
          <w:rFonts w:ascii="Arial" w:hAnsi="Arial" w:eastAsia="Arial" w:cs="Arial"/>
          <w:snapToGrid w:val="0"/>
          <w:color w:val="000000"/>
          <w:spacing w:val="-46"/>
          <w:kern w:val="0"/>
          <w:sz w:val="30"/>
          <w:szCs w:val="30"/>
          <w:lang w:val="en-US" w:eastAsia="en-US" w:bidi="ar-SA"/>
        </w:rPr>
        <w:t xml:space="preserve"> </w:t>
      </w:r>
      <w:r>
        <w:rPr>
          <w:rFonts w:hint="eastAsia"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zh-CN" w:bidi="ar-SA"/>
        </w:rPr>
        <w:t xml:space="preserve">  </w:t>
      </w:r>
      <w:r>
        <w:rPr>
          <w:rFonts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en-US" w:bidi="ar-SA"/>
        </w:rPr>
        <w:t>月</w:t>
      </w:r>
      <w:r>
        <w:rPr>
          <w:rFonts w:ascii="Arial" w:hAnsi="Arial" w:eastAsia="Arial" w:cs="Arial"/>
          <w:snapToGrid w:val="0"/>
          <w:color w:val="000000"/>
          <w:spacing w:val="-43"/>
          <w:kern w:val="0"/>
          <w:sz w:val="30"/>
          <w:szCs w:val="30"/>
          <w:lang w:val="en-US" w:eastAsia="en-US" w:bidi="ar-SA"/>
        </w:rPr>
        <w:t xml:space="preserve"> </w:t>
      </w:r>
      <w:r>
        <w:rPr>
          <w:rFonts w:hint="eastAsia"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zh-CN" w:bidi="ar-SA"/>
        </w:rPr>
        <w:t xml:space="preserve">  </w:t>
      </w:r>
      <w:r>
        <w:rPr>
          <w:rFonts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en-US" w:bidi="ar-SA"/>
        </w:rPr>
        <w:t>日</w:t>
      </w:r>
    </w:p>
    <w:p w14:paraId="696A915F">
      <w:pPr>
        <w:kinsoku w:val="0"/>
        <w:autoSpaceDE w:val="0"/>
        <w:autoSpaceDN w:val="0"/>
        <w:adjustRightInd w:val="0"/>
        <w:snapToGrid w:val="0"/>
        <w:spacing w:before="98" w:line="219" w:lineRule="auto"/>
        <w:ind w:left="1809"/>
        <w:jc w:val="left"/>
        <w:textAlignment w:val="baseline"/>
        <w:rPr>
          <w:rFonts w:ascii="Arial" w:hAnsi="Arial" w:eastAsia="Arial" w:cs="Arial"/>
          <w:b/>
          <w:bCs/>
          <w:snapToGrid w:val="0"/>
          <w:color w:val="000000"/>
          <w:spacing w:val="-11"/>
          <w:kern w:val="0"/>
          <w:sz w:val="30"/>
          <w:szCs w:val="30"/>
          <w:lang w:val="en-US" w:eastAsia="en-US" w:bidi="ar-SA"/>
        </w:rPr>
      </w:pPr>
    </w:p>
    <w:p w14:paraId="6D684E5D">
      <w:pPr>
        <w:spacing w:line="219" w:lineRule="auto"/>
        <w:rPr>
          <w:sz w:val="30"/>
          <w:szCs w:val="30"/>
        </w:rPr>
        <w:sectPr>
          <w:pgSz w:w="11900" w:h="16840"/>
          <w:pgMar w:top="1431" w:right="1785" w:bottom="0" w:left="1785" w:header="0" w:footer="1077" w:gutter="0"/>
          <w:pgNumType w:fmt="decimal"/>
          <w:cols w:space="720" w:num="1"/>
        </w:sectPr>
      </w:pPr>
    </w:p>
    <w:p w14:paraId="692514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28"/>
          <w:kern w:val="0"/>
          <w:sz w:val="28"/>
          <w:szCs w:val="28"/>
          <w:lang w:val="en-US" w:eastAsia="en-US" w:bidi="ar-SA"/>
        </w:rPr>
        <w:t>委托方(甲方):</w:t>
      </w:r>
      <w:r>
        <w:rPr>
          <w:rFonts w:hint="eastAsia" w:ascii="宋体" w:hAnsi="宋体" w:eastAsia="宋体" w:cs="宋体"/>
          <w:snapToGrid w:val="0"/>
          <w:color w:val="000000"/>
          <w:spacing w:val="-3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28"/>
          <w:kern w:val="0"/>
          <w:sz w:val="28"/>
          <w:szCs w:val="28"/>
          <w:u w:val="single" w:color="auto"/>
          <w:lang w:val="en-US" w:eastAsia="zh-CN" w:bidi="ar-SA"/>
        </w:rPr>
        <w:t xml:space="preserve">                    </w:t>
      </w:r>
    </w:p>
    <w:p w14:paraId="19F0C8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25"/>
          <w:kern w:val="0"/>
          <w:sz w:val="28"/>
          <w:szCs w:val="28"/>
          <w:lang w:val="en-US" w:eastAsia="en-US" w:bidi="ar-SA"/>
        </w:rPr>
        <w:t>承接方(乙方):</w:t>
      </w:r>
      <w:r>
        <w:rPr>
          <w:rFonts w:hint="eastAsia" w:ascii="宋体" w:hAnsi="宋体" w:eastAsia="宋体" w:cs="宋体"/>
          <w:snapToGrid w:val="0"/>
          <w:color w:val="000000"/>
          <w:spacing w:val="-7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10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25"/>
          <w:kern w:val="0"/>
          <w:sz w:val="28"/>
          <w:szCs w:val="28"/>
          <w:u w:val="single" w:color="auto"/>
          <w:lang w:val="en-US" w:eastAsia="zh-CN" w:bidi="ar-SA"/>
        </w:rPr>
        <w:t xml:space="preserve">                   </w:t>
      </w:r>
    </w:p>
    <w:p w14:paraId="6E27C2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1"/>
          <w:kern w:val="0"/>
          <w:sz w:val="28"/>
          <w:szCs w:val="28"/>
          <w:lang w:val="en-US" w:eastAsia="en-US" w:bidi="ar-SA"/>
        </w:rPr>
        <w:t>甲方委托乙方承</w:t>
      </w:r>
      <w:r>
        <w:rPr>
          <w:rFonts w:hint="eastAsia" w:ascii="宋体" w:hAnsi="宋体" w:eastAsia="宋体" w:cs="宋体"/>
          <w:snapToGrid w:val="0"/>
          <w:color w:val="000000"/>
          <w:spacing w:val="11"/>
          <w:kern w:val="0"/>
          <w:sz w:val="28"/>
          <w:szCs w:val="28"/>
          <w:u w:val="single" w:color="auto"/>
          <w:lang w:val="en-US" w:eastAsia="en-US" w:bidi="ar-SA"/>
        </w:rPr>
        <w:t>担</w:t>
      </w:r>
      <w:r>
        <w:rPr>
          <w:rFonts w:hint="eastAsia" w:ascii="宋体" w:hAnsi="宋体" w:eastAsia="宋体" w:cs="宋体"/>
          <w:snapToGrid w:val="0"/>
          <w:color w:val="000000"/>
          <w:spacing w:val="11"/>
          <w:kern w:val="0"/>
          <w:sz w:val="28"/>
          <w:szCs w:val="28"/>
          <w:u w:val="single" w:color="auto"/>
          <w:lang w:val="en-US" w:eastAsia="zh-CN" w:bidi="ar-SA"/>
        </w:rPr>
        <w:t xml:space="preserve">                          勘</w:t>
      </w:r>
      <w:r>
        <w:rPr>
          <w:rFonts w:hint="eastAsia" w:ascii="宋体" w:hAnsi="宋体" w:cs="宋体"/>
          <w:snapToGrid w:val="0"/>
          <w:color w:val="000000"/>
          <w:spacing w:val="11"/>
          <w:kern w:val="0"/>
          <w:sz w:val="28"/>
          <w:szCs w:val="28"/>
          <w:u w:val="single" w:color="auto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1"/>
          <w:kern w:val="0"/>
          <w:sz w:val="28"/>
          <w:szCs w:val="28"/>
          <w:u w:val="single" w:color="auto"/>
          <w:lang w:val="en-US" w:eastAsia="zh-CN" w:bidi="ar-SA"/>
        </w:rPr>
        <w:t>设计</w:t>
      </w:r>
      <w:r>
        <w:rPr>
          <w:rFonts w:hint="eastAsia" w:ascii="宋体" w:hAnsi="宋体" w:eastAsia="宋体" w:cs="宋体"/>
          <w:snapToGrid w:val="0"/>
          <w:color w:val="000000"/>
          <w:spacing w:val="7"/>
          <w:kern w:val="0"/>
          <w:sz w:val="28"/>
          <w:szCs w:val="28"/>
          <w:lang w:val="en-US" w:eastAsia="en-US" w:bidi="ar-SA"/>
        </w:rPr>
        <w:t>，经双方协商一致，签订本合同。</w:t>
      </w:r>
    </w:p>
    <w:p w14:paraId="1A61C5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3"/>
          <w:kern w:val="0"/>
          <w:sz w:val="28"/>
          <w:szCs w:val="28"/>
          <w:lang w:val="en-US" w:eastAsia="en-US" w:bidi="ar-SA"/>
        </w:rPr>
        <w:t>第一条</w:t>
      </w:r>
      <w:r>
        <w:rPr>
          <w:rFonts w:hint="eastAsia" w:ascii="宋体" w:hAnsi="宋体" w:eastAsia="宋体" w:cs="宋体"/>
          <w:snapToGrid w:val="0"/>
          <w:color w:val="000000"/>
          <w:spacing w:val="15"/>
          <w:kern w:val="0"/>
          <w:sz w:val="28"/>
          <w:szCs w:val="28"/>
          <w:lang w:val="en-US" w:eastAsia="en-US" w:bidi="ar-SA"/>
        </w:rPr>
        <w:t xml:space="preserve">  </w:t>
      </w: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en-US" w:bidi="ar-SA"/>
        </w:rPr>
        <w:t>合同依据</w:t>
      </w:r>
    </w:p>
    <w:p w14:paraId="6A5768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1.1《中华人民共和国民法典》、《陕西省财政厅等六部门关于印发的通知》《黄河流域生态保护和高质量发展规划纲要》《陕西省关于加强矿山地质环境恢复和综合治理的实施方案》《陕西省地质环境管理办法》。</w:t>
      </w:r>
    </w:p>
    <w:p w14:paraId="134E9F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8"/>
          <w:szCs w:val="28"/>
          <w:lang w:val="en-US" w:eastAsia="en-US" w:bidi="ar-SA"/>
        </w:rPr>
        <w:t>1.2 建设工程标准文件；</w:t>
      </w:r>
    </w:p>
    <w:p w14:paraId="7D6A38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 xml:space="preserve">1.3 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磋商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文件、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磋商响应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文件和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成交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通知书。</w:t>
      </w:r>
    </w:p>
    <w:p w14:paraId="2EE5A7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第二条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 xml:space="preserve"> 本合同勘</w:t>
      </w:r>
      <w:r>
        <w:rPr>
          <w:rFonts w:hint="eastAsia" w:ascii="宋体" w:hAnsi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、设计项目的名称、任务、工作内容、原则及标准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。</w:t>
      </w:r>
    </w:p>
    <w:p w14:paraId="4CB96E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en-US" w:bidi="ar-SA"/>
        </w:rPr>
        <w:t>2.1 工程名称：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u w:val="single"/>
          <w:lang w:val="en-US" w:eastAsia="zh-CN" w:bidi="ar-SA"/>
        </w:rPr>
        <w:t xml:space="preserve">                                   </w:t>
      </w:r>
    </w:p>
    <w:p w14:paraId="7C41DB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2"/>
          <w:kern w:val="0"/>
          <w:sz w:val="28"/>
          <w:szCs w:val="28"/>
          <w:lang w:val="en-US" w:eastAsia="en-US" w:bidi="ar-SA"/>
        </w:rPr>
        <w:t>2.2工程范围：</w:t>
      </w:r>
      <w:r>
        <w:rPr>
          <w:rFonts w:hint="eastAsia" w:ascii="宋体" w:hAnsi="宋体" w:eastAsia="宋体" w:cs="宋体"/>
          <w:snapToGrid w:val="0"/>
          <w:color w:val="000000"/>
          <w:spacing w:val="12"/>
          <w:kern w:val="0"/>
          <w:sz w:val="28"/>
          <w:szCs w:val="28"/>
          <w:u w:val="single"/>
          <w:lang w:val="en-US" w:eastAsia="zh-CN" w:bidi="ar-SA"/>
        </w:rPr>
        <w:t xml:space="preserve">                                   </w:t>
      </w:r>
    </w:p>
    <w:p w14:paraId="6398F5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28"/>
          <w:szCs w:val="28"/>
          <w:lang w:val="en-US" w:eastAsia="en-US" w:bidi="ar-SA"/>
        </w:rPr>
        <w:t>2.3</w:t>
      </w:r>
      <w:r>
        <w:rPr>
          <w:rFonts w:hint="eastAsia" w:ascii="宋体" w:hAnsi="宋体" w:eastAsia="宋体" w:cs="宋体"/>
          <w:snapToGrid w:val="0"/>
          <w:color w:val="000000"/>
          <w:spacing w:val="2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28"/>
          <w:szCs w:val="28"/>
          <w:lang w:val="en-US" w:eastAsia="en-US" w:bidi="ar-SA"/>
        </w:rPr>
        <w:t>任务：</w:t>
      </w:r>
    </w:p>
    <w:p w14:paraId="5EF68E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勘查任务</w:t>
      </w:r>
    </w:p>
    <w:p w14:paraId="2E813F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</w:pP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（1）收集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勘查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区的社会经济、气象、水文水资源、地形地貌、土壤植被、土地利用现状、地质环境背景条件、生态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修复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规划等资料，摸清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勘查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区生态环境现状；</w:t>
      </w:r>
    </w:p>
    <w:p w14:paraId="6A19EF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</w:pP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（2）查明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勘查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区土地利用现状和存在的问题，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通过调查访问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当地政府和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各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相关部门的意愿、意见和建议，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确定修复方向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为项目的实施提供依据；</w:t>
      </w:r>
    </w:p>
    <w:p w14:paraId="07E4BB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3）查明石川河河道两侧砂坑、裸地的地理位置、分布范围、面积、形状和深度等几何特征，以及地形、土壤类型、植被覆盖状况、水文条件（如地表径流和地下水位）和土地利用现状等，为土地综合整治工程提供依据；</w:t>
      </w:r>
    </w:p>
    <w:p w14:paraId="2EC043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</w:pP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（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4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）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查明项目区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石川河河堤路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沿线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生态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防护林的植被种类、生长发育情况、立地条件、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林分质量、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存在问题等，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为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生态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防护林修复提供依据；</w:t>
      </w:r>
    </w:p>
    <w:p w14:paraId="205D5F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（5）查明项目区农田生产基础设施现状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（如灌溉渠、生产道路）、土层厚度、土壤肥力、土壤环境质量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及存在问题等，为农田生产效率提升提供依据；</w:t>
      </w:r>
    </w:p>
    <w:p w14:paraId="5A0653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（6）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查明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勘查区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的水、电、交通等施工条件、场地环境条件；对噪声、振动的限制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，治理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工程的地方经验等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；</w:t>
      </w:r>
    </w:p>
    <w:p w14:paraId="6816A4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（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7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结合勘查区生态环境和农业环境特点，提出安全可靠、技术可行、经济合理的综合修复治理方案建议，最终提交勘查报告，为修复治理工程设计提供依据。</w:t>
      </w:r>
    </w:p>
    <w:p w14:paraId="15223F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  <w:t>2.4</w:t>
      </w:r>
      <w:r>
        <w:rPr>
          <w:rFonts w:hint="eastAsia" w:ascii="宋体" w:hAnsi="宋体" w:eastAsia="宋体" w:cs="宋体"/>
          <w:snapToGrid w:val="0"/>
          <w:color w:val="000000"/>
          <w:spacing w:val="53"/>
          <w:kern w:val="0"/>
          <w:sz w:val="29"/>
          <w:szCs w:val="29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  <w:t>工作内容</w:t>
      </w:r>
    </w:p>
    <w:p w14:paraId="1F6CD2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调查修复治理面积，编制项目勘查设计报告，为项目区采坑、荒地、退化土地及植被等生态环境综合治理提供技术依据。</w:t>
      </w:r>
    </w:p>
    <w:p w14:paraId="00FCF3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9"/>
          <w:szCs w:val="29"/>
          <w:lang w:val="en-US" w:eastAsia="en-US" w:bidi="ar-SA"/>
        </w:rPr>
        <w:t>2.5设计原则：</w:t>
      </w:r>
    </w:p>
    <w:p w14:paraId="59EBF9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  <w:t>（1）坚持十分珍惜、合理利用土地和切实保护耕地的原则；</w:t>
      </w:r>
    </w:p>
    <w:p w14:paraId="24EFFF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  <w:t>（2）符合国家、地方的有关法律法规和政策；</w:t>
      </w:r>
    </w:p>
    <w:p w14:paraId="02D696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  <w:t>（3）符合土地利用总体规划和土地整治专项规划；</w:t>
      </w:r>
    </w:p>
    <w:p w14:paraId="7A4A78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  <w:t>（4）坚持因地制宜，以开发和配套项目区基础设施为主，采取平整土地、翻耕培肥、修建田间道路工程等工程措施；</w:t>
      </w:r>
    </w:p>
    <w:p w14:paraId="01A554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  <w:t>（5）坚持统一规划、全面协调、综合整治，兼顾社会效益、经济效益和生态效益；</w:t>
      </w:r>
    </w:p>
    <w:p w14:paraId="7F4EA0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  <w:t>（6）坚持科学性和技术进步。要采用新技术、新工艺和新材料，做到技术先进、经济合理、安全适用，便于实施；</w:t>
      </w:r>
    </w:p>
    <w:p w14:paraId="3FD81A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  <w:t>（7）充分尊重农民意愿，维护土地权利人合法权益，切实保障农民的知情权、参与权和收益权。完善土地权属调整，保持项目区土地权属的完整性；</w:t>
      </w:r>
    </w:p>
    <w:p w14:paraId="214D2A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highlight w:val="none"/>
          <w:lang w:val="en-US" w:eastAsia="en-US" w:bidi="ar-SA"/>
        </w:rPr>
        <w:t>（8）落实管护责任，健全管护机制。</w:t>
      </w:r>
    </w:p>
    <w:p w14:paraId="60D739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pacing w:val="-3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9"/>
          <w:szCs w:val="29"/>
          <w:lang w:val="en-US" w:eastAsia="en-US" w:bidi="ar-SA"/>
        </w:rPr>
        <w:t>2.6</w:t>
      </w:r>
      <w:r>
        <w:rPr>
          <w:rFonts w:hint="eastAsia" w:ascii="宋体" w:hAnsi="宋体" w:eastAsia="宋体" w:cs="宋体"/>
          <w:snapToGrid w:val="0"/>
          <w:color w:val="000000"/>
          <w:spacing w:val="24"/>
          <w:kern w:val="0"/>
          <w:sz w:val="29"/>
          <w:szCs w:val="29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9"/>
          <w:szCs w:val="29"/>
          <w:lang w:val="en-US" w:eastAsia="en-US" w:bidi="ar-SA"/>
        </w:rPr>
        <w:t>技术标准</w:t>
      </w:r>
    </w:p>
    <w:p w14:paraId="688847BF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《山水林田湖草生态保护修复工程指南（试行）》，自然资源部办公厅、财政部办公厅、生态环境部办公厅，2020年9月；</w:t>
      </w:r>
    </w:p>
    <w:p w14:paraId="7DCA47AF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（2）《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山水林田湖草沙一体化保护和修复工程实施方案（编制大纲）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》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；</w:t>
      </w:r>
    </w:p>
    <w:p w14:paraId="59DDDC82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（3）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《矿山生态修复技术规范（第1部分，通则）（TD/T1070.1—2022）》；</w:t>
      </w:r>
    </w:p>
    <w:p w14:paraId="418917A0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（4）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《矿山生态修复技术规范（第4部分，建材矿山）（TD/T1070.4—2022）》；</w:t>
      </w:r>
    </w:p>
    <w:p w14:paraId="1E386BAB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（5）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《国土空间生态保护修复工程实施方案编制规程（征求意见稿） 》2019.9.9；</w:t>
      </w:r>
    </w:p>
    <w:p w14:paraId="419DF723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（6）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《陕西省矿山地质环境治理恢复技术要求与验收办法》（陕自然资规〔2019〕5号）；</w:t>
      </w:r>
    </w:p>
    <w:p w14:paraId="45C2E46B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（7）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《土地复垦方案编制规程（第一部分：通则）》（TD/T1031.1-2011）；</w:t>
      </w:r>
    </w:p>
    <w:p w14:paraId="627AD234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（8）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《土地复垦质量控制标准》（TD/T 1036-2013）；</w:t>
      </w:r>
    </w:p>
    <w:p w14:paraId="0EDFE3EB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（9）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《土地开发整理项目规划设计规范》（TD/T1012-2000）；</w:t>
      </w:r>
    </w:p>
    <w:p w14:paraId="3E2E16BA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（10）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《区域水文地质工程地质环境地质综合勘查规范（比例尺1：50000）》（GB/T14158-1993）；</w:t>
      </w:r>
    </w:p>
    <w:p w14:paraId="48D0D515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（11）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《环境地质调查规范（1：50000）》（DZ/T0437-2023）；</w:t>
      </w:r>
    </w:p>
    <w:p w14:paraId="14BDF88F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（12）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《水土保持综合治理技术规范》（GB/T 16453.1~16453.6-2008）；</w:t>
      </w:r>
    </w:p>
    <w:p w14:paraId="34BA5EBD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（13）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《陕西省土地管理实施办法》；</w:t>
      </w:r>
    </w:p>
    <w:p w14:paraId="0993A646">
      <w:pPr>
        <w:pStyle w:val="2"/>
        <w:spacing w:before="179" w:line="351" w:lineRule="auto"/>
        <w:ind w:left="15" w:firstLine="481"/>
        <w:jc w:val="both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（14）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《森林资源规划设计调查技术规程》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（GB／T26424—2010）；</w:t>
      </w:r>
    </w:p>
    <w:p w14:paraId="747CDB8D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（15）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《退化防护林修复技术规程（LY/T 13179-2020）》；</w:t>
      </w:r>
    </w:p>
    <w:p w14:paraId="4CDB4505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（16）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《森林抚育规程（GB/T 15781-2015）》；</w:t>
      </w:r>
    </w:p>
    <w:p w14:paraId="578EC584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（17）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《陕西省造林技术规程》（DB61/T 142-2003）；</w:t>
      </w:r>
    </w:p>
    <w:p w14:paraId="1980C6BF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（18）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《低效林改造技术（LY/T 1690-2017）》；</w:t>
      </w:r>
    </w:p>
    <w:p w14:paraId="16F31796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（19）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《北方地区裸露边坡植被恢复技术规范（LY/T 2771-2016）》；</w:t>
      </w:r>
    </w:p>
    <w:p w14:paraId="09102454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（20）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《乡村绿化技术规程（LY/T 2645-2016）》；</w:t>
      </w:r>
    </w:p>
    <w:p w14:paraId="65F357BA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（21）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《森林资源规划设计调查技术规程》；</w:t>
      </w:r>
    </w:p>
    <w:p w14:paraId="77276913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（22）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《第三次全国国土调查技术规范》（TD/T1055-2019）；</w:t>
      </w:r>
    </w:p>
    <w:p w14:paraId="1F0E3E3E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（23）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《土地利用现状分类》（GB/T21010-2017）；</w:t>
      </w:r>
    </w:p>
    <w:p w14:paraId="5E3A240F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（24）《土壤类别划分标准》；</w:t>
      </w:r>
    </w:p>
    <w:p w14:paraId="0A50F61F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（25）《土壤侵蚀分类标准》（SL190-2007）；</w:t>
      </w:r>
    </w:p>
    <w:p w14:paraId="312BB37F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（26）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《建筑边坡工程技术规范》（GB 50330-2013）；</w:t>
      </w:r>
    </w:p>
    <w:p w14:paraId="79A66DCD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（27）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《岩土工程勘察规范》（GB50021-2001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2009年版）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；</w:t>
      </w:r>
    </w:p>
    <w:p w14:paraId="2E25EC2A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（28）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《工程测量标准》（GB50026-2020）；</w:t>
      </w:r>
    </w:p>
    <w:p w14:paraId="45D36566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（29）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《建筑抗震设计规范》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GB 50011-2010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；</w:t>
      </w:r>
    </w:p>
    <w:p w14:paraId="58E57708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（30）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《综合工程地质图图例及色标》（GBT 12328-1990）；</w:t>
      </w:r>
    </w:p>
    <w:p w14:paraId="394DED64">
      <w:pPr>
        <w:pStyle w:val="2"/>
        <w:spacing w:before="179" w:line="351" w:lineRule="auto"/>
        <w:ind w:left="15" w:firstLine="481"/>
        <w:jc w:val="both"/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（31）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《中国地震动参数区划图》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（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GB 18306-2015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）</w:t>
      </w:r>
      <w:r>
        <w:rPr>
          <w:rFonts w:hint="default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zh-CN" w:bidi="ar-SA"/>
        </w:rPr>
        <w:t>。</w:t>
      </w:r>
    </w:p>
    <w:p w14:paraId="18A11BBA">
      <w:pPr>
        <w:keepNext w:val="0"/>
        <w:keepLines w:val="0"/>
        <w:pageBreakBefore w:val="0"/>
        <w:widowControl/>
        <w:tabs>
          <w:tab w:val="left" w:pos="6720"/>
          <w:tab w:val="left" w:pos="904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9"/>
          <w:szCs w:val="29"/>
          <w:lang w:val="en-US" w:eastAsia="en-US" w:bidi="ar-SA"/>
        </w:rPr>
        <w:t>第三条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 xml:space="preserve"> 本项目勘</w:t>
      </w:r>
      <w:r>
        <w:rPr>
          <w:rFonts w:hint="eastAsia" w:ascii="宋体" w:hAnsi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>、设计项目责任人</w:t>
      </w:r>
    </w:p>
    <w:p w14:paraId="11E88014">
      <w:pPr>
        <w:keepNext w:val="0"/>
        <w:keepLines w:val="0"/>
        <w:pageBreakBefore w:val="0"/>
        <w:widowControl/>
        <w:tabs>
          <w:tab w:val="left" w:pos="6720"/>
          <w:tab w:val="left" w:pos="904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1056" w:firstLineChars="400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</w:pPr>
      <w:r>
        <w:rPr>
          <w:spacing w:val="-3"/>
          <w:sz w:val="27"/>
          <w:szCs w:val="27"/>
        </w:rPr>
        <w:t>项目负责人：</w:t>
      </w:r>
      <w:r>
        <w:rPr>
          <w:rFonts w:hint="eastAsia"/>
          <w:spacing w:val="-3"/>
          <w:sz w:val="27"/>
          <w:szCs w:val="27"/>
          <w:u w:val="single"/>
          <w:lang w:val="en-US" w:eastAsia="zh-CN"/>
        </w:rPr>
        <w:t xml:space="preserve">             </w:t>
      </w:r>
    </w:p>
    <w:p w14:paraId="244A38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9"/>
          <w:szCs w:val="29"/>
          <w:lang w:val="en-US" w:eastAsia="en-US" w:bidi="ar-SA"/>
        </w:rPr>
        <w:t>第四条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9"/>
          <w:szCs w:val="29"/>
          <w:lang w:val="en-US" w:eastAsia="en-US" w:bidi="ar-SA"/>
        </w:rPr>
        <w:t xml:space="preserve"> 勘</w:t>
      </w:r>
      <w:r>
        <w:rPr>
          <w:rFonts w:hint="eastAsia" w:ascii="宋体" w:hAnsi="宋体" w:cs="宋体"/>
          <w:snapToGrid w:val="0"/>
          <w:color w:val="000000"/>
          <w:spacing w:val="4"/>
          <w:kern w:val="0"/>
          <w:sz w:val="29"/>
          <w:szCs w:val="29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9"/>
          <w:szCs w:val="29"/>
          <w:lang w:val="en-US" w:eastAsia="en-US" w:bidi="ar-SA"/>
        </w:rPr>
        <w:t>、设计报告</w:t>
      </w:r>
      <w:bookmarkStart w:id="0" w:name="_GoBack"/>
      <w:bookmarkEnd w:id="0"/>
    </w:p>
    <w:p w14:paraId="62DF62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32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自合同签订之日起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u w:val="single"/>
          <w:lang w:val="en-US" w:eastAsia="en-US" w:bidi="ar-SA"/>
        </w:rPr>
        <w:t>60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日历天内，提交勘</w:t>
      </w:r>
      <w:r>
        <w:rPr>
          <w:rFonts w:hint="eastAsia" w:ascii="宋体" w:hAnsi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报告和设计报告，各报告均为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u w:val="single"/>
          <w:lang w:val="en-US" w:eastAsia="en-US" w:bidi="ar-SA"/>
        </w:rPr>
        <w:t xml:space="preserve">      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份。</w:t>
      </w:r>
    </w:p>
    <w:p w14:paraId="45EA66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9"/>
          <w:szCs w:val="29"/>
          <w:lang w:val="en-US" w:eastAsia="en-US" w:bidi="ar-SA"/>
        </w:rPr>
        <w:t>第五条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 xml:space="preserve"> 勘</w:t>
      </w:r>
      <w:r>
        <w:rPr>
          <w:rFonts w:hint="eastAsia" w:ascii="宋体" w:hAnsi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、设计取费及支付</w:t>
      </w:r>
    </w:p>
    <w:p w14:paraId="06BDB1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32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highlight w:val="none"/>
          <w:lang w:val="en-US" w:eastAsia="en-US" w:bidi="ar-SA"/>
        </w:rPr>
        <w:t>根据该项目的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highlight w:val="none"/>
          <w:lang w:val="en-US" w:eastAsia="zh-CN" w:bidi="ar-SA"/>
        </w:rPr>
        <w:t>竞争性磋商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highlight w:val="none"/>
          <w:lang w:val="en-US" w:eastAsia="en-US" w:bidi="ar-SA"/>
        </w:rPr>
        <w:t>的结果，本项目的勘</w:t>
      </w:r>
      <w:r>
        <w:rPr>
          <w:rFonts w:hint="eastAsia" w:ascii="宋体" w:hAnsi="宋体" w:cs="宋体"/>
          <w:snapToGrid w:val="0"/>
          <w:color w:val="000000"/>
          <w:spacing w:val="18"/>
          <w:kern w:val="0"/>
          <w:sz w:val="28"/>
          <w:szCs w:val="28"/>
          <w:highlight w:val="none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highlight w:val="none"/>
          <w:lang w:val="en-US" w:eastAsia="en-US" w:bidi="ar-SA"/>
        </w:rPr>
        <w:t>、设计费中标成交费率为：</w:t>
      </w:r>
      <w:r>
        <w:rPr>
          <w:spacing w:val="11"/>
          <w:sz w:val="27"/>
          <w:szCs w:val="27"/>
          <w:u w:val="single" w:color="auto"/>
        </w:rPr>
        <w:t>工程总造价的</w:t>
      </w:r>
      <w:r>
        <w:rPr>
          <w:rFonts w:hint="eastAsia"/>
          <w:spacing w:val="11"/>
          <w:sz w:val="27"/>
          <w:szCs w:val="27"/>
          <w:u w:val="single" w:color="auto"/>
          <w:lang w:val="en-US" w:eastAsia="zh-CN"/>
        </w:rPr>
        <w:t xml:space="preserve">        </w:t>
      </w:r>
      <w:r>
        <w:rPr>
          <w:spacing w:val="11"/>
          <w:sz w:val="27"/>
          <w:szCs w:val="27"/>
          <w:u w:val="single" w:color="auto"/>
        </w:rPr>
        <w:t>计取。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highlight w:val="none"/>
          <w:lang w:val="en-US" w:eastAsia="en-US" w:bidi="ar-SA"/>
        </w:rPr>
        <w:t xml:space="preserve">。 </w:t>
      </w:r>
    </w:p>
    <w:p w14:paraId="36D0AD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32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6477000</wp:posOffset>
                </wp:positionH>
                <wp:positionV relativeFrom="paragraph">
                  <wp:posOffset>179705</wp:posOffset>
                </wp:positionV>
                <wp:extent cx="236855" cy="32194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85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11E4BDD">
                            <w:pPr>
                              <w:kinsoku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9" w:line="221" w:lineRule="auto"/>
                              <w:jc w:val="right"/>
                              <w:textAlignment w:val="baseline"/>
                              <w:rPr>
                                <w:rFonts w:ascii="Arial" w:hAnsi="Arial" w:eastAsia="Arial" w:cs="Arial"/>
                                <w:snapToGrid w:val="0"/>
                                <w:color w:val="000000"/>
                                <w:kern w:val="0"/>
                                <w:sz w:val="39"/>
                                <w:szCs w:val="39"/>
                                <w:lang w:val="en-US" w:eastAsia="en-US" w:bidi="ar-SA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0pt;margin-top:14.15pt;height:25.35pt;width:18.65pt;z-index:251659264;mso-width-relative:page;mso-height-relative:page;" filled="f" stroked="f" coordsize="21600,21600" o:gfxdata="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1qzUndgAAAALAQAADwAA&#10;AAAAAAABACAAAAAiAAAAZHJzL2Rvd25yZXYueG1sUEsBAhQAFAAAAAgAh07iQGCPowbdAQAAsgMA&#10;AA4AAAAAAAAAAQAgAAAAJwEAAGRycy9lMm9Eb2MueG1sUEsFBgAAAAAGAAYAWQEAAH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11E4BDD">
                      <w:pPr>
                        <w:kinsoku w:val="0"/>
                        <w:autoSpaceDE w:val="0"/>
                        <w:autoSpaceDN w:val="0"/>
                        <w:adjustRightInd w:val="0"/>
                        <w:snapToGrid w:val="0"/>
                        <w:spacing w:before="19" w:line="221" w:lineRule="auto"/>
                        <w:jc w:val="right"/>
                        <w:textAlignment w:val="baseline"/>
                        <w:rPr>
                          <w:rFonts w:ascii="Arial" w:hAnsi="Arial" w:eastAsia="Arial" w:cs="Arial"/>
                          <w:snapToGrid w:val="0"/>
                          <w:color w:val="000000"/>
                          <w:kern w:val="0"/>
                          <w:sz w:val="39"/>
                          <w:szCs w:val="39"/>
                          <w:lang w:val="en-US" w:eastAsia="en-US" w:bidi="ar-S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乙方编制完成勘</w:t>
      </w:r>
      <w:r>
        <w:rPr>
          <w:rFonts w:hint="eastAsia" w:ascii="宋体" w:hAnsi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设计报告并通过评审，提交成果资料后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u w:val="single"/>
          <w:lang w:val="en-US" w:eastAsia="en-US" w:bidi="ar-SA"/>
        </w:rPr>
        <w:t>7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日内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甲方支付勘</w:t>
      </w:r>
      <w:r>
        <w:rPr>
          <w:rFonts w:hint="eastAsia" w:ascii="宋体" w:hAnsi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设计费用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u w:val="single"/>
          <w:lang w:val="en-US" w:eastAsia="en-US" w:bidi="ar-SA"/>
        </w:rPr>
        <w:t xml:space="preserve">  90%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,待该项目主体工程完工初验后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甲方支付剩余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u w:val="single"/>
          <w:lang w:val="en-US" w:eastAsia="en-US" w:bidi="ar-SA"/>
        </w:rPr>
        <w:t>10%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勘</w:t>
      </w:r>
      <w:r>
        <w:rPr>
          <w:rFonts w:hint="eastAsia" w:ascii="宋体" w:hAnsi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设计费。</w:t>
      </w:r>
    </w:p>
    <w:p w14:paraId="5B3937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9"/>
          <w:szCs w:val="29"/>
          <w:lang w:val="en-US" w:eastAsia="en-US" w:bidi="ar-SA"/>
        </w:rPr>
        <w:t>每次甲方付款前乙方提供对应数额的普通发票。</w:t>
      </w:r>
    </w:p>
    <w:p w14:paraId="5B6124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第六条</w:t>
      </w:r>
      <w:r>
        <w:rPr>
          <w:rFonts w:hint="eastAsia" w:ascii="宋体" w:hAnsi="宋体" w:eastAsia="宋体" w:cs="宋体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 xml:space="preserve"> 甲方职责</w:t>
      </w:r>
    </w:p>
    <w:p w14:paraId="1EB5DF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  <w:t>6.1</w:t>
      </w: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  <w:t>向乙方提供治理区的范围和界限；并对提供资料的可靠</w:t>
      </w:r>
      <w:r>
        <w:rPr>
          <w:rFonts w:hint="eastAsia" w:ascii="宋体" w:hAnsi="宋体" w:eastAsia="宋体" w:cs="宋体"/>
          <w:snapToGrid w:val="0"/>
          <w:color w:val="000000"/>
          <w:spacing w:val="2"/>
          <w:kern w:val="0"/>
          <w:sz w:val="28"/>
          <w:szCs w:val="28"/>
          <w:lang w:val="en-US" w:eastAsia="en-US" w:bidi="ar-SA"/>
        </w:rPr>
        <w:t>性负责。</w:t>
      </w:r>
    </w:p>
    <w:p w14:paraId="1ED0EF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6.2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负责按时组织对勘</w:t>
      </w:r>
      <w:r>
        <w:rPr>
          <w:rFonts w:hint="eastAsia" w:ascii="宋体" w:hAnsi="宋体" w:cs="宋体"/>
          <w:snapToGrid w:val="0"/>
          <w:color w:val="000000"/>
          <w:spacing w:val="18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8"/>
          <w:kern w:val="0"/>
          <w:sz w:val="28"/>
          <w:szCs w:val="28"/>
          <w:lang w:val="en-US" w:eastAsia="en-US" w:bidi="ar-SA"/>
        </w:rPr>
        <w:t>、设计报告的审查。</w:t>
      </w:r>
    </w:p>
    <w:p w14:paraId="38CCD3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  <w:t>6.3</w:t>
      </w: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  <w:t>指派联系人，负责与乙方的工作联系和</w:t>
      </w:r>
      <w:r>
        <w:rPr>
          <w:rFonts w:hint="eastAsia" w:ascii="宋体" w:hAnsi="宋体" w:eastAsia="宋体" w:cs="宋体"/>
          <w:snapToGrid w:val="0"/>
          <w:color w:val="000000"/>
          <w:spacing w:val="13"/>
          <w:kern w:val="0"/>
          <w:sz w:val="28"/>
          <w:szCs w:val="28"/>
          <w:lang w:val="en-US" w:eastAsia="en-US" w:bidi="ar-SA"/>
        </w:rPr>
        <w:t>工作过程中与相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关单位及个人协调。</w:t>
      </w:r>
    </w:p>
    <w:p w14:paraId="27B925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5"/>
          <w:kern w:val="0"/>
          <w:sz w:val="28"/>
          <w:szCs w:val="28"/>
          <w:lang w:val="en-US" w:eastAsia="en-US" w:bidi="ar-SA"/>
        </w:rPr>
        <w:t>6.4</w:t>
      </w:r>
      <w:r>
        <w:rPr>
          <w:rFonts w:hint="eastAsia" w:ascii="宋体" w:hAnsi="宋体" w:eastAsia="宋体" w:cs="宋体"/>
          <w:snapToGrid w:val="0"/>
          <w:color w:val="000000"/>
          <w:spacing w:val="15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15"/>
          <w:kern w:val="0"/>
          <w:sz w:val="28"/>
          <w:szCs w:val="28"/>
          <w:lang w:val="en-US" w:eastAsia="en-US" w:bidi="ar-SA"/>
        </w:rPr>
        <w:t>按合同规定及时支付乙方勘</w:t>
      </w:r>
      <w:r>
        <w:rPr>
          <w:rFonts w:hint="eastAsia" w:ascii="宋体" w:hAnsi="宋体" w:cs="宋体"/>
          <w:snapToGrid w:val="0"/>
          <w:color w:val="000000"/>
          <w:spacing w:val="15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5"/>
          <w:kern w:val="0"/>
          <w:sz w:val="28"/>
          <w:szCs w:val="28"/>
          <w:lang w:val="en-US" w:eastAsia="en-US" w:bidi="ar-SA"/>
        </w:rPr>
        <w:t>、设计费用。</w:t>
      </w:r>
    </w:p>
    <w:p w14:paraId="2CC125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6"/>
          <w:kern w:val="0"/>
          <w:sz w:val="28"/>
          <w:szCs w:val="28"/>
          <w:lang w:val="en-US" w:eastAsia="en-US" w:bidi="ar-SA"/>
        </w:rPr>
        <w:t>第七条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en-US" w:bidi="ar-SA"/>
        </w:rPr>
        <w:t xml:space="preserve"> 乙方责任</w:t>
      </w:r>
    </w:p>
    <w:p w14:paraId="1ED43E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7"/>
          <w:kern w:val="0"/>
          <w:sz w:val="28"/>
          <w:szCs w:val="28"/>
          <w:lang w:val="en-US" w:eastAsia="en-US" w:bidi="ar-SA"/>
        </w:rPr>
        <w:t>7.1 按现行法律、法规及规范的要求，按时完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en-US" w:bidi="ar-SA"/>
        </w:rPr>
        <w:t>成勘</w:t>
      </w:r>
      <w:r>
        <w:rPr>
          <w:rFonts w:hint="eastAsia" w:ascii="宋体" w:hAnsi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en-US" w:bidi="ar-SA"/>
        </w:rPr>
        <w:t>、设计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en-US" w:bidi="ar-SA"/>
        </w:rPr>
        <w:t>工作并保证勘</w:t>
      </w:r>
      <w:r>
        <w:rPr>
          <w:rFonts w:hint="eastAsia" w:ascii="宋体" w:hAnsi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en-US" w:bidi="ar-SA"/>
        </w:rPr>
        <w:t>、设计的质量和深度。</w:t>
      </w:r>
    </w:p>
    <w:p w14:paraId="5FC8AE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  <w:t>7.2</w:t>
      </w: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  <w:t>按合同规定时间提交勘</w:t>
      </w:r>
      <w:r>
        <w:rPr>
          <w:rFonts w:hint="eastAsia" w:ascii="宋体" w:hAnsi="宋体" w:cs="宋体"/>
          <w:snapToGrid w:val="0"/>
          <w:color w:val="000000"/>
          <w:spacing w:val="14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  <w:t>、设计报告。</w:t>
      </w:r>
    </w:p>
    <w:p w14:paraId="238B5E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3"/>
          <w:kern w:val="0"/>
          <w:sz w:val="28"/>
          <w:szCs w:val="28"/>
          <w:lang w:val="en-US" w:eastAsia="en-US" w:bidi="ar-SA"/>
        </w:rPr>
        <w:t>第八条</w:t>
      </w:r>
      <w:r>
        <w:rPr>
          <w:rFonts w:hint="eastAsia" w:ascii="宋体" w:hAnsi="宋体" w:eastAsia="宋体" w:cs="宋体"/>
          <w:snapToGrid w:val="0"/>
          <w:color w:val="000000"/>
          <w:spacing w:val="13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13"/>
          <w:kern w:val="0"/>
          <w:sz w:val="28"/>
          <w:szCs w:val="28"/>
          <w:lang w:val="en-US" w:eastAsia="en-US" w:bidi="ar-SA"/>
        </w:rPr>
        <w:t>甲方违约责任</w:t>
      </w:r>
    </w:p>
    <w:p w14:paraId="1954D3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6"/>
          <w:kern w:val="0"/>
          <w:sz w:val="28"/>
          <w:szCs w:val="28"/>
          <w:lang w:val="en-US" w:eastAsia="en-US" w:bidi="ar-SA"/>
        </w:rPr>
        <w:t>8.1 甲方未达到本合同第六条规定的要求或提供资料不准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en-US" w:bidi="ar-SA"/>
        </w:rPr>
        <w:t>确，造成勘</w:t>
      </w:r>
      <w:r>
        <w:rPr>
          <w:rFonts w:hint="eastAsia" w:ascii="宋体" w:hAnsi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en-US" w:bidi="ar-SA"/>
        </w:rPr>
        <w:t>、设计返工、停工、窝工等，应按乙方实际消耗的</w:t>
      </w: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en-US" w:bidi="ar-SA"/>
        </w:rPr>
        <w:t>工作量增付费用，其增付费用额度和工期延长等由双方协商确定。</w:t>
      </w:r>
    </w:p>
    <w:p w14:paraId="3AB793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en-US" w:bidi="ar-SA"/>
        </w:rPr>
        <w:t>8.2 在合同执行期间，由于甲方原因要求停止勘</w:t>
      </w:r>
      <w:r>
        <w:rPr>
          <w:rFonts w:hint="eastAsia" w:ascii="宋体" w:hAnsi="宋体" w:cs="宋体"/>
          <w:snapToGrid w:val="0"/>
          <w:color w:val="000000"/>
          <w:spacing w:val="7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7"/>
          <w:kern w:val="0"/>
          <w:sz w:val="28"/>
          <w:szCs w:val="28"/>
          <w:lang w:val="en-US" w:eastAsia="en-US" w:bidi="ar-SA"/>
        </w:rPr>
        <w:t>、设计，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en-US" w:bidi="ar-SA"/>
        </w:rPr>
        <w:t>应及时书面通知乙方，已付乙方的费用无权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8"/>
          <w:szCs w:val="28"/>
          <w:lang w:val="en-US" w:eastAsia="en-US" w:bidi="ar-SA"/>
        </w:rPr>
        <w:t>索回。并按乙方实际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en-US" w:bidi="ar-SA"/>
        </w:rPr>
        <w:t>完成的工作量支付所需费用。</w:t>
      </w:r>
    </w:p>
    <w:p w14:paraId="5776F7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8"/>
          <w:kern w:val="0"/>
          <w:sz w:val="28"/>
          <w:szCs w:val="28"/>
          <w:lang w:val="en-US" w:eastAsia="en-US" w:bidi="ar-SA"/>
        </w:rPr>
        <w:t>第九条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en-US" w:bidi="ar-SA"/>
        </w:rPr>
        <w:t xml:space="preserve"> 乙方违约责任</w:t>
      </w:r>
    </w:p>
    <w:p w14:paraId="225281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en-US" w:bidi="ar-SA"/>
        </w:rPr>
        <w:t>9.1</w:t>
      </w:r>
      <w:r>
        <w:rPr>
          <w:rFonts w:hint="eastAsia" w:ascii="宋体" w:hAnsi="宋体" w:eastAsia="宋体" w:cs="宋体"/>
          <w:snapToGrid w:val="0"/>
          <w:color w:val="000000"/>
          <w:spacing w:val="49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en-US" w:bidi="ar-SA"/>
        </w:rPr>
        <w:t>在合同期限内，因乙方原因终止合同，除向甲方返还预</w:t>
      </w:r>
      <w:r>
        <w:rPr>
          <w:rFonts w:hint="eastAsia" w:ascii="宋体" w:hAnsi="宋体" w:eastAsia="宋体" w:cs="宋体"/>
          <w:snapToGrid w:val="0"/>
          <w:color w:val="000000"/>
          <w:spacing w:val="7"/>
          <w:kern w:val="0"/>
          <w:sz w:val="28"/>
          <w:szCs w:val="28"/>
          <w:lang w:val="en-US" w:eastAsia="en-US" w:bidi="ar-SA"/>
        </w:rPr>
        <w:t>付金外，还处以与预付金等金额的赔偿。</w:t>
      </w:r>
    </w:p>
    <w:p w14:paraId="2B03ED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  <w:t>9.2</w:t>
      </w: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  <w:t>因乙方原因引起勘</w:t>
      </w:r>
      <w:r>
        <w:rPr>
          <w:rFonts w:hint="eastAsia" w:ascii="宋体" w:hAnsi="宋体" w:cs="宋体"/>
          <w:snapToGrid w:val="0"/>
          <w:color w:val="000000"/>
          <w:spacing w:val="14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lang w:val="en-US" w:eastAsia="en-US" w:bidi="ar-SA"/>
        </w:rPr>
        <w:t>、设计返工，返工费用自理。</w:t>
      </w:r>
    </w:p>
    <w:p w14:paraId="128FEEEE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both"/>
        <w:textAlignment w:val="baseline"/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9"/>
          <w:kern w:val="0"/>
          <w:sz w:val="28"/>
          <w:szCs w:val="28"/>
          <w:lang w:val="en-US" w:eastAsia="en-US" w:bidi="ar-SA"/>
        </w:rPr>
        <w:t>在合同执行期间，确属不可抗力(如：自然灾害、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en-US" w:bidi="ar-SA"/>
        </w:rPr>
        <w:t>地震、</w:t>
      </w:r>
      <w:r>
        <w:rPr>
          <w:rFonts w:hint="eastAsia" w:ascii="宋体" w:hAnsi="宋体" w:eastAsia="宋体" w:cs="宋体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火灾、洪水、战争等)对合同执行造成影响时，乙方</w:t>
      </w:r>
      <w:r>
        <w:rPr>
          <w:rFonts w:hint="eastAsia" w:ascii="宋体" w:hAnsi="宋体" w:eastAsia="宋体" w:cs="宋体"/>
          <w:snapToGrid w:val="0"/>
          <w:color w:val="000000"/>
          <w:spacing w:val="9"/>
          <w:kern w:val="0"/>
          <w:sz w:val="28"/>
          <w:szCs w:val="28"/>
          <w:lang w:val="en-US" w:eastAsia="en-US" w:bidi="ar-SA"/>
        </w:rPr>
        <w:t>应主动及时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8"/>
          <w:szCs w:val="28"/>
          <w:lang w:val="en-US" w:eastAsia="en-US" w:bidi="ar-SA"/>
        </w:rPr>
        <w:t>报告甲方，并采取有力措施，最大限度减少损失，损失费用双方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8"/>
          <w:szCs w:val="28"/>
          <w:lang w:val="en-US" w:eastAsia="zh-CN" w:bidi="ar-SA"/>
        </w:rPr>
        <w:t>协商解决。</w:t>
      </w:r>
    </w:p>
    <w:p w14:paraId="052DD8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7"/>
          <w:kern w:val="0"/>
          <w:sz w:val="28"/>
          <w:szCs w:val="28"/>
          <w:lang w:val="en-US" w:eastAsia="en-US" w:bidi="ar-SA"/>
        </w:rPr>
        <w:t>第十一条</w:t>
      </w:r>
      <w:r>
        <w:rPr>
          <w:rFonts w:hint="eastAsia" w:ascii="宋体" w:hAnsi="宋体" w:eastAsia="宋体" w:cs="宋体"/>
          <w:snapToGrid w:val="0"/>
          <w:color w:val="000000"/>
          <w:spacing w:val="7"/>
          <w:kern w:val="0"/>
          <w:sz w:val="28"/>
          <w:szCs w:val="28"/>
          <w:lang w:val="en-US" w:eastAsia="en-US" w:bidi="ar-SA"/>
        </w:rPr>
        <w:t xml:space="preserve"> 执</w:t>
      </w:r>
      <w:r>
        <w:rPr>
          <w:rFonts w:hint="eastAsia" w:ascii="宋体" w:hAnsi="宋体" w:eastAsia="宋体" w:cs="宋体"/>
          <w:snapToGrid w:val="0"/>
          <w:color w:val="000000"/>
          <w:spacing w:val="-6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7"/>
          <w:kern w:val="0"/>
          <w:sz w:val="28"/>
          <w:szCs w:val="28"/>
          <w:lang w:val="en-US" w:eastAsia="en-US" w:bidi="ar-SA"/>
        </w:rPr>
        <w:t>行合同期间，未尽事宜双方协商解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en-US" w:bidi="ar-SA"/>
        </w:rPr>
        <w:t>决。发生纠纷时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en-US" w:bidi="ar-SA"/>
        </w:rPr>
        <w:t>可向富平县人民法院提起诉讼。</w:t>
      </w:r>
    </w:p>
    <w:p w14:paraId="71E8C6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第十二条</w:t>
      </w:r>
      <w:r>
        <w:rPr>
          <w:rFonts w:hint="eastAsia" w:ascii="宋体" w:hAnsi="宋体" w:eastAsia="宋体" w:cs="宋体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202050"/>
          <w:spacing w:val="10"/>
          <w:kern w:val="0"/>
          <w:sz w:val="28"/>
          <w:szCs w:val="28"/>
          <w:lang w:val="en-US" w:eastAsia="en-US" w:bidi="ar-SA"/>
        </w:rPr>
        <w:t>本合同经甲、乙双方法人代表或委托人签字并加盖公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en-US" w:bidi="ar-SA"/>
        </w:rPr>
        <w:t>章后生效，履行合同规定各条款至工程项目竣工验收，并结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en-US" w:bidi="ar-SA"/>
        </w:rPr>
        <w:t>清勘</w:t>
      </w:r>
      <w:r>
        <w:rPr>
          <w:rFonts w:hint="eastAsia" w:ascii="宋体" w:hAnsi="宋体" w:cs="宋体"/>
          <w:snapToGrid w:val="0"/>
          <w:color w:val="000000"/>
          <w:spacing w:val="10"/>
          <w:kern w:val="0"/>
          <w:sz w:val="28"/>
          <w:szCs w:val="28"/>
          <w:lang w:val="en-US" w:eastAsia="zh-CN" w:bidi="ar-SA"/>
        </w:rPr>
        <w:t>查</w:t>
      </w:r>
      <w:r>
        <w:rPr>
          <w:rFonts w:hint="eastAsia" w:ascii="宋体" w:hAnsi="宋体" w:eastAsia="宋体" w:cs="宋体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、设计费用后自然失效。</w:t>
      </w:r>
    </w:p>
    <w:p w14:paraId="429C97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snapToGrid w:val="0"/>
          <w:color w:val="202040"/>
          <w:spacing w:val="6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6"/>
          <w:kern w:val="0"/>
          <w:sz w:val="28"/>
          <w:szCs w:val="28"/>
          <w:lang w:val="en-US" w:eastAsia="en-US" w:bidi="ar-SA"/>
        </w:rPr>
        <w:t>第十三条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en-US" w:bidi="ar-SA"/>
        </w:rPr>
        <w:t xml:space="preserve"> 本合同一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u w:val="none" w:color="auto"/>
          <w:lang w:val="en-US" w:eastAsia="en-US" w:bidi="ar-SA"/>
        </w:rPr>
        <w:t>式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u w:val="single" w:color="auto"/>
          <w:lang w:val="en-US" w:eastAsia="zh-CN" w:bidi="ar-SA"/>
        </w:rPr>
        <w:t>陆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u w:val="none" w:color="auto"/>
          <w:lang w:val="en-US" w:eastAsia="en-US" w:bidi="ar-SA"/>
        </w:rPr>
        <w:t>份，双方各执</w:t>
      </w:r>
      <w:r>
        <w:rPr>
          <w:rFonts w:hint="eastAsia" w:ascii="宋体" w:hAnsi="宋体" w:eastAsia="宋体" w:cs="宋体"/>
          <w:snapToGrid w:val="0"/>
          <w:color w:val="202040"/>
          <w:spacing w:val="6"/>
          <w:kern w:val="0"/>
          <w:sz w:val="28"/>
          <w:szCs w:val="28"/>
          <w:u w:val="single" w:color="auto"/>
          <w:lang w:val="en-US" w:eastAsia="zh-CN" w:bidi="ar-SA"/>
        </w:rPr>
        <w:t>叁</w:t>
      </w:r>
      <w:r>
        <w:rPr>
          <w:rFonts w:hint="eastAsia" w:ascii="宋体" w:hAnsi="宋体" w:eastAsia="宋体" w:cs="宋体"/>
          <w:snapToGrid w:val="0"/>
          <w:color w:val="202040"/>
          <w:spacing w:val="6"/>
          <w:kern w:val="0"/>
          <w:sz w:val="28"/>
          <w:szCs w:val="28"/>
          <w:u w:val="none" w:color="auto"/>
          <w:lang w:val="en-US" w:eastAsia="en-US" w:bidi="ar-SA"/>
        </w:rPr>
        <w:t>份</w:t>
      </w:r>
      <w:r>
        <w:rPr>
          <w:rFonts w:hint="eastAsia" w:ascii="宋体" w:hAnsi="宋体" w:eastAsia="宋体" w:cs="宋体"/>
          <w:snapToGrid w:val="0"/>
          <w:color w:val="202040"/>
          <w:spacing w:val="6"/>
          <w:kern w:val="0"/>
          <w:sz w:val="28"/>
          <w:szCs w:val="28"/>
          <w:lang w:val="en-US" w:eastAsia="en-US" w:bidi="ar-SA"/>
        </w:rPr>
        <w:t>。</w:t>
      </w:r>
    </w:p>
    <w:p w14:paraId="075AF620">
      <w:pPr>
        <w:kinsoku w:val="0"/>
        <w:autoSpaceDE w:val="0"/>
        <w:autoSpaceDN w:val="0"/>
        <w:adjustRightInd w:val="0"/>
        <w:snapToGrid w:val="0"/>
        <w:spacing w:before="212" w:line="222" w:lineRule="auto"/>
        <w:ind w:left="4"/>
        <w:jc w:val="left"/>
        <w:textAlignment w:val="baseline"/>
        <w:rPr>
          <w:rFonts w:ascii="黑体" w:hAnsi="黑体" w:eastAsia="黑体" w:cs="黑体"/>
          <w:snapToGrid w:val="0"/>
          <w:color w:val="202040"/>
          <w:spacing w:val="6"/>
          <w:kern w:val="0"/>
          <w:sz w:val="28"/>
          <w:szCs w:val="28"/>
          <w:lang w:val="en-US" w:eastAsia="en-US" w:bidi="ar-SA"/>
        </w:rPr>
      </w:pPr>
    </w:p>
    <w:p w14:paraId="625E9C68">
      <w:pPr>
        <w:pStyle w:val="2"/>
        <w:spacing w:before="82" w:line="226" w:lineRule="auto"/>
        <w:ind w:left="205"/>
        <w:rPr>
          <w:rFonts w:ascii="Arial"/>
          <w:sz w:val="21"/>
        </w:rPr>
      </w:pPr>
      <w:r>
        <w:rPr>
          <w:rFonts w:hint="eastAsia"/>
          <w:spacing w:val="14"/>
          <w:sz w:val="25"/>
          <w:szCs w:val="25"/>
          <w:lang w:val="en-US" w:eastAsia="zh-CN"/>
        </w:rPr>
        <w:t xml:space="preserve"> </w:t>
      </w:r>
      <w:r>
        <w:rPr>
          <w:spacing w:val="14"/>
          <w:sz w:val="25"/>
          <w:szCs w:val="25"/>
        </w:rPr>
        <w:t>甲方名称(盖章)</w:t>
      </w:r>
      <w:r>
        <w:rPr>
          <w:spacing w:val="7"/>
          <w:sz w:val="25"/>
          <w:szCs w:val="25"/>
        </w:rPr>
        <w:t xml:space="preserve">               </w:t>
      </w:r>
      <w:r>
        <w:rPr>
          <w:spacing w:val="14"/>
          <w:sz w:val="25"/>
          <w:szCs w:val="25"/>
        </w:rPr>
        <w:t>乙方名称(盖章)</w:t>
      </w:r>
    </w:p>
    <w:p w14:paraId="04E2A850">
      <w:pPr>
        <w:pStyle w:val="2"/>
        <w:spacing w:before="81" w:line="219" w:lineRule="auto"/>
        <w:ind w:left="205"/>
        <w:rPr>
          <w:rFonts w:ascii="Arial"/>
          <w:sz w:val="21"/>
        </w:rPr>
      </w:pPr>
      <w:r>
        <w:rPr>
          <w:sz w:val="25"/>
          <w:szCs w:val="25"/>
        </w:rPr>
        <w:t>法定代表人或委托代理人：(签字)法定代表人或委托代理人：(签字)</w:t>
      </w:r>
    </w:p>
    <w:p w14:paraId="7AFE8F97">
      <w:pPr>
        <w:pStyle w:val="2"/>
        <w:spacing w:before="129" w:line="226" w:lineRule="auto"/>
        <w:ind w:left="205"/>
        <w:rPr>
          <w:rFonts w:ascii="Arial"/>
          <w:sz w:val="25"/>
          <w:szCs w:val="25"/>
        </w:rPr>
      </w:pPr>
      <w:r>
        <w:rPr>
          <w:spacing w:val="11"/>
          <w:position w:val="1"/>
          <w:sz w:val="25"/>
          <w:szCs w:val="25"/>
        </w:rPr>
        <w:t>联系人：</w:t>
      </w:r>
      <w:r>
        <w:rPr>
          <w:position w:val="1"/>
          <w:sz w:val="25"/>
          <w:szCs w:val="25"/>
        </w:rPr>
        <w:t xml:space="preserve">                           </w:t>
      </w:r>
      <w:r>
        <w:rPr>
          <w:spacing w:val="11"/>
          <w:position w:val="-1"/>
          <w:sz w:val="25"/>
          <w:szCs w:val="25"/>
        </w:rPr>
        <w:t>联系人：</w:t>
      </w:r>
    </w:p>
    <w:p w14:paraId="2EFBC22A">
      <w:pPr>
        <w:pStyle w:val="2"/>
        <w:spacing w:before="72" w:line="227" w:lineRule="auto"/>
        <w:ind w:left="205"/>
        <w:rPr>
          <w:spacing w:val="20"/>
          <w:position w:val="2"/>
          <w:sz w:val="25"/>
          <w:szCs w:val="25"/>
        </w:rPr>
      </w:pPr>
    </w:p>
    <w:p w14:paraId="2A26CFE8">
      <w:pPr>
        <w:pStyle w:val="2"/>
        <w:spacing w:before="72" w:line="227" w:lineRule="auto"/>
        <w:ind w:left="205"/>
        <w:rPr>
          <w:rFonts w:ascii="Arial"/>
          <w:sz w:val="25"/>
          <w:szCs w:val="25"/>
        </w:rPr>
      </w:pPr>
      <w:r>
        <w:rPr>
          <w:spacing w:val="20"/>
          <w:position w:val="2"/>
          <w:sz w:val="25"/>
          <w:szCs w:val="25"/>
        </w:rPr>
        <w:t>地址：</w:t>
      </w:r>
      <w:r>
        <w:rPr>
          <w:spacing w:val="1"/>
          <w:position w:val="2"/>
          <w:sz w:val="25"/>
          <w:szCs w:val="25"/>
        </w:rPr>
        <w:t xml:space="preserve">                            </w:t>
      </w:r>
      <w:r>
        <w:rPr>
          <w:spacing w:val="20"/>
          <w:sz w:val="25"/>
          <w:szCs w:val="25"/>
        </w:rPr>
        <w:t>地址：</w:t>
      </w:r>
    </w:p>
    <w:p w14:paraId="24969D19">
      <w:pPr>
        <w:pStyle w:val="2"/>
        <w:spacing w:before="71" w:line="227" w:lineRule="auto"/>
        <w:ind w:left="205"/>
        <w:rPr>
          <w:spacing w:val="6"/>
          <w:sz w:val="25"/>
          <w:szCs w:val="25"/>
        </w:rPr>
      </w:pPr>
    </w:p>
    <w:p w14:paraId="32D93029">
      <w:pPr>
        <w:pStyle w:val="2"/>
        <w:spacing w:before="71" w:line="227" w:lineRule="auto"/>
        <w:ind w:left="205"/>
        <w:rPr>
          <w:rFonts w:ascii="Arial"/>
          <w:sz w:val="25"/>
          <w:szCs w:val="25"/>
        </w:rPr>
      </w:pPr>
      <w:r>
        <w:rPr>
          <w:spacing w:val="6"/>
          <w:sz w:val="25"/>
          <w:szCs w:val="25"/>
        </w:rPr>
        <w:t>传真：</w:t>
      </w:r>
      <w:r>
        <w:rPr>
          <w:sz w:val="25"/>
          <w:szCs w:val="25"/>
        </w:rPr>
        <w:t xml:space="preserve">                             </w:t>
      </w:r>
      <w:r>
        <w:rPr>
          <w:spacing w:val="6"/>
          <w:sz w:val="25"/>
          <w:szCs w:val="25"/>
        </w:rPr>
        <w:t>传真：</w:t>
      </w:r>
      <w:r>
        <w:rPr>
          <w:sz w:val="25"/>
          <w:szCs w:val="25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5984240</wp:posOffset>
                </wp:positionH>
                <wp:positionV relativeFrom="paragraph">
                  <wp:posOffset>27940</wp:posOffset>
                </wp:positionV>
                <wp:extent cx="197485" cy="116205"/>
                <wp:effectExtent l="40640" t="0" r="0" b="0"/>
                <wp:wrapNone/>
                <wp:docPr id="22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5985636" y="28500"/>
                          <a:ext cx="197485" cy="116204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  <a:effectLst/>
                      </wps:spPr>
                      <wps:txbx>
                        <w:txbxContent>
                          <w:p w14:paraId="0DCB1AFE">
                            <w:pPr>
                              <w:pStyle w:val="2"/>
                              <w:spacing w:before="41" w:line="224" w:lineRule="auto"/>
                              <w:ind w:left="20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pacing w:val="-4"/>
                                <w:sz w:val="10"/>
                                <w:szCs w:val="10"/>
                              </w:rPr>
                              <w:t>"</w:t>
                            </w:r>
                            <w:r>
                              <w:rPr>
                                <w:spacing w:val="19"/>
                                <w:w w:val="101"/>
                                <w:sz w:val="10"/>
                                <w:szCs w:val="10"/>
                              </w:rPr>
                              <w:t xml:space="preserve">  </w:t>
                            </w:r>
                            <w:r>
                              <w:rPr>
                                <w:spacing w:val="-4"/>
                                <w:sz w:val="10"/>
                                <w:szCs w:val="10"/>
                              </w:rPr>
                              <w:t>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" o:spid="_x0000_s1026" o:spt="202" type="#_x0000_t202" style="position:absolute;left:0pt;margin-left:471.2pt;margin-top:2.2pt;height:9.15pt;width:15.55pt;rotation:-5898240f;z-index:251660288;mso-width-relative:page;mso-height-relative:page;" filled="f" stroked="f" coordsize="21600,21600" o:gfxdata="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KjZ3s2AAAAAgBAAAP&#10;AAAAAAAAAAEAIAAAACIAAABkcnMvZG93bnJldi54bWxQSwECFAAUAAAACACHTuJA6yKVClECAACv&#10;BAAADgAAAAAAAAABACAAAAAnAQAAZHJzL2Uyb0RvYy54bWxQSwUGAAAAAAYABgBZAQAA6gUAAAAA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0DCB1AFE">
                      <w:pPr>
                        <w:pStyle w:val="2"/>
                        <w:spacing w:before="41" w:line="224" w:lineRule="auto"/>
                        <w:ind w:left="20"/>
                        <w:rPr>
                          <w:sz w:val="10"/>
                          <w:szCs w:val="10"/>
                        </w:rPr>
                      </w:pPr>
                      <w:r>
                        <w:rPr>
                          <w:spacing w:val="-4"/>
                          <w:sz w:val="10"/>
                          <w:szCs w:val="10"/>
                        </w:rPr>
                        <w:t>"</w:t>
                      </w:r>
                      <w:r>
                        <w:rPr>
                          <w:spacing w:val="19"/>
                          <w:w w:val="101"/>
                          <w:sz w:val="10"/>
                          <w:szCs w:val="10"/>
                        </w:rPr>
                        <w:t xml:space="preserve">  </w:t>
                      </w:r>
                      <w:r>
                        <w:rPr>
                          <w:spacing w:val="-4"/>
                          <w:sz w:val="10"/>
                          <w:szCs w:val="10"/>
                        </w:rPr>
                        <w:t>品</w:t>
                      </w:r>
                    </w:p>
                  </w:txbxContent>
                </v:textbox>
              </v:shape>
            </w:pict>
          </mc:Fallback>
        </mc:AlternateContent>
      </w:r>
    </w:p>
    <w:p w14:paraId="448C3120">
      <w:pPr>
        <w:pStyle w:val="2"/>
        <w:spacing w:before="72" w:line="230" w:lineRule="auto"/>
        <w:ind w:left="205"/>
        <w:rPr>
          <w:spacing w:val="6"/>
          <w:position w:val="1"/>
          <w:sz w:val="25"/>
          <w:szCs w:val="25"/>
        </w:rPr>
      </w:pPr>
    </w:p>
    <w:p w14:paraId="53B998AA">
      <w:pPr>
        <w:pStyle w:val="2"/>
        <w:spacing w:before="72" w:line="230" w:lineRule="auto"/>
        <w:ind w:left="205"/>
        <w:rPr>
          <w:rFonts w:ascii="Arial"/>
          <w:sz w:val="25"/>
          <w:szCs w:val="25"/>
        </w:rPr>
      </w:pPr>
      <w:r>
        <w:rPr>
          <w:spacing w:val="6"/>
          <w:position w:val="1"/>
          <w:sz w:val="25"/>
          <w:szCs w:val="25"/>
        </w:rPr>
        <w:t>电话：</w:t>
      </w:r>
      <w:r>
        <w:rPr>
          <w:position w:val="1"/>
          <w:sz w:val="25"/>
          <w:szCs w:val="25"/>
        </w:rPr>
        <w:t xml:space="preserve">                             </w:t>
      </w:r>
      <w:r>
        <w:rPr>
          <w:spacing w:val="6"/>
          <w:sz w:val="25"/>
          <w:szCs w:val="25"/>
        </w:rPr>
        <w:t>电话：</w:t>
      </w:r>
    </w:p>
    <w:p w14:paraId="5B974ADF">
      <w:pPr>
        <w:pStyle w:val="2"/>
        <w:spacing w:before="72" w:line="227" w:lineRule="auto"/>
        <w:ind w:left="205"/>
        <w:rPr>
          <w:spacing w:val="12"/>
          <w:position w:val="2"/>
          <w:sz w:val="25"/>
          <w:szCs w:val="25"/>
        </w:rPr>
      </w:pPr>
    </w:p>
    <w:p w14:paraId="27E98277">
      <w:pPr>
        <w:pStyle w:val="2"/>
        <w:spacing w:before="72" w:line="227" w:lineRule="auto"/>
        <w:ind w:left="205"/>
        <w:rPr>
          <w:rFonts w:ascii="Arial"/>
          <w:sz w:val="25"/>
          <w:szCs w:val="25"/>
        </w:rPr>
      </w:pPr>
      <w:r>
        <w:rPr>
          <w:spacing w:val="12"/>
          <w:position w:val="2"/>
          <w:sz w:val="25"/>
          <w:szCs w:val="25"/>
        </w:rPr>
        <w:t xml:space="preserve">开户行：                     </w:t>
      </w:r>
      <w:r>
        <w:rPr>
          <w:spacing w:val="11"/>
          <w:sz w:val="25"/>
          <w:szCs w:val="25"/>
        </w:rPr>
        <w:t>开户行：</w:t>
      </w:r>
    </w:p>
    <w:p w14:paraId="1028C8F2">
      <w:pPr>
        <w:spacing w:line="278" w:lineRule="auto"/>
        <w:ind w:firstLine="270" w:firstLineChars="100"/>
        <w:rPr>
          <w:spacing w:val="10"/>
          <w:position w:val="1"/>
          <w:sz w:val="25"/>
          <w:szCs w:val="25"/>
        </w:rPr>
      </w:pPr>
    </w:p>
    <w:p w14:paraId="0102B3B2">
      <w:pPr>
        <w:spacing w:line="278" w:lineRule="auto"/>
        <w:ind w:firstLine="270" w:firstLineChars="100"/>
        <w:rPr>
          <w:rFonts w:hint="eastAsia" w:ascii="Arial" w:eastAsia="宋体"/>
          <w:sz w:val="25"/>
          <w:szCs w:val="25"/>
          <w:lang w:val="en-US" w:eastAsia="zh-CN"/>
        </w:rPr>
      </w:pPr>
      <w:r>
        <w:rPr>
          <w:spacing w:val="10"/>
          <w:position w:val="1"/>
          <w:sz w:val="25"/>
          <w:szCs w:val="25"/>
        </w:rPr>
        <w:t>账号：</w:t>
      </w:r>
      <w:r>
        <w:rPr>
          <w:position w:val="1"/>
          <w:sz w:val="25"/>
          <w:szCs w:val="25"/>
        </w:rPr>
        <w:t xml:space="preserve">                          </w:t>
      </w:r>
      <w:r>
        <w:rPr>
          <w:rFonts w:hint="eastAsia" w:eastAsia="宋体"/>
          <w:position w:val="1"/>
          <w:sz w:val="25"/>
          <w:szCs w:val="25"/>
          <w:lang w:val="en-US" w:eastAsia="zh-CN"/>
        </w:rPr>
        <w:t xml:space="preserve">   </w:t>
      </w:r>
      <w:r>
        <w:rPr>
          <w:spacing w:val="10"/>
          <w:sz w:val="25"/>
          <w:szCs w:val="25"/>
        </w:rPr>
        <w:t>账号：</w:t>
      </w:r>
      <w:r>
        <w:rPr>
          <w:rFonts w:hint="eastAsia" w:eastAsia="宋体"/>
          <w:spacing w:val="10"/>
          <w:sz w:val="25"/>
          <w:szCs w:val="25"/>
          <w:lang w:val="en-US" w:eastAsia="zh-CN"/>
        </w:rPr>
        <w:t xml:space="preserve"> </w:t>
      </w:r>
    </w:p>
    <w:p w14:paraId="5E6E5FB6">
      <w:pPr>
        <w:spacing w:line="278" w:lineRule="auto"/>
        <w:rPr>
          <w:rFonts w:ascii="Arial"/>
          <w:sz w:val="21"/>
        </w:rPr>
      </w:pPr>
    </w:p>
    <w:p w14:paraId="547E5F44">
      <w:pPr>
        <w:spacing w:line="279" w:lineRule="auto"/>
        <w:rPr>
          <w:rFonts w:ascii="Arial"/>
          <w:sz w:val="21"/>
        </w:rPr>
      </w:pPr>
    </w:p>
    <w:p w14:paraId="5BA5FA33">
      <w:pPr>
        <w:pStyle w:val="2"/>
        <w:spacing w:before="72" w:line="219" w:lineRule="auto"/>
        <w:ind w:left="3968"/>
        <w:rPr>
          <w:sz w:val="22"/>
          <w:szCs w:val="22"/>
        </w:rPr>
      </w:pPr>
      <w:r>
        <w:rPr>
          <w:b/>
          <w:bCs/>
          <w:spacing w:val="38"/>
          <w:sz w:val="22"/>
          <w:szCs w:val="22"/>
        </w:rPr>
        <w:t>合同订立时间：</w:t>
      </w:r>
      <w:r>
        <w:rPr>
          <w:rFonts w:hint="eastAsia"/>
          <w:b/>
          <w:bCs/>
          <w:spacing w:val="38"/>
          <w:sz w:val="22"/>
          <w:szCs w:val="22"/>
          <w:lang w:val="en-US" w:eastAsia="zh-CN"/>
        </w:rPr>
        <w:t xml:space="preserve">  </w:t>
      </w:r>
      <w:r>
        <w:rPr>
          <w:b/>
          <w:bCs/>
          <w:spacing w:val="38"/>
          <w:sz w:val="22"/>
          <w:szCs w:val="22"/>
        </w:rPr>
        <w:t>年</w:t>
      </w:r>
      <w:r>
        <w:rPr>
          <w:rFonts w:hint="eastAsia"/>
          <w:b/>
          <w:bCs/>
          <w:spacing w:val="38"/>
          <w:sz w:val="22"/>
          <w:szCs w:val="22"/>
          <w:lang w:val="en-US" w:eastAsia="zh-CN"/>
        </w:rPr>
        <w:t xml:space="preserve">   </w:t>
      </w:r>
      <w:r>
        <w:rPr>
          <w:b/>
          <w:bCs/>
          <w:spacing w:val="38"/>
          <w:sz w:val="22"/>
          <w:szCs w:val="22"/>
        </w:rPr>
        <w:t>月</w:t>
      </w:r>
      <w:r>
        <w:rPr>
          <w:rFonts w:hint="eastAsia"/>
          <w:b/>
          <w:bCs/>
          <w:spacing w:val="38"/>
          <w:sz w:val="22"/>
          <w:szCs w:val="22"/>
          <w:lang w:val="en-US" w:eastAsia="zh-CN"/>
        </w:rPr>
        <w:t xml:space="preserve">  </w:t>
      </w:r>
      <w:r>
        <w:rPr>
          <w:spacing w:val="38"/>
          <w:sz w:val="22"/>
          <w:szCs w:val="22"/>
        </w:rPr>
        <w:t xml:space="preserve"> </w:t>
      </w:r>
      <w:r>
        <w:rPr>
          <w:b/>
          <w:bCs/>
          <w:spacing w:val="38"/>
          <w:sz w:val="22"/>
          <w:szCs w:val="22"/>
        </w:rPr>
        <w:t>日</w:t>
      </w:r>
    </w:p>
    <w:p w14:paraId="4F55F38A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9DFAF">
    <w:pPr>
      <w:widowControl/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eastAsia="en-US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FD5B7"/>
    <w:multiLevelType w:val="singleLevel"/>
    <w:tmpl w:val="CA0FD5B7"/>
    <w:lvl w:ilvl="0" w:tentative="0">
      <w:start w:val="10"/>
      <w:numFmt w:val="chineseCounting"/>
      <w:suff w:val="space"/>
      <w:lvlText w:val="第%1条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26DA2"/>
    <w:rsid w:val="0584422D"/>
    <w:rsid w:val="06CF584A"/>
    <w:rsid w:val="0882554E"/>
    <w:rsid w:val="0B016BFE"/>
    <w:rsid w:val="0E76345F"/>
    <w:rsid w:val="0F5512C6"/>
    <w:rsid w:val="149503B7"/>
    <w:rsid w:val="14F41582"/>
    <w:rsid w:val="15714980"/>
    <w:rsid w:val="17DB4333"/>
    <w:rsid w:val="194D1260"/>
    <w:rsid w:val="1FA85442"/>
    <w:rsid w:val="20580CBC"/>
    <w:rsid w:val="246F37D6"/>
    <w:rsid w:val="2B960845"/>
    <w:rsid w:val="362C24D2"/>
    <w:rsid w:val="38900D63"/>
    <w:rsid w:val="3B9555FD"/>
    <w:rsid w:val="3E151A9D"/>
    <w:rsid w:val="443D58AA"/>
    <w:rsid w:val="4B137CD2"/>
    <w:rsid w:val="4D910DCA"/>
    <w:rsid w:val="52A42F98"/>
    <w:rsid w:val="55B856D8"/>
    <w:rsid w:val="5F8E1258"/>
    <w:rsid w:val="606A5821"/>
    <w:rsid w:val="60E07891"/>
    <w:rsid w:val="620852F1"/>
    <w:rsid w:val="65E47E23"/>
    <w:rsid w:val="66FE4F15"/>
    <w:rsid w:val="68182006"/>
    <w:rsid w:val="6841330B"/>
    <w:rsid w:val="69931944"/>
    <w:rsid w:val="7169742F"/>
    <w:rsid w:val="74D774D1"/>
    <w:rsid w:val="76385775"/>
    <w:rsid w:val="782567A5"/>
    <w:rsid w:val="797C6656"/>
    <w:rsid w:val="7B474C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2785</Words>
  <Characters>3160</Characters>
  <Lines>0</Lines>
  <Paragraphs>0</Paragraphs>
  <TotalTime>1</TotalTime>
  <ScaleCrop>false</ScaleCrop>
  <LinksUpToDate>false</LinksUpToDate>
  <CharactersWithSpaces>3911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2026-03-12T14:14:00Z</dcterms:created>
  <dc:creator>Administrator</dc:creator>
  <cp:lastModifiedBy>123</cp:lastModifiedBy>
  <dcterms:modified xsi:type="dcterms:W3CDTF">2026-03-13T08:18:20Z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eyJoZGlkIjoiY2ZjYzk5OTAzOTg5ZjNiOTNkMGY3NTQ5YzJiNTYxZjIiLCJ1c2VySWQiOiIxNDgzODgxNzAzIn0=</vt:lpwstr>
  </property>
  <property fmtid="{D5CDD505-2E9C-101B-9397-08002B2CF9AE}" pid="4" name="ICV">
    <vt:lpwstr>003FF72C9993414B8EA45B9DB72CAB5D_13</vt:lpwstr>
  </property>
</Properties>
</file>