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FCAD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eastAsia" w:ascii="宋体" w:hAnsi="宋体" w:eastAsia="宋体" w:cs="宋体"/>
          <w:lang w:val="en-US" w:eastAsia="zh-CN"/>
        </w:rPr>
      </w:pPr>
      <w:r>
        <w:rPr>
          <w:rFonts w:hint="eastAsia" w:ascii="宋体" w:hAnsi="宋体" w:eastAsia="宋体" w:cs="宋体"/>
          <w:b/>
          <w:color w:val="auto"/>
          <w:sz w:val="32"/>
          <w:szCs w:val="32"/>
          <w:highlight w:val="none"/>
        </w:rPr>
        <w:t>资格审查资料</w:t>
      </w:r>
    </w:p>
    <w:p w14:paraId="3BD987C2">
      <w:pPr>
        <w:rPr>
          <w:rFonts w:ascii="Arial"/>
          <w:sz w:val="21"/>
        </w:rPr>
      </w:pPr>
    </w:p>
    <w:p w14:paraId="182EBE06">
      <w:pPr>
        <w:pStyle w:val="9"/>
        <w:keepNext w:val="0"/>
        <w:keepLines w:val="0"/>
        <w:pageBreakBefore w:val="0"/>
        <w:widowControl/>
        <w:kinsoku/>
        <w:wordWrap/>
        <w:overflowPunct/>
        <w:topLinePunct w:val="0"/>
        <w:autoSpaceDE/>
        <w:autoSpaceDN/>
        <w:bidi w:val="0"/>
        <w:adjustRightInd/>
        <w:snapToGrid/>
        <w:spacing w:line="360" w:lineRule="auto"/>
        <w:textAlignment w:val="auto"/>
      </w:pPr>
      <w:r>
        <w:rPr>
          <w:rFonts w:ascii="仿宋_GB2312" w:hAnsi="仿宋_GB2312" w:eastAsia="仿宋_GB2312" w:cs="仿宋_GB2312"/>
        </w:rPr>
        <w:t>1、</w:t>
      </w:r>
      <w:r>
        <w:rPr>
          <w:rFonts w:hint="eastAsia" w:ascii="仿宋_GB2312" w:hAnsi="仿宋_GB2312" w:eastAsia="仿宋_GB2312" w:cs="仿宋_GB2312"/>
        </w:rPr>
        <w:t>供应商具有独立承担民事责任能力的法人、其他组织或自然人，并出具合法有效的营业执照或事业单位法人证书等国家规定的相关证明，自然人参与的提供其身份证明；</w:t>
      </w:r>
    </w:p>
    <w:p w14:paraId="44F717F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pPr>
      <w:r>
        <w:rPr>
          <w:rFonts w:ascii="仿宋_GB2312" w:hAnsi="仿宋_GB2312" w:eastAsia="仿宋_GB2312" w:cs="仿宋_GB2312"/>
        </w:rPr>
        <w:t>2、</w:t>
      </w:r>
      <w:r>
        <w:rPr>
          <w:rFonts w:hint="eastAsia" w:ascii="仿宋_GB2312" w:hAnsi="仿宋_GB2312" w:eastAsia="仿宋_GB2312" w:cs="仿宋_GB2312"/>
          <w:kern w:val="0"/>
          <w:sz w:val="20"/>
          <w:szCs w:val="20"/>
          <w:lang w:val="en-US" w:eastAsia="zh-CN"/>
        </w:rPr>
        <w:t xml:space="preserve">供应商应授权合法的人员参加投标，其中法定代表人直接参加的，须附法定代表人身份证，并与营业执照上信息一致；被授权代表参加的，须附法定代表人授权书及被授权人身份证； </w:t>
      </w:r>
    </w:p>
    <w:p w14:paraId="5DD31779">
      <w:pPr>
        <w:pStyle w:val="9"/>
        <w:keepNext w:val="0"/>
        <w:keepLines w:val="0"/>
        <w:pageBreakBefore w:val="0"/>
        <w:widowControl/>
        <w:kinsoku/>
        <w:wordWrap/>
        <w:overflowPunct/>
        <w:topLinePunct w:val="0"/>
        <w:autoSpaceDE/>
        <w:autoSpaceDN/>
        <w:bidi w:val="0"/>
        <w:adjustRightInd/>
        <w:snapToGrid/>
        <w:spacing w:line="360" w:lineRule="auto"/>
        <w:textAlignment w:val="auto"/>
      </w:pPr>
      <w:r>
        <w:rPr>
          <w:rFonts w:ascii="仿宋_GB2312" w:hAnsi="仿宋_GB2312" w:eastAsia="仿宋_GB2312" w:cs="仿宋_GB2312"/>
        </w:rPr>
        <w:t>3、资质证书：</w:t>
      </w:r>
      <w:r>
        <w:rPr>
          <w:rFonts w:hint="eastAsia" w:ascii="仿宋_GB2312" w:hAnsi="仿宋_GB2312" w:eastAsia="仿宋_GB2312" w:cs="仿宋_GB2312"/>
        </w:rPr>
        <w:t>供应商须具备地质灾害评估和治理工程勘查设计资质乙级及以上资质；</w:t>
      </w:r>
    </w:p>
    <w:p w14:paraId="76816CC3">
      <w:pPr>
        <w:pStyle w:val="9"/>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rPr>
      </w:pPr>
      <w:r>
        <w:rPr>
          <w:rFonts w:hint="eastAsia" w:ascii="仿宋_GB2312" w:hAnsi="仿宋_GB2312" w:eastAsia="仿宋_GB2312" w:cs="仿宋_GB2312"/>
          <w:lang w:val="en-US" w:eastAsia="zh-CN"/>
        </w:rPr>
        <w:t>4</w:t>
      </w:r>
      <w:r>
        <w:rPr>
          <w:rFonts w:ascii="仿宋_GB2312" w:hAnsi="仿宋_GB2312" w:eastAsia="仿宋_GB2312" w:cs="仿宋_GB2312"/>
        </w:rPr>
        <w:t>、社会保障资金证明：</w:t>
      </w:r>
      <w:r>
        <w:rPr>
          <w:rFonts w:hint="eastAsia" w:ascii="仿宋_GB2312" w:hAnsi="仿宋_GB2312" w:eastAsia="仿宋_GB2312" w:cs="仿宋_GB2312"/>
        </w:rPr>
        <w:t>提供2025年6月1日至磋商截止时间前任意一个月已缴纳的社会保障资金的凭据（专用收据或社会保险缴纳清单）；依法不需要缴纳社会保障资金的投标人应提供相关文件证明；</w:t>
      </w:r>
    </w:p>
    <w:p w14:paraId="150828B7">
      <w:pPr>
        <w:pStyle w:val="9"/>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rPr>
      </w:pPr>
      <w:r>
        <w:rPr>
          <w:rFonts w:hint="eastAsia" w:ascii="仿宋_GB2312" w:hAnsi="仿宋_GB2312" w:eastAsia="仿宋_GB2312" w:cs="仿宋_GB2312"/>
          <w:lang w:val="en-US" w:eastAsia="zh-CN"/>
        </w:rPr>
        <w:t>5</w:t>
      </w:r>
      <w:r>
        <w:rPr>
          <w:rFonts w:ascii="仿宋_GB2312" w:hAnsi="仿宋_GB2312" w:eastAsia="仿宋_GB2312" w:cs="仿宋_GB2312"/>
        </w:rPr>
        <w:t>、缴纳税收证明：</w:t>
      </w:r>
      <w:r>
        <w:rPr>
          <w:rFonts w:hint="eastAsia" w:ascii="仿宋_GB2312" w:hAnsi="仿宋_GB2312" w:eastAsia="仿宋_GB2312" w:cs="仿宋_GB2312"/>
        </w:rPr>
        <w:t>提供2025年6月1日至磋商截止时间前任意一个月的纳税证明或完税证明，凭据应有税务机关或代收机关的公章或业务专用章。依法免税或无须缴纳税收的供应商，应提供相应证明文件；</w:t>
      </w:r>
    </w:p>
    <w:p w14:paraId="0F5E0A8E">
      <w:pPr>
        <w:pStyle w:val="9"/>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rPr>
      </w:pPr>
      <w:r>
        <w:rPr>
          <w:rFonts w:hint="eastAsia" w:ascii="仿宋_GB2312" w:hAnsi="仿宋_GB2312" w:eastAsia="仿宋_GB2312" w:cs="仿宋_GB2312"/>
          <w:lang w:val="en-US" w:eastAsia="zh-CN"/>
        </w:rPr>
        <w:t>6</w:t>
      </w:r>
      <w:r>
        <w:rPr>
          <w:rFonts w:ascii="仿宋_GB2312" w:hAnsi="仿宋_GB2312" w:eastAsia="仿宋_GB2312" w:cs="仿宋_GB2312"/>
        </w:rPr>
        <w:t>、健全的财务会计制度：</w:t>
      </w:r>
      <w:r>
        <w:rPr>
          <w:rFonts w:hint="eastAsia" w:ascii="仿宋_GB2312" w:hAnsi="仿宋_GB2312" w:eastAsia="仿宋_GB2312" w:cs="仿宋_GB2312"/>
        </w:rPr>
        <w:t>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14:paraId="34E041B4">
      <w:pPr>
        <w:pStyle w:val="9"/>
        <w:keepNext w:val="0"/>
        <w:keepLines w:val="0"/>
        <w:pageBreakBefore w:val="0"/>
        <w:widowControl/>
        <w:kinsoku/>
        <w:wordWrap/>
        <w:overflowPunct/>
        <w:topLinePunct w:val="0"/>
        <w:autoSpaceDE/>
        <w:autoSpaceDN/>
        <w:bidi w:val="0"/>
        <w:adjustRightInd/>
        <w:snapToGrid/>
        <w:spacing w:line="360" w:lineRule="auto"/>
        <w:textAlignment w:val="auto"/>
      </w:pPr>
      <w:r>
        <w:rPr>
          <w:rFonts w:hint="eastAsia" w:ascii="仿宋_GB2312" w:hAnsi="仿宋_GB2312" w:eastAsia="仿宋_GB2312" w:cs="仿宋_GB2312"/>
          <w:lang w:val="en-US" w:eastAsia="zh-CN"/>
        </w:rPr>
        <w:t>7</w:t>
      </w:r>
      <w:r>
        <w:rPr>
          <w:rFonts w:ascii="仿宋_GB2312" w:hAnsi="仿宋_GB2312" w:eastAsia="仿宋_GB2312" w:cs="仿宋_GB2312"/>
        </w:rPr>
        <w:t>、网站截图：</w:t>
      </w:r>
      <w:r>
        <w:rPr>
          <w:rFonts w:hint="eastAsia" w:ascii="仿宋_GB2312" w:hAnsi="仿宋_GB2312" w:eastAsia="仿宋_GB2312" w:cs="仿宋_GB2312"/>
        </w:rPr>
        <w:t>供应商未被列入“信用中国”网站(www.creditchina.gov.cn)“记录列入失信被执行人和重大税收违法失信主体截图；不处于中国政府采购网(www.ccgp. gov.cn)“政府采购严重违法失信行为信息记录 ”中的禁止参加政府采购活动期间截图；</w:t>
      </w:r>
    </w:p>
    <w:p w14:paraId="7D550745">
      <w:pPr>
        <w:pStyle w:val="9"/>
        <w:keepNext w:val="0"/>
        <w:keepLines w:val="0"/>
        <w:pageBreakBefore w:val="0"/>
        <w:widowControl/>
        <w:kinsoku/>
        <w:wordWrap/>
        <w:overflowPunct/>
        <w:topLinePunct w:val="0"/>
        <w:autoSpaceDE/>
        <w:autoSpaceDN/>
        <w:bidi w:val="0"/>
        <w:adjustRightInd/>
        <w:snapToGrid/>
        <w:spacing w:line="360" w:lineRule="auto"/>
        <w:textAlignment w:val="auto"/>
      </w:pPr>
      <w:r>
        <w:rPr>
          <w:rFonts w:hint="eastAsia" w:ascii="仿宋_GB2312" w:hAnsi="仿宋_GB2312" w:eastAsia="仿宋_GB2312" w:cs="仿宋_GB2312"/>
          <w:lang w:val="en-US" w:eastAsia="zh-CN"/>
        </w:rPr>
        <w:t>8</w:t>
      </w:r>
      <w:r>
        <w:rPr>
          <w:rFonts w:ascii="仿宋_GB2312" w:hAnsi="仿宋_GB2312" w:eastAsia="仿宋_GB2312" w:cs="仿宋_GB2312"/>
        </w:rPr>
        <w:t>、书面声明：参加本次政府采购活动前三年内在经营活动中没有重大违纪的书面声明</w:t>
      </w:r>
    </w:p>
    <w:p w14:paraId="44E05682">
      <w:pPr>
        <w:pStyle w:val="9"/>
        <w:keepNext w:val="0"/>
        <w:keepLines w:val="0"/>
        <w:pageBreakBefore w:val="0"/>
        <w:widowControl/>
        <w:kinsoku/>
        <w:wordWrap/>
        <w:overflowPunct/>
        <w:topLinePunct w:val="0"/>
        <w:autoSpaceDE/>
        <w:autoSpaceDN/>
        <w:bidi w:val="0"/>
        <w:adjustRightInd/>
        <w:snapToGrid/>
        <w:spacing w:line="360" w:lineRule="auto"/>
        <w:textAlignment w:val="auto"/>
      </w:pPr>
      <w:r>
        <w:rPr>
          <w:rFonts w:hint="eastAsia" w:ascii="仿宋_GB2312" w:hAnsi="仿宋_GB2312" w:eastAsia="仿宋_GB2312" w:cs="仿宋_GB2312"/>
          <w:lang w:val="en-US" w:eastAsia="zh-CN"/>
        </w:rPr>
        <w:t>9</w:t>
      </w:r>
      <w:r>
        <w:rPr>
          <w:rFonts w:ascii="仿宋_GB2312" w:hAnsi="仿宋_GB2312" w:eastAsia="仿宋_GB2312" w:cs="仿宋_GB2312"/>
        </w:rPr>
        <w:t>、书面承诺：提供具有履行本合同所必需的设备和专业技术能力的说明（提供书面承诺）</w:t>
      </w:r>
    </w:p>
    <w:p w14:paraId="79677B9E">
      <w:pPr>
        <w:pStyle w:val="9"/>
        <w:keepNext w:val="0"/>
        <w:keepLines w:val="0"/>
        <w:pageBreakBefore w:val="0"/>
        <w:widowControl/>
        <w:kinsoku/>
        <w:wordWrap/>
        <w:overflowPunct/>
        <w:topLinePunct w:val="0"/>
        <w:autoSpaceDE/>
        <w:autoSpaceDN/>
        <w:bidi w:val="0"/>
        <w:adjustRightInd/>
        <w:snapToGrid/>
        <w:spacing w:line="360" w:lineRule="auto"/>
        <w:textAlignment w:val="auto"/>
      </w:pPr>
      <w:r>
        <w:rPr>
          <w:rFonts w:hint="eastAsia" w:ascii="仿宋_GB2312" w:hAnsi="仿宋_GB2312" w:eastAsia="仿宋_GB2312" w:cs="仿宋_GB2312"/>
          <w:lang w:val="en-US" w:eastAsia="zh-CN"/>
        </w:rPr>
        <w:t>10</w:t>
      </w:r>
      <w:r>
        <w:rPr>
          <w:rFonts w:ascii="仿宋_GB2312" w:hAnsi="仿宋_GB2312" w:eastAsia="仿宋_GB2312" w:cs="仿宋_GB2312"/>
        </w:rPr>
        <w:t>、书面承诺：</w:t>
      </w:r>
      <w:r>
        <w:rPr>
          <w:rFonts w:hint="eastAsia" w:ascii="仿宋_GB2312" w:hAnsi="仿宋_GB2312" w:eastAsia="仿宋_GB2312" w:cs="仿宋_GB2312"/>
        </w:rPr>
        <w:t>供应商单位负责人为同一人或者存在直接控股、管理关系的，不得参加同一合同项下的政府采购活动（提供书面承诺）；</w:t>
      </w:r>
    </w:p>
    <w:p w14:paraId="2D3B6E31">
      <w:pPr>
        <w:rPr>
          <w:rFonts w:ascii="Arial" w:hAnsi="Arial" w:eastAsia="Arial" w:cs="Arial"/>
          <w:sz w:val="21"/>
          <w:szCs w:val="21"/>
        </w:rPr>
      </w:pPr>
    </w:p>
    <w:p w14:paraId="2DA8FB22">
      <w:pPr>
        <w:rPr>
          <w:rFonts w:ascii="Arial" w:hAnsi="Arial" w:eastAsia="Arial" w:cs="Arial"/>
          <w:sz w:val="21"/>
          <w:szCs w:val="21"/>
        </w:rPr>
      </w:pPr>
    </w:p>
    <w:p w14:paraId="3205CEC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微软雅黑" w:hAnsi="微软雅黑" w:eastAsia="微软雅黑" w:cs="微软雅黑"/>
          <w:i w:val="0"/>
          <w:iCs w:val="0"/>
          <w:caps w:val="0"/>
          <w:color w:val="333333"/>
          <w:spacing w:val="0"/>
          <w:kern w:val="0"/>
          <w:sz w:val="21"/>
          <w:szCs w:val="21"/>
          <w:lang w:val="en-US" w:eastAsia="zh-CN" w:bidi="ar"/>
        </w:rPr>
      </w:pPr>
      <w:bookmarkStart w:id="0" w:name="_GoBack"/>
      <w:bookmarkEnd w:id="0"/>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96096">
    <w:pPr>
      <w:spacing w:line="176" w:lineRule="auto"/>
      <w:ind w:left="4581"/>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473B7"/>
    <w:rsid w:val="049162A8"/>
    <w:rsid w:val="06B346B1"/>
    <w:rsid w:val="08C276F9"/>
    <w:rsid w:val="0B901D30"/>
    <w:rsid w:val="0CEF0CD8"/>
    <w:rsid w:val="0DF04D08"/>
    <w:rsid w:val="0FB104C7"/>
    <w:rsid w:val="104E5D16"/>
    <w:rsid w:val="12B41104"/>
    <w:rsid w:val="195F2D42"/>
    <w:rsid w:val="1A620D3B"/>
    <w:rsid w:val="265A4FBD"/>
    <w:rsid w:val="3546508A"/>
    <w:rsid w:val="35CB37E1"/>
    <w:rsid w:val="39F350B4"/>
    <w:rsid w:val="3A8A18C0"/>
    <w:rsid w:val="3AFB06C4"/>
    <w:rsid w:val="3C7406FD"/>
    <w:rsid w:val="4047615A"/>
    <w:rsid w:val="425D1C65"/>
    <w:rsid w:val="443D58AA"/>
    <w:rsid w:val="4D467737"/>
    <w:rsid w:val="53FE1CC8"/>
    <w:rsid w:val="540000E8"/>
    <w:rsid w:val="54AE2BF5"/>
    <w:rsid w:val="55B87486"/>
    <w:rsid w:val="55F67FAE"/>
    <w:rsid w:val="5A9164F8"/>
    <w:rsid w:val="5D9E51B4"/>
    <w:rsid w:val="60694482"/>
    <w:rsid w:val="61D07906"/>
    <w:rsid w:val="620D5A4C"/>
    <w:rsid w:val="631657EC"/>
    <w:rsid w:val="677551D7"/>
    <w:rsid w:val="691E364C"/>
    <w:rsid w:val="6F8A37EA"/>
    <w:rsid w:val="71AD37C1"/>
    <w:rsid w:val="72EB0A43"/>
    <w:rsid w:val="767D37AA"/>
    <w:rsid w:val="786C1799"/>
    <w:rsid w:val="7AEF6ABC"/>
    <w:rsid w:val="7BF81ADB"/>
    <w:rsid w:val="7D2F1432"/>
    <w:rsid w:val="7D580A83"/>
    <w:rsid w:val="7D6717E1"/>
    <w:rsid w:val="7D8816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next w:val="1"/>
    <w:qFormat/>
    <w:uiPriority w:val="0"/>
    <w:pPr>
      <w:widowControl w:val="0"/>
      <w:jc w:val="center"/>
    </w:pPr>
    <w:rPr>
      <w:rFonts w:ascii="Times New Roman" w:hAnsi="Times New Roman" w:eastAsia="宋体" w:cs="Times New Roman"/>
      <w:kern w:val="2"/>
      <w:sz w:val="21"/>
      <w:lang w:val="en-US" w:eastAsia="zh-CN" w:bidi="ar-SA"/>
    </w:rPr>
  </w:style>
  <w:style w:type="paragraph" w:styleId="3">
    <w:name w:val="footer"/>
    <w:qFormat/>
    <w:uiPriority w:val="0"/>
    <w:pPr>
      <w:widowControl w:val="0"/>
      <w:tabs>
        <w:tab w:val="center" w:pos="4153"/>
        <w:tab w:val="right" w:pos="8306"/>
      </w:tabs>
      <w:snapToGrid w:val="0"/>
      <w:jc w:val="left"/>
    </w:pPr>
    <w:rPr>
      <w:rFonts w:ascii="Times New Roman" w:hAnsi="Times New Roman" w:eastAsia="宋体" w:cs="Times New Roman"/>
      <w:kern w:val="2"/>
      <w:sz w:val="18"/>
      <w:lang w:val="en-US" w:eastAsia="zh-CN" w:bidi="ar-SA"/>
    </w:rPr>
  </w:style>
  <w:style w:type="paragraph" w:customStyle="1" w:styleId="6">
    <w:name w:val="Body text|1"/>
    <w:qFormat/>
    <w:uiPriority w:val="0"/>
    <w:pPr>
      <w:widowControl w:val="0"/>
      <w:spacing w:line="386" w:lineRule="auto"/>
      <w:ind w:firstLine="400"/>
      <w:jc w:val="left"/>
    </w:pPr>
    <w:rPr>
      <w:rFonts w:ascii="宋体" w:hAnsi="宋体" w:eastAsia="宋体" w:cs="宋体"/>
      <w:kern w:val="0"/>
      <w:sz w:val="30"/>
      <w:szCs w:val="30"/>
      <w:lang w:val="zh-TW" w:eastAsia="zh-TW" w:bidi="zh-TW"/>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2"/>
      <w:szCs w:val="22"/>
      <w:lang w:val="en-US" w:eastAsia="en-US" w:bidi="ar-SA"/>
    </w:rPr>
  </w:style>
  <w:style w:type="paragraph" w:customStyle="1" w:styleId="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787</Words>
  <Characters>836</Characters>
  <Lines>0</Lines>
  <Paragraphs>0</Paragraphs>
  <TotalTime>3</TotalTime>
  <ScaleCrop>false</ScaleCrop>
  <LinksUpToDate>false</LinksUpToDate>
  <CharactersWithSpaces>847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2025-09-16T02:33:00Z</dcterms:created>
  <dc:creator>Administrator</dc:creator>
  <cp:lastModifiedBy>123</cp:lastModifiedBy>
  <dcterms:modified xsi:type="dcterms:W3CDTF">2026-03-12T13:58:52Z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eyJoZGlkIjoiYTI5ZWUyNWFhYjBhMzcyNWU5NTA5OGExMmQwYzNjODUiLCJ1c2VySWQiOiIxNDgzODgxNzAzIn0=</vt:lpwstr>
  </property>
  <property fmtid="{D5CDD505-2E9C-101B-9397-08002B2CF9AE}" pid="4" name="ICV">
    <vt:lpwstr>39F5542F0B2048CFA830C5A68E6FAB76_13</vt:lpwstr>
  </property>
</Properties>
</file>