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版本号：HSZ2026—CGZB—00720260424002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富平县荆山学校厨房设备购置项目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HSZ2026—CGZB—007</w:t>
      </w:r>
      <w:r>
        <w:br/>
      </w:r>
      <w:r>
        <w:br/>
      </w:r>
      <w:r>
        <w:br/>
      </w:r>
    </w:p>
    <w:p>
      <w:pPr>
        <w:pStyle w:val="null3"/>
        <w:jc w:val="center"/>
        <w:outlineLvl w:val="2"/>
      </w:pPr>
      <w:r>
        <w:rPr>
          <w:rFonts w:ascii="仿宋_GB2312" w:hAnsi="仿宋_GB2312" w:cs="仿宋_GB2312" w:eastAsia="仿宋_GB2312"/>
          <w:sz w:val="28"/>
          <w:b/>
        </w:rPr>
        <w:t>富平县东上官小学</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富平县东上官小学</w:t>
      </w:r>
      <w:r>
        <w:rPr>
          <w:rFonts w:ascii="仿宋_GB2312" w:hAnsi="仿宋_GB2312" w:cs="仿宋_GB2312" w:eastAsia="仿宋_GB2312"/>
        </w:rPr>
        <w:t>委托，拟对</w:t>
      </w:r>
      <w:r>
        <w:rPr>
          <w:rFonts w:ascii="仿宋_GB2312" w:hAnsi="仿宋_GB2312" w:cs="仿宋_GB2312" w:eastAsia="仿宋_GB2312"/>
        </w:rPr>
        <w:t>富平县荆山学校厨房设备购置项目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富平县荆山学校厨房设备购置项目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富平县荆山学校厨房设备购置项目，购置餐厅洗碗机、蒸箱、和面机等设备。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4、缴纳税收的要求：提供依法缴纳税收的良好记录（提供投标截止时间前六个月内任意一个月份的缴纳凭据复印件或扫描件并加盖单位公章。依法免税或开标前一年内零申报的投标人应提供相关证明文件）；</w:t>
      </w:r>
    </w:p>
    <w:p>
      <w:pPr>
        <w:pStyle w:val="null3"/>
      </w:pPr>
      <w:r>
        <w:rPr>
          <w:rFonts w:ascii="仿宋_GB2312" w:hAnsi="仿宋_GB2312" w:cs="仿宋_GB2312" w:eastAsia="仿宋_GB2312"/>
        </w:rPr>
        <w:t>5、缴纳社会保障资金的要求：提供依法缴纳社会保障资金的良好记录（提供投标截止时间前六个月内任意一个月份的缴纳凭据复印件或扫描件并加盖单位公章。依法不需要缴纳社会保障资金的投标人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8、投标保证金要求：提供投标保证金银行转账凭证及基本存款账户信息证明资料或金融机构、担保机构出具的保函复印件或扫描件；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富平县东上官小学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富平县城关镇东上官村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19191609333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赵兰兰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燃气炒锅</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招标代理服务收费管理暂行办法》的通知（计价格〔2002〕1980号）计算，按照《国家发展改革委办公厅关于招标代理服务收费有关问题的通知》（发改办价格〔2003〕857号）规定向中标人收取。 若本次招标失败（非代理机构原因），招标代理服务费由采购人支付。具体金额以代理公司开具的税票为准，中标人在领取中标（成交）通知书时向采购代理机构一次性支付；费用以转账、电汇或现金等形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富平县东上官小学</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富平县东上官小学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富平县东上官小学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联系人：赵兰兰</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富平县荆山学校厨房设备购置项目，购置餐厅洗碗机、蒸箱、和面机等设备。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593,000.00</w:t>
      </w:r>
    </w:p>
    <w:p>
      <w:pPr>
        <w:pStyle w:val="null3"/>
      </w:pPr>
      <w:r>
        <w:rPr>
          <w:rFonts w:ascii="仿宋_GB2312" w:hAnsi="仿宋_GB2312" w:cs="仿宋_GB2312" w:eastAsia="仿宋_GB2312"/>
        </w:rPr>
        <w:t>采购包最高限价（元）: 593,000.00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洗碗机等厨房设备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标的名称：洗碗机等厨房设备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545"/>
              <w:gridCol w:w="1254"/>
              <w:gridCol w:w="255"/>
              <w:gridCol w:w="242"/>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洗碗机</w:t>
                  </w:r>
                </w:p>
                <w:p>
                  <w:pPr>
                    <w:pStyle w:val="null3"/>
                    <w:jc w:val="center"/>
                  </w:pPr>
                  <w:r>
                    <w:rPr>
                      <w:rFonts w:ascii="仿宋_GB2312" w:hAnsi="仿宋_GB2312" w:cs="仿宋_GB2312" w:eastAsia="仿宋_GB2312"/>
                      <w:sz w:val="22"/>
                      <w:b/>
                    </w:rPr>
                    <w:t>（核心产品）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40～65KW；</w:t>
                  </w:r>
                  <w:r>
                    <w:br/>
                  </w:r>
                  <w:r>
                    <w:rPr>
                      <w:rFonts w:ascii="仿宋_GB2312" w:hAnsi="仿宋_GB2312" w:cs="仿宋_GB2312" w:eastAsia="仿宋_GB2312"/>
                      <w:sz w:val="22"/>
                    </w:rPr>
                    <w:t>电压：</w:t>
                  </w:r>
                  <w:r>
                    <w:rPr>
                      <w:rFonts w:ascii="仿宋_GB2312" w:hAnsi="仿宋_GB2312" w:cs="仿宋_GB2312" w:eastAsia="仿宋_GB2312"/>
                      <w:sz w:val="22"/>
                    </w:rPr>
                    <w:t>380V；</w:t>
                  </w:r>
                  <w:r>
                    <w:br/>
                  </w:r>
                  <w:r>
                    <w:rPr>
                      <w:rFonts w:ascii="仿宋_GB2312" w:hAnsi="仿宋_GB2312" w:cs="仿宋_GB2312" w:eastAsia="仿宋_GB2312"/>
                      <w:sz w:val="22"/>
                    </w:rPr>
                    <w:t>最大洗涤量：</w:t>
                  </w:r>
                  <w:r>
                    <w:rPr>
                      <w:rFonts w:ascii="仿宋_GB2312" w:hAnsi="仿宋_GB2312" w:cs="仿宋_GB2312" w:eastAsia="仿宋_GB2312"/>
                      <w:sz w:val="22"/>
                    </w:rPr>
                    <w:t>≥2000碟/h，或≥2000碗/h；</w:t>
                  </w:r>
                  <w:r>
                    <w:br/>
                  </w:r>
                  <w:r>
                    <w:rPr>
                      <w:rFonts w:ascii="仿宋_GB2312" w:hAnsi="仿宋_GB2312" w:cs="仿宋_GB2312" w:eastAsia="仿宋_GB2312"/>
                      <w:sz w:val="22"/>
                    </w:rPr>
                    <w:t>最大耗水量：</w:t>
                  </w:r>
                  <w:r>
                    <w:rPr>
                      <w:rFonts w:ascii="仿宋_GB2312" w:hAnsi="仿宋_GB2312" w:cs="仿宋_GB2312" w:eastAsia="仿宋_GB2312"/>
                      <w:sz w:val="22"/>
                    </w:rPr>
                    <w:t>350-400L/h；</w:t>
                  </w:r>
                  <w:r>
                    <w:br/>
                  </w:r>
                  <w:r>
                    <w:rPr>
                      <w:rFonts w:ascii="仿宋_GB2312" w:hAnsi="仿宋_GB2312" w:cs="仿宋_GB2312" w:eastAsia="仿宋_GB2312"/>
                      <w:sz w:val="22"/>
                    </w:rPr>
                    <w:t>输送速度：</w:t>
                  </w:r>
                  <w:r>
                    <w:rPr>
                      <w:rFonts w:ascii="仿宋_GB2312" w:hAnsi="仿宋_GB2312" w:cs="仿宋_GB2312" w:eastAsia="仿宋_GB2312"/>
                      <w:sz w:val="22"/>
                    </w:rPr>
                    <w:t>1.5m/min；</w:t>
                  </w:r>
                  <w:r>
                    <w:br/>
                  </w:r>
                  <w:r>
                    <w:rPr>
                      <w:rFonts w:ascii="仿宋_GB2312" w:hAnsi="仿宋_GB2312" w:cs="仿宋_GB2312" w:eastAsia="仿宋_GB2312"/>
                      <w:sz w:val="22"/>
                    </w:rPr>
                    <w:t>外形尺寸：</w:t>
                  </w:r>
                  <w:r>
                    <w:rPr>
                      <w:rFonts w:ascii="仿宋_GB2312" w:hAnsi="仿宋_GB2312" w:cs="仿宋_GB2312" w:eastAsia="仿宋_GB2312"/>
                      <w:sz w:val="22"/>
                    </w:rPr>
                    <w:t>≥4400×1000×1530mm。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燃气蒸柜</w:t>
                  </w:r>
                  <w:r>
                    <w:br/>
                  </w:r>
                  <w:r>
                    <w:rPr>
                      <w:rFonts w:ascii="仿宋_GB2312" w:hAnsi="仿宋_GB2312" w:cs="仿宋_GB2312" w:eastAsia="仿宋_GB2312"/>
                      <w:sz w:val="22"/>
                    </w:rPr>
                    <w:t>（含蒸汽发生器）</w:t>
                  </w:r>
                </w:p>
                <w:p>
                  <w:pPr>
                    <w:pStyle w:val="null3"/>
                    <w:jc w:val="center"/>
                  </w:p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燃气蒸柜技术参数：</w:t>
                  </w:r>
                  <w:r>
                    <w:br/>
                  </w:r>
                  <w:r>
                    <w:rPr>
                      <w:rFonts w:ascii="仿宋_GB2312" w:hAnsi="仿宋_GB2312" w:cs="仿宋_GB2312" w:eastAsia="仿宋_GB2312"/>
                      <w:sz w:val="22"/>
                    </w:rPr>
                    <w:t>类型：单开门；</w:t>
                  </w:r>
                  <w:r>
                    <w:br/>
                  </w:r>
                  <w:r>
                    <w:rPr>
                      <w:rFonts w:ascii="仿宋_GB2312" w:hAnsi="仿宋_GB2312" w:cs="仿宋_GB2312" w:eastAsia="仿宋_GB2312"/>
                      <w:sz w:val="22"/>
                    </w:rPr>
                    <w:t>加工能力：</w:t>
                  </w:r>
                  <w:r>
                    <w:rPr>
                      <w:rFonts w:ascii="仿宋_GB2312" w:hAnsi="仿宋_GB2312" w:cs="仿宋_GB2312" w:eastAsia="仿宋_GB2312"/>
                      <w:sz w:val="22"/>
                    </w:rPr>
                    <w:t>≥310kg/h；</w:t>
                  </w:r>
                  <w:r>
                    <w:br/>
                  </w:r>
                  <w:r>
                    <w:rPr>
                      <w:rFonts w:ascii="仿宋_GB2312" w:hAnsi="仿宋_GB2312" w:cs="仿宋_GB2312" w:eastAsia="仿宋_GB2312"/>
                      <w:sz w:val="22"/>
                    </w:rPr>
                    <w:t>温度范围：</w:t>
                  </w:r>
                  <w:r>
                    <w:rPr>
                      <w:rFonts w:ascii="仿宋_GB2312" w:hAnsi="仿宋_GB2312" w:cs="仿宋_GB2312" w:eastAsia="仿宋_GB2312"/>
                      <w:sz w:val="22"/>
                    </w:rPr>
                    <w:t>95℃～110℃；</w:t>
                  </w:r>
                  <w:r>
                    <w:br/>
                  </w:r>
                  <w:r>
                    <w:rPr>
                      <w:rFonts w:ascii="仿宋_GB2312" w:hAnsi="仿宋_GB2312" w:cs="仿宋_GB2312" w:eastAsia="仿宋_GB2312"/>
                      <w:sz w:val="22"/>
                    </w:rPr>
                    <w:t>蒸汽压力：</w:t>
                  </w:r>
                  <w:r>
                    <w:rPr>
                      <w:rFonts w:ascii="仿宋_GB2312" w:hAnsi="仿宋_GB2312" w:cs="仿宋_GB2312" w:eastAsia="仿宋_GB2312"/>
                      <w:sz w:val="22"/>
                    </w:rPr>
                    <w:t>0.05～0.095Mpa；</w:t>
                  </w:r>
                  <w:r>
                    <w:br/>
                  </w:r>
                  <w:r>
                    <w:rPr>
                      <w:rFonts w:ascii="仿宋_GB2312" w:hAnsi="仿宋_GB2312" w:cs="仿宋_GB2312" w:eastAsia="仿宋_GB2312"/>
                      <w:sz w:val="22"/>
                    </w:rPr>
                    <w:t>尺寸：</w:t>
                  </w:r>
                  <w:r>
                    <w:rPr>
                      <w:rFonts w:ascii="仿宋_GB2312" w:hAnsi="仿宋_GB2312" w:cs="仿宋_GB2312" w:eastAsia="仿宋_GB2312"/>
                      <w:sz w:val="22"/>
                    </w:rPr>
                    <w:t>≥1250×1050×1850mm，（每台含36个304材质不锈钢托盘，一次冲压成型，托盘尺寸：700×500×50mm）。</w:t>
                  </w:r>
                  <w:r>
                    <w:br/>
                  </w:r>
                  <w:r>
                    <w:rPr>
                      <w:rFonts w:ascii="仿宋_GB2312" w:hAnsi="仿宋_GB2312" w:cs="仿宋_GB2312" w:eastAsia="仿宋_GB2312"/>
                      <w:sz w:val="22"/>
                      <w:b/>
                    </w:rPr>
                    <w:t>蒸汽发生器技术参数：</w:t>
                  </w:r>
                  <w:r>
                    <w:br/>
                  </w:r>
                  <w:r>
                    <w:rPr>
                      <w:rFonts w:ascii="仿宋_GB2312" w:hAnsi="仿宋_GB2312" w:cs="仿宋_GB2312" w:eastAsia="仿宋_GB2312"/>
                      <w:sz w:val="22"/>
                    </w:rPr>
                    <w:t>燃气压力：</w:t>
                  </w:r>
                  <w:r>
                    <w:rPr>
                      <w:rFonts w:ascii="仿宋_GB2312" w:hAnsi="仿宋_GB2312" w:cs="仿宋_GB2312" w:eastAsia="仿宋_GB2312"/>
                      <w:sz w:val="22"/>
                    </w:rPr>
                    <w:t>2000～2800pa；</w:t>
                  </w:r>
                  <w:r>
                    <w:br/>
                  </w:r>
                  <w:r>
                    <w:rPr>
                      <w:rFonts w:ascii="仿宋_GB2312" w:hAnsi="仿宋_GB2312" w:cs="仿宋_GB2312" w:eastAsia="仿宋_GB2312"/>
                      <w:sz w:val="22"/>
                    </w:rPr>
                    <w:t>外形尺寸：</w:t>
                  </w:r>
                  <w:r>
                    <w:rPr>
                      <w:rFonts w:ascii="仿宋_GB2312" w:hAnsi="仿宋_GB2312" w:cs="仿宋_GB2312" w:eastAsia="仿宋_GB2312"/>
                      <w:sz w:val="22"/>
                    </w:rPr>
                    <w:t>≥570×490×1500mm；</w:t>
                  </w:r>
                  <w:r>
                    <w:br/>
                  </w:r>
                  <w:r>
                    <w:rPr>
                      <w:rFonts w:ascii="仿宋_GB2312" w:hAnsi="仿宋_GB2312" w:cs="仿宋_GB2312" w:eastAsia="仿宋_GB2312"/>
                      <w:sz w:val="22"/>
                    </w:rPr>
                    <w:t>蒸汽温度：</w:t>
                  </w:r>
                  <w:r>
                    <w:rPr>
                      <w:rFonts w:ascii="仿宋_GB2312" w:hAnsi="仿宋_GB2312" w:cs="仿宋_GB2312" w:eastAsia="仿宋_GB2312"/>
                      <w:sz w:val="22"/>
                    </w:rPr>
                    <w:t>105℃±3℃；</w:t>
                  </w:r>
                  <w:r>
                    <w:br/>
                  </w:r>
                  <w:r>
                    <w:rPr>
                      <w:rFonts w:ascii="仿宋_GB2312" w:hAnsi="仿宋_GB2312" w:cs="仿宋_GB2312" w:eastAsia="仿宋_GB2312"/>
                      <w:sz w:val="22"/>
                    </w:rPr>
                    <w:t>容水量：</w:t>
                  </w:r>
                  <w:r>
                    <w:rPr>
                      <w:rFonts w:ascii="仿宋_GB2312" w:hAnsi="仿宋_GB2312" w:cs="仿宋_GB2312" w:eastAsia="仿宋_GB2312"/>
                      <w:sz w:val="22"/>
                    </w:rPr>
                    <w:t>≥29L；</w:t>
                  </w:r>
                </w:p>
                <w:p>
                  <w:pPr>
                    <w:pStyle w:val="null3"/>
                    <w:jc w:val="left"/>
                  </w:pPr>
                  <w:r>
                    <w:rPr>
                      <w:rFonts w:ascii="仿宋_GB2312" w:hAnsi="仿宋_GB2312" w:cs="仿宋_GB2312" w:eastAsia="仿宋_GB2312"/>
                      <w:sz w:val="22"/>
                    </w:rPr>
                    <w:t>额定热负荷：</w:t>
                  </w:r>
                  <w:r>
                    <w:rPr>
                      <w:rFonts w:ascii="仿宋_GB2312" w:hAnsi="仿宋_GB2312" w:cs="仿宋_GB2312" w:eastAsia="仿宋_GB2312"/>
                      <w:sz w:val="22"/>
                    </w:rPr>
                    <w:t>≥70kW；</w:t>
                  </w:r>
                  <w:r>
                    <w:br/>
                  </w:r>
                  <w:r>
                    <w:rPr>
                      <w:rFonts w:ascii="仿宋_GB2312" w:hAnsi="仿宋_GB2312" w:cs="仿宋_GB2312" w:eastAsia="仿宋_GB2312"/>
                      <w:sz w:val="22"/>
                    </w:rPr>
                    <w:t>蒸发量：</w:t>
                  </w:r>
                  <w:r>
                    <w:rPr>
                      <w:rFonts w:ascii="仿宋_GB2312" w:hAnsi="仿宋_GB2312" w:cs="仿宋_GB2312" w:eastAsia="仿宋_GB2312"/>
                      <w:sz w:val="22"/>
                    </w:rPr>
                    <w:t>110kg；</w:t>
                  </w:r>
                  <w:r>
                    <w:br/>
                  </w:r>
                  <w:r>
                    <w:rPr>
                      <w:rFonts w:ascii="仿宋_GB2312" w:hAnsi="仿宋_GB2312" w:cs="仿宋_GB2312" w:eastAsia="仿宋_GB2312"/>
                      <w:sz w:val="22"/>
                    </w:rPr>
                    <w:t>适用燃气种类：天然气；</w:t>
                  </w:r>
                  <w:r>
                    <w:br/>
                  </w:r>
                  <w:r>
                    <w:rPr>
                      <w:rFonts w:ascii="仿宋_GB2312" w:hAnsi="仿宋_GB2312" w:cs="仿宋_GB2312" w:eastAsia="仿宋_GB2312"/>
                      <w:sz w:val="22"/>
                    </w:rPr>
                    <w:t>工作压力：常压；</w:t>
                  </w:r>
                  <w:r>
                    <w:br/>
                  </w:r>
                  <w:r>
                    <w:rPr>
                      <w:rFonts w:ascii="仿宋_GB2312" w:hAnsi="仿宋_GB2312" w:cs="仿宋_GB2312" w:eastAsia="仿宋_GB2312"/>
                      <w:sz w:val="22"/>
                    </w:rPr>
                    <w:t>使用水压：</w:t>
                  </w:r>
                  <w:r>
                    <w:rPr>
                      <w:rFonts w:ascii="仿宋_GB2312" w:hAnsi="仿宋_GB2312" w:cs="仿宋_GB2312" w:eastAsia="仿宋_GB2312"/>
                      <w:sz w:val="22"/>
                    </w:rPr>
                    <w:t>0.1-0.5Mpa；</w:t>
                  </w:r>
                  <w:r>
                    <w:br/>
                  </w:r>
                  <w:r>
                    <w:rPr>
                      <w:rFonts w:ascii="仿宋_GB2312" w:hAnsi="仿宋_GB2312" w:cs="仿宋_GB2312" w:eastAsia="仿宋_GB2312"/>
                      <w:sz w:val="22"/>
                    </w:rPr>
                    <w:t>额定电压：</w:t>
                  </w:r>
                  <w:r>
                    <w:rPr>
                      <w:rFonts w:ascii="仿宋_GB2312" w:hAnsi="仿宋_GB2312" w:cs="仿宋_GB2312" w:eastAsia="仿宋_GB2312"/>
                      <w:sz w:val="22"/>
                    </w:rPr>
                    <w:t>220-50HZ；</w:t>
                  </w:r>
                  <w:r>
                    <w:br/>
                  </w:r>
                  <w:r>
                    <w:rPr>
                      <w:rFonts w:ascii="仿宋_GB2312" w:hAnsi="仿宋_GB2312" w:cs="仿宋_GB2312" w:eastAsia="仿宋_GB2312"/>
                      <w:sz w:val="22"/>
                    </w:rPr>
                    <w:t>风机功率：</w:t>
                  </w:r>
                  <w:r>
                    <w:rPr>
                      <w:rFonts w:ascii="仿宋_GB2312" w:hAnsi="仿宋_GB2312" w:cs="仿宋_GB2312" w:eastAsia="仿宋_GB2312"/>
                      <w:sz w:val="22"/>
                    </w:rPr>
                    <w:t>≥150W。</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蒸车架</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304不锈钢；</w:t>
                  </w:r>
                  <w:r>
                    <w:br/>
                  </w:r>
                  <w:r>
                    <w:rPr>
                      <w:rFonts w:ascii="仿宋_GB2312" w:hAnsi="仿宋_GB2312" w:cs="仿宋_GB2312" w:eastAsia="仿宋_GB2312"/>
                      <w:sz w:val="22"/>
                    </w:rPr>
                    <w:t>板厚度：</w:t>
                  </w:r>
                  <w:r>
                    <w:rPr>
                      <w:rFonts w:ascii="仿宋_GB2312" w:hAnsi="仿宋_GB2312" w:cs="仿宋_GB2312" w:eastAsia="仿宋_GB2312"/>
                      <w:sz w:val="22"/>
                    </w:rPr>
                    <w:t>≥1.0mm；</w:t>
                  </w:r>
                  <w:r>
                    <w:br/>
                  </w:r>
                  <w:r>
                    <w:rPr>
                      <w:rFonts w:ascii="仿宋_GB2312" w:hAnsi="仿宋_GB2312" w:cs="仿宋_GB2312" w:eastAsia="仿宋_GB2312"/>
                      <w:sz w:val="22"/>
                    </w:rPr>
                    <w:t>类型：</w:t>
                  </w:r>
                  <w:r>
                    <w:rPr>
                      <w:rFonts w:ascii="仿宋_GB2312" w:hAnsi="仿宋_GB2312" w:cs="仿宋_GB2312" w:eastAsia="仿宋_GB2312"/>
                      <w:sz w:val="22"/>
                    </w:rPr>
                    <w:t>16层32盘；</w:t>
                  </w:r>
                  <w:r>
                    <w:br/>
                  </w:r>
                  <w:r>
                    <w:rPr>
                      <w:rFonts w:ascii="仿宋_GB2312" w:hAnsi="仿宋_GB2312" w:cs="仿宋_GB2312" w:eastAsia="仿宋_GB2312"/>
                      <w:sz w:val="22"/>
                    </w:rPr>
                    <w:t>尺寸：</w:t>
                  </w:r>
                  <w:r>
                    <w:rPr>
                      <w:rFonts w:ascii="仿宋_GB2312" w:hAnsi="仿宋_GB2312" w:cs="仿宋_GB2312" w:eastAsia="仿宋_GB2312"/>
                      <w:sz w:val="22"/>
                    </w:rPr>
                    <w:t>≥1000×780×1700mm。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燃气炒锅</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尺寸：</w:t>
                  </w:r>
                  <w:r>
                    <w:rPr>
                      <w:rFonts w:ascii="仿宋_GB2312" w:hAnsi="仿宋_GB2312" w:cs="仿宋_GB2312" w:eastAsia="仿宋_GB2312"/>
                      <w:sz w:val="22"/>
                    </w:rPr>
                    <w:t>≥1040*1250*600mm；</w:t>
                  </w:r>
                  <w:r>
                    <w:br/>
                  </w:r>
                  <w:r>
                    <w:rPr>
                      <w:rFonts w:ascii="仿宋_GB2312" w:hAnsi="仿宋_GB2312" w:cs="仿宋_GB2312" w:eastAsia="仿宋_GB2312"/>
                      <w:sz w:val="22"/>
                    </w:rPr>
                    <w:t>锅体：铸铁锅，</w:t>
                  </w:r>
                  <w:r>
                    <w:rPr>
                      <w:rFonts w:ascii="仿宋_GB2312" w:hAnsi="仿宋_GB2312" w:cs="仿宋_GB2312" w:eastAsia="仿宋_GB2312"/>
                      <w:sz w:val="22"/>
                    </w:rPr>
                    <w:t>≥φ600mm</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热源类型：天然气</w:t>
                  </w:r>
                  <w:r>
                    <w:rPr>
                      <w:rFonts w:ascii="仿宋_GB2312" w:hAnsi="仿宋_GB2312" w:cs="仿宋_GB2312" w:eastAsia="仿宋_GB2312"/>
                      <w:sz w:val="22"/>
                    </w:rPr>
                    <w:t>(10T/12T)；</w:t>
                  </w:r>
                  <w:r>
                    <w:br/>
                  </w:r>
                  <w:r>
                    <w:rPr>
                      <w:rFonts w:ascii="仿宋_GB2312" w:hAnsi="仿宋_GB2312" w:cs="仿宋_GB2312" w:eastAsia="仿宋_GB2312"/>
                      <w:sz w:val="22"/>
                    </w:rPr>
                    <w:t>输入电源电压</w:t>
                  </w:r>
                  <w:r>
                    <w:rPr>
                      <w:rFonts w:ascii="仿宋_GB2312" w:hAnsi="仿宋_GB2312" w:cs="仿宋_GB2312" w:eastAsia="仿宋_GB2312"/>
                      <w:sz w:val="22"/>
                    </w:rPr>
                    <w:t>/频率：220V(380V)/50Hz；</w:t>
                  </w:r>
                  <w:r>
                    <w:br/>
                  </w:r>
                  <w:r>
                    <w:rPr>
                      <w:rFonts w:ascii="仿宋_GB2312" w:hAnsi="仿宋_GB2312" w:cs="仿宋_GB2312" w:eastAsia="仿宋_GB2312"/>
                      <w:sz w:val="22"/>
                    </w:rPr>
                    <w:t>额定</w:t>
                  </w:r>
                  <w:r>
                    <w:rPr>
                      <w:rFonts w:ascii="仿宋_GB2312" w:hAnsi="仿宋_GB2312" w:cs="仿宋_GB2312" w:eastAsia="仿宋_GB2312"/>
                      <w:sz w:val="22"/>
                    </w:rPr>
                    <w:t>(峰值)功率:≥550W；</w:t>
                  </w:r>
                </w:p>
                <w:p>
                  <w:pPr>
                    <w:pStyle w:val="null3"/>
                    <w:jc w:val="both"/>
                  </w:pPr>
                  <w:r>
                    <w:rPr>
                      <w:rFonts w:ascii="仿宋_GB2312" w:hAnsi="仿宋_GB2312" w:cs="仿宋_GB2312" w:eastAsia="仿宋_GB2312"/>
                      <w:sz w:val="22"/>
                    </w:rPr>
                    <w:t>额定燃气压力：天然气（</w:t>
                  </w:r>
                  <w:r>
                    <w:rPr>
                      <w:rFonts w:ascii="仿宋_GB2312" w:hAnsi="仿宋_GB2312" w:cs="仿宋_GB2312" w:eastAsia="仿宋_GB2312"/>
                      <w:sz w:val="22"/>
                    </w:rPr>
                    <w:t>2000Pa±500Pa）；</w:t>
                  </w:r>
                </w:p>
                <w:p>
                  <w:pPr>
                    <w:pStyle w:val="null3"/>
                    <w:jc w:val="both"/>
                  </w:pPr>
                  <w:r>
                    <w:rPr>
                      <w:rFonts w:ascii="仿宋_GB2312" w:hAnsi="仿宋_GB2312" w:cs="仿宋_GB2312" w:eastAsia="仿宋_GB2312"/>
                      <w:sz w:val="22"/>
                    </w:rPr>
                    <w:t>其他：配置不锈钢摇摆水龙头，具有熄火自动保护装置。</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和面机</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 xml:space="preserve">304不锈钢； </w:t>
                  </w:r>
                  <w:r>
                    <w:br/>
                  </w:r>
                  <w:r>
                    <w:rPr>
                      <w:rFonts w:ascii="仿宋_GB2312" w:hAnsi="仿宋_GB2312" w:cs="仿宋_GB2312" w:eastAsia="仿宋_GB2312"/>
                      <w:sz w:val="22"/>
                    </w:rPr>
                    <w:t>产能：</w:t>
                  </w:r>
                  <w:r>
                    <w:rPr>
                      <w:rFonts w:ascii="仿宋_GB2312" w:hAnsi="仿宋_GB2312" w:cs="仿宋_GB2312" w:eastAsia="仿宋_GB2312"/>
                      <w:sz w:val="22"/>
                    </w:rPr>
                    <w:t>≥400kg/h；</w:t>
                  </w:r>
                </w:p>
                <w:p>
                  <w:pPr>
                    <w:pStyle w:val="null3"/>
                    <w:jc w:val="both"/>
                  </w:pPr>
                  <w:r>
                    <w:rPr>
                      <w:rFonts w:ascii="仿宋_GB2312" w:hAnsi="仿宋_GB2312" w:cs="仿宋_GB2312" w:eastAsia="仿宋_GB2312"/>
                      <w:sz w:val="22"/>
                    </w:rPr>
                    <w:t>搅拌时间：</w:t>
                  </w:r>
                  <w:r>
                    <w:rPr>
                      <w:rFonts w:ascii="仿宋_GB2312" w:hAnsi="仿宋_GB2312" w:cs="仿宋_GB2312" w:eastAsia="仿宋_GB2312"/>
                      <w:sz w:val="22"/>
                    </w:rPr>
                    <w:t xml:space="preserve">5-8min； </w:t>
                  </w:r>
                  <w:r>
                    <w:br/>
                  </w:r>
                  <w:r>
                    <w:rPr>
                      <w:rFonts w:ascii="仿宋_GB2312" w:hAnsi="仿宋_GB2312" w:cs="仿宋_GB2312" w:eastAsia="仿宋_GB2312"/>
                      <w:sz w:val="22"/>
                    </w:rPr>
                    <w:t>电压：</w:t>
                  </w:r>
                  <w:r>
                    <w:rPr>
                      <w:rFonts w:ascii="仿宋_GB2312" w:hAnsi="仿宋_GB2312" w:cs="仿宋_GB2312" w:eastAsia="仿宋_GB2312"/>
                      <w:sz w:val="22"/>
                    </w:rPr>
                    <w:t>380V；</w:t>
                  </w:r>
                </w:p>
                <w:p>
                  <w:pPr>
                    <w:pStyle w:val="null3"/>
                    <w:jc w:val="both"/>
                  </w:pPr>
                  <w:r>
                    <w:rPr>
                      <w:rFonts w:ascii="仿宋_GB2312" w:hAnsi="仿宋_GB2312" w:cs="仿宋_GB2312" w:eastAsia="仿宋_GB2312"/>
                      <w:sz w:val="22"/>
                    </w:rPr>
                    <w:t>功率：</w:t>
                  </w:r>
                  <w:r>
                    <w:rPr>
                      <w:rFonts w:ascii="仿宋_GB2312" w:hAnsi="仿宋_GB2312" w:cs="仿宋_GB2312" w:eastAsia="仿宋_GB2312"/>
                      <w:sz w:val="22"/>
                    </w:rPr>
                    <w:t>2.2kW。</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馒头成型机</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 xml:space="preserve">304不锈钢； </w:t>
                  </w:r>
                  <w:r>
                    <w:br/>
                  </w:r>
                  <w:r>
                    <w:rPr>
                      <w:rFonts w:ascii="仿宋_GB2312" w:hAnsi="仿宋_GB2312" w:cs="仿宋_GB2312" w:eastAsia="仿宋_GB2312"/>
                      <w:sz w:val="22"/>
                    </w:rPr>
                    <w:t>产能：</w:t>
                  </w:r>
                  <w:r>
                    <w:rPr>
                      <w:rFonts w:ascii="仿宋_GB2312" w:hAnsi="仿宋_GB2312" w:cs="仿宋_GB2312" w:eastAsia="仿宋_GB2312"/>
                      <w:sz w:val="22"/>
                    </w:rPr>
                    <w:t>≥2000个；</w:t>
                  </w:r>
                </w:p>
                <w:p>
                  <w:pPr>
                    <w:pStyle w:val="null3"/>
                    <w:jc w:val="both"/>
                  </w:pPr>
                  <w:r>
                    <w:rPr>
                      <w:rFonts w:ascii="仿宋_GB2312" w:hAnsi="仿宋_GB2312" w:cs="仿宋_GB2312" w:eastAsia="仿宋_GB2312"/>
                      <w:sz w:val="22"/>
                    </w:rPr>
                    <w:t>电压：</w:t>
                  </w:r>
                  <w:r>
                    <w:rPr>
                      <w:rFonts w:ascii="仿宋_GB2312" w:hAnsi="仿宋_GB2312" w:cs="仿宋_GB2312" w:eastAsia="仿宋_GB2312"/>
                      <w:sz w:val="22"/>
                    </w:rPr>
                    <w:t xml:space="preserve">380V； </w:t>
                  </w:r>
                  <w:r>
                    <w:br/>
                  </w:r>
                  <w:r>
                    <w:rPr>
                      <w:rFonts w:ascii="仿宋_GB2312" w:hAnsi="仿宋_GB2312" w:cs="仿宋_GB2312" w:eastAsia="仿宋_GB2312"/>
                      <w:sz w:val="22"/>
                    </w:rPr>
                    <w:t>频率：</w:t>
                  </w:r>
                  <w:r>
                    <w:rPr>
                      <w:rFonts w:ascii="仿宋_GB2312" w:hAnsi="仿宋_GB2312" w:cs="仿宋_GB2312" w:eastAsia="仿宋_GB2312"/>
                      <w:sz w:val="22"/>
                    </w:rPr>
                    <w:t>50HZ；</w:t>
                  </w:r>
                </w:p>
                <w:p>
                  <w:pPr>
                    <w:pStyle w:val="null3"/>
                    <w:jc w:val="both"/>
                  </w:pPr>
                  <w:r>
                    <w:rPr>
                      <w:rFonts w:ascii="仿宋_GB2312" w:hAnsi="仿宋_GB2312" w:cs="仿宋_GB2312" w:eastAsia="仿宋_GB2312"/>
                      <w:sz w:val="22"/>
                    </w:rPr>
                    <w:t>功率：</w:t>
                  </w:r>
                  <w:r>
                    <w:rPr>
                      <w:rFonts w:ascii="仿宋_GB2312" w:hAnsi="仿宋_GB2312" w:cs="仿宋_GB2312" w:eastAsia="仿宋_GB2312"/>
                      <w:sz w:val="22"/>
                    </w:rPr>
                    <w:t xml:space="preserve">2.2kW-3kW； </w:t>
                  </w:r>
                  <w:r>
                    <w:br/>
                  </w:r>
                  <w:r>
                    <w:rPr>
                      <w:rFonts w:ascii="仿宋_GB2312" w:hAnsi="仿宋_GB2312" w:cs="仿宋_GB2312" w:eastAsia="仿宋_GB2312"/>
                      <w:sz w:val="22"/>
                    </w:rPr>
                    <w:t>转速：</w:t>
                  </w:r>
                  <w:r>
                    <w:rPr>
                      <w:rFonts w:ascii="仿宋_GB2312" w:hAnsi="仿宋_GB2312" w:cs="仿宋_GB2312" w:eastAsia="仿宋_GB2312"/>
                      <w:sz w:val="22"/>
                    </w:rPr>
                    <w:t>≥70r/min。</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碗筷收餐厨车</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1230*550*800mm；</w:t>
                  </w:r>
                </w:p>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304不锈钢；</w:t>
                  </w:r>
                </w:p>
                <w:p>
                  <w:pPr>
                    <w:pStyle w:val="null3"/>
                    <w:jc w:val="both"/>
                  </w:pPr>
                  <w:r>
                    <w:rPr>
                      <w:rFonts w:ascii="仿宋_GB2312" w:hAnsi="仿宋_GB2312" w:cs="仿宋_GB2312" w:eastAsia="仿宋_GB2312"/>
                      <w:sz w:val="22"/>
                    </w:rPr>
                    <w:t>其他：配置</w:t>
                  </w:r>
                  <w:r>
                    <w:rPr>
                      <w:rFonts w:ascii="仿宋_GB2312" w:hAnsi="仿宋_GB2312" w:cs="仿宋_GB2312" w:eastAsia="仿宋_GB2312"/>
                      <w:sz w:val="22"/>
                    </w:rPr>
                    <w:t>4个静音橡胶轮。</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餐余桶</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材质：食品级塑料；</w:t>
                  </w:r>
                  <w:r>
                    <w:br/>
                  </w:r>
                  <w:r>
                    <w:rPr>
                      <w:rFonts w:ascii="仿宋_GB2312" w:hAnsi="仿宋_GB2312" w:cs="仿宋_GB2312" w:eastAsia="仿宋_GB2312"/>
                      <w:sz w:val="22"/>
                    </w:rPr>
                    <w:t>容量：</w:t>
                  </w:r>
                  <w:r>
                    <w:rPr>
                      <w:rFonts w:ascii="仿宋_GB2312" w:hAnsi="仿宋_GB2312" w:cs="仿宋_GB2312" w:eastAsia="仿宋_GB2312"/>
                      <w:sz w:val="24"/>
                    </w:rPr>
                    <w:t>≥</w:t>
                  </w:r>
                  <w:r>
                    <w:rPr>
                      <w:rFonts w:ascii="仿宋_GB2312" w:hAnsi="仿宋_GB2312" w:cs="仿宋_GB2312" w:eastAsia="仿宋_GB2312"/>
                      <w:sz w:val="22"/>
                    </w:rPr>
                    <w:t>50L。</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平板车</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w:t>
                  </w:r>
                  <w:r>
                    <w:br/>
                  </w:r>
                  <w:r>
                    <w:rPr>
                      <w:rFonts w:ascii="仿宋_GB2312" w:hAnsi="仿宋_GB2312" w:cs="仿宋_GB2312" w:eastAsia="仿宋_GB2312"/>
                      <w:sz w:val="22"/>
                    </w:rPr>
                    <w:t>尺寸：</w:t>
                  </w:r>
                  <w:r>
                    <w:rPr>
                      <w:rFonts w:ascii="仿宋_GB2312" w:hAnsi="仿宋_GB2312" w:cs="仿宋_GB2312" w:eastAsia="仿宋_GB2312"/>
                      <w:sz w:val="22"/>
                    </w:rPr>
                    <w:t>≥1200×1000×800mm；</w:t>
                  </w:r>
                  <w:r>
                    <w:br/>
                  </w:r>
                  <w:r>
                    <w:rPr>
                      <w:rFonts w:ascii="仿宋_GB2312" w:hAnsi="仿宋_GB2312" w:cs="仿宋_GB2312" w:eastAsia="仿宋_GB2312"/>
                      <w:sz w:val="22"/>
                    </w:rPr>
                    <w:t>厚度：</w:t>
                  </w:r>
                  <w:r>
                    <w:rPr>
                      <w:rFonts w:ascii="仿宋_GB2312" w:hAnsi="仿宋_GB2312" w:cs="仿宋_GB2312" w:eastAsia="仿宋_GB2312"/>
                      <w:sz w:val="22"/>
                    </w:rPr>
                    <w:t>≥1.2mm，推手采用φ38mm，一次成型；</w:t>
                  </w:r>
                  <w:r>
                    <w:br/>
                  </w:r>
                  <w:r>
                    <w:rPr>
                      <w:rFonts w:ascii="仿宋_GB2312" w:hAnsi="仿宋_GB2312" w:cs="仿宋_GB2312" w:eastAsia="仿宋_GB2312"/>
                      <w:sz w:val="22"/>
                    </w:rPr>
                    <w:t>其他：配置</w:t>
                  </w:r>
                  <w:r>
                    <w:rPr>
                      <w:rFonts w:ascii="仿宋_GB2312" w:hAnsi="仿宋_GB2312" w:cs="仿宋_GB2312" w:eastAsia="仿宋_GB2312"/>
                      <w:sz w:val="22"/>
                    </w:rPr>
                    <w:t>4个橡胶轮。</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手动液压叉车</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载重量：</w:t>
                  </w:r>
                  <w:r>
                    <w:rPr>
                      <w:rFonts w:ascii="仿宋_GB2312" w:hAnsi="仿宋_GB2312" w:cs="仿宋_GB2312" w:eastAsia="仿宋_GB2312"/>
                      <w:sz w:val="22"/>
                    </w:rPr>
                    <w:t>≥3吨。</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垫板</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材质：高密度聚乙烯，背部加强筋；</w:t>
                  </w:r>
                  <w:r>
                    <w:br/>
                  </w:r>
                  <w:r>
                    <w:rPr>
                      <w:rFonts w:ascii="仿宋_GB2312" w:hAnsi="仿宋_GB2312" w:cs="仿宋_GB2312" w:eastAsia="仿宋_GB2312"/>
                      <w:sz w:val="22"/>
                    </w:rPr>
                    <w:t>尺寸：</w:t>
                  </w:r>
                  <w:r>
                    <w:rPr>
                      <w:rFonts w:ascii="仿宋_GB2312" w:hAnsi="仿宋_GB2312" w:cs="仿宋_GB2312" w:eastAsia="仿宋_GB2312"/>
                      <w:sz w:val="22"/>
                    </w:rPr>
                    <w:t>≥1200×1000×150mm。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消毒室碗沥水架</w:t>
                  </w:r>
                </w:p>
              </w:tc>
              <w:tc>
                <w:tcPr>
                  <w:tcW w:type="dxa" w:w="12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304不锈钢；</w:t>
                  </w:r>
                  <w:r>
                    <w:br/>
                  </w:r>
                  <w:r>
                    <w:rPr>
                      <w:rFonts w:ascii="仿宋_GB2312" w:hAnsi="仿宋_GB2312" w:cs="仿宋_GB2312" w:eastAsia="仿宋_GB2312"/>
                      <w:sz w:val="22"/>
                    </w:rPr>
                    <w:t>整体尺寸：</w:t>
                  </w:r>
                  <w:r>
                    <w:rPr>
                      <w:rFonts w:ascii="仿宋_GB2312" w:hAnsi="仿宋_GB2312" w:cs="仿宋_GB2312" w:eastAsia="仿宋_GB2312"/>
                      <w:sz w:val="22"/>
                    </w:rPr>
                    <w:t>≥</w:t>
                  </w:r>
                  <w:r>
                    <w:rPr>
                      <w:rFonts w:ascii="仿宋_GB2312" w:hAnsi="仿宋_GB2312" w:cs="仿宋_GB2312" w:eastAsia="仿宋_GB2312"/>
                      <w:sz w:val="22"/>
                    </w:rPr>
                    <w:t>1300×800×1400mm；</w:t>
                  </w:r>
                  <w:r>
                    <w:br/>
                  </w:r>
                  <w:r>
                    <w:rPr>
                      <w:rFonts w:ascii="仿宋_GB2312" w:hAnsi="仿宋_GB2312" w:cs="仿宋_GB2312" w:eastAsia="仿宋_GB2312"/>
                      <w:sz w:val="22"/>
                    </w:rPr>
                    <w:t>层数：双列</w:t>
                  </w:r>
                  <w:r>
                    <w:rPr>
                      <w:rFonts w:ascii="仿宋_GB2312" w:hAnsi="仿宋_GB2312" w:cs="仿宋_GB2312" w:eastAsia="仿宋_GB2312"/>
                      <w:sz w:val="22"/>
                    </w:rPr>
                    <w:t>5层（共10层）；</w:t>
                  </w:r>
                  <w:r>
                    <w:br/>
                  </w:r>
                  <w:r>
                    <w:rPr>
                      <w:rFonts w:ascii="仿宋_GB2312" w:hAnsi="仿宋_GB2312" w:cs="仿宋_GB2312" w:eastAsia="仿宋_GB2312"/>
                      <w:sz w:val="22"/>
                    </w:rPr>
                    <w:t>不锈钢网架尺寸</w:t>
                  </w:r>
                  <w:r>
                    <w:rPr>
                      <w:rFonts w:ascii="仿宋_GB2312" w:hAnsi="仿宋_GB2312" w:cs="仿宋_GB2312" w:eastAsia="仿宋_GB2312"/>
                      <w:sz w:val="22"/>
                    </w:rPr>
                    <w:t>:圆条直径5mm；</w:t>
                  </w:r>
                  <w:r>
                    <w:br/>
                  </w:r>
                  <w:r>
                    <w:rPr>
                      <w:rFonts w:ascii="仿宋_GB2312" w:hAnsi="仿宋_GB2312" w:cs="仿宋_GB2312" w:eastAsia="仿宋_GB2312"/>
                      <w:sz w:val="22"/>
                    </w:rPr>
                    <w:t>圆管立柱直径：</w:t>
                  </w:r>
                  <w:r>
                    <w:rPr>
                      <w:rFonts w:ascii="仿宋_GB2312" w:hAnsi="仿宋_GB2312" w:cs="仿宋_GB2312" w:eastAsia="仿宋_GB2312"/>
                      <w:sz w:val="22"/>
                    </w:rPr>
                    <w:t>≥</w:t>
                  </w:r>
                  <w:r>
                    <w:rPr>
                      <w:rFonts w:ascii="仿宋_GB2312" w:hAnsi="仿宋_GB2312" w:cs="仿宋_GB2312" w:eastAsia="仿宋_GB2312"/>
                      <w:sz w:val="22"/>
                    </w:rPr>
                    <w:t>25mm；</w:t>
                  </w:r>
                  <w:r>
                    <w:br/>
                  </w:r>
                  <w:r>
                    <w:rPr>
                      <w:rFonts w:ascii="仿宋_GB2312" w:hAnsi="仿宋_GB2312" w:cs="仿宋_GB2312" w:eastAsia="仿宋_GB2312"/>
                      <w:sz w:val="22"/>
                    </w:rPr>
                    <w:t>方管支架：</w:t>
                  </w:r>
                  <w:r>
                    <w:rPr>
                      <w:rFonts w:ascii="仿宋_GB2312" w:hAnsi="仿宋_GB2312" w:cs="仿宋_GB2312" w:eastAsia="仿宋_GB2312"/>
                      <w:sz w:val="22"/>
                    </w:rPr>
                    <w:t>≥</w:t>
                  </w:r>
                  <w:r>
                    <w:rPr>
                      <w:rFonts w:ascii="仿宋_GB2312" w:hAnsi="仿宋_GB2312" w:cs="仿宋_GB2312" w:eastAsia="仿宋_GB2312"/>
                      <w:sz w:val="22"/>
                    </w:rPr>
                    <w:t>30×30mm；</w:t>
                  </w:r>
                  <w:r>
                    <w:br/>
                  </w:r>
                  <w:r>
                    <w:rPr>
                      <w:rFonts w:ascii="仿宋_GB2312" w:hAnsi="仿宋_GB2312" w:cs="仿宋_GB2312" w:eastAsia="仿宋_GB2312"/>
                      <w:sz w:val="22"/>
                    </w:rPr>
                    <w:t>带四个方向刹车耐高温轮。</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方盆带盖</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304不锈钢，特厚卷边；</w:t>
                  </w:r>
                </w:p>
                <w:p>
                  <w:pPr>
                    <w:pStyle w:val="null3"/>
                    <w:jc w:val="both"/>
                  </w:pPr>
                  <w:r>
                    <w:rPr>
                      <w:rFonts w:ascii="仿宋_GB2312" w:hAnsi="仿宋_GB2312" w:cs="仿宋_GB2312" w:eastAsia="仿宋_GB2312"/>
                      <w:sz w:val="22"/>
                    </w:rPr>
                    <w:t>尺寸：直径</w:t>
                  </w:r>
                  <w:r>
                    <w:rPr>
                      <w:rFonts w:ascii="仿宋_GB2312" w:hAnsi="仿宋_GB2312" w:cs="仿宋_GB2312" w:eastAsia="仿宋_GB2312"/>
                      <w:sz w:val="22"/>
                    </w:rPr>
                    <w:t>≥300mm，高≥75mm，厚度≥1.0mm。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方盆带盖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304不锈钢，特厚卷边；</w:t>
                  </w:r>
                </w:p>
                <w:p>
                  <w:pPr>
                    <w:pStyle w:val="null3"/>
                    <w:jc w:val="both"/>
                  </w:pPr>
                  <w:r>
                    <w:rPr>
                      <w:rFonts w:ascii="仿宋_GB2312" w:hAnsi="仿宋_GB2312" w:cs="仿宋_GB2312" w:eastAsia="仿宋_GB2312"/>
                      <w:sz w:val="22"/>
                    </w:rPr>
                    <w:t>尺寸：直径</w:t>
                  </w:r>
                  <w:r>
                    <w:rPr>
                      <w:rFonts w:ascii="仿宋_GB2312" w:hAnsi="仿宋_GB2312" w:cs="仿宋_GB2312" w:eastAsia="仿宋_GB2312"/>
                      <w:sz w:val="22"/>
                    </w:rPr>
                    <w:t>≥530mm，高≥330mm，厚度≥1.0mm。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米饭盘</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w:t>
                  </w:r>
                </w:p>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600*400*50mm，厚度≥0.8mm。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不锈钢桶</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w:t>
                  </w:r>
                </w:p>
                <w:p>
                  <w:pPr>
                    <w:pStyle w:val="null3"/>
                    <w:jc w:val="left"/>
                  </w:pPr>
                  <w:r>
                    <w:rPr>
                      <w:rFonts w:ascii="仿宋_GB2312" w:hAnsi="仿宋_GB2312" w:cs="仿宋_GB2312" w:eastAsia="仿宋_GB2312"/>
                      <w:sz w:val="22"/>
                    </w:rPr>
                    <w:t>尺寸：口径</w:t>
                  </w:r>
                  <w:r>
                    <w:rPr>
                      <w:rFonts w:ascii="仿宋_GB2312" w:hAnsi="仿宋_GB2312" w:cs="仿宋_GB2312" w:eastAsia="仿宋_GB2312"/>
                      <w:sz w:val="22"/>
                    </w:rPr>
                    <w:t>420mm，高400mm，厚度≥1.2mm。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白金碗</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w:t>
                  </w:r>
                  <w:r>
                    <w:br/>
                  </w:r>
                  <w:r>
                    <w:rPr>
                      <w:rFonts w:ascii="仿宋_GB2312" w:hAnsi="仿宋_GB2312" w:cs="仿宋_GB2312" w:eastAsia="仿宋_GB2312"/>
                      <w:sz w:val="22"/>
                    </w:rPr>
                    <w:t>尺寸：直径</w:t>
                  </w:r>
                  <w:r>
                    <w:rPr>
                      <w:rFonts w:ascii="仿宋_GB2312" w:hAnsi="仿宋_GB2312" w:cs="仿宋_GB2312" w:eastAsia="仿宋_GB2312"/>
                      <w:sz w:val="22"/>
                    </w:rPr>
                    <w:t>≥150mm，高≥70mm。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白金碗</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w:t>
                  </w:r>
                  <w:r>
                    <w:br/>
                  </w:r>
                  <w:r>
                    <w:rPr>
                      <w:rFonts w:ascii="仿宋_GB2312" w:hAnsi="仿宋_GB2312" w:cs="仿宋_GB2312" w:eastAsia="仿宋_GB2312"/>
                      <w:sz w:val="22"/>
                    </w:rPr>
                    <w:t>尺寸：直径</w:t>
                  </w:r>
                  <w:r>
                    <w:rPr>
                      <w:rFonts w:ascii="仿宋_GB2312" w:hAnsi="仿宋_GB2312" w:cs="仿宋_GB2312" w:eastAsia="仿宋_GB2312"/>
                      <w:sz w:val="22"/>
                    </w:rPr>
                    <w:t>≥180mm，高≥70mm。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保温箱</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 xml:space="preserve">pp外壳、内胆304不锈钢   </w:t>
                  </w:r>
                  <w:r>
                    <w:br/>
                  </w:r>
                  <w:r>
                    <w:rPr>
                      <w:rFonts w:ascii="仿宋_GB2312" w:hAnsi="仿宋_GB2312" w:cs="仿宋_GB2312" w:eastAsia="仿宋_GB2312"/>
                      <w:sz w:val="22"/>
                    </w:rPr>
                    <w:t>容积：</w:t>
                  </w:r>
                  <w:r>
                    <w:rPr>
                      <w:rFonts w:ascii="仿宋_GB2312" w:hAnsi="仿宋_GB2312" w:cs="仿宋_GB2312" w:eastAsia="仿宋_GB2312"/>
                      <w:sz w:val="22"/>
                    </w:rPr>
                    <w:t>≥65L。</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风幕机</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长度：</w:t>
                  </w:r>
                  <w:r>
                    <w:rPr>
                      <w:rFonts w:ascii="仿宋_GB2312" w:hAnsi="仿宋_GB2312" w:cs="仿宋_GB2312" w:eastAsia="仿宋_GB2312"/>
                      <w:sz w:val="22"/>
                    </w:rPr>
                    <w:t>≥2000mm；</w:t>
                  </w:r>
                  <w:r>
                    <w:br/>
                  </w:r>
                  <w:r>
                    <w:rPr>
                      <w:rFonts w:ascii="仿宋_GB2312" w:hAnsi="仿宋_GB2312" w:cs="仿宋_GB2312" w:eastAsia="仿宋_GB2312"/>
                      <w:sz w:val="22"/>
                    </w:rPr>
                    <w:t>电压：</w:t>
                  </w:r>
                  <w:r>
                    <w:rPr>
                      <w:rFonts w:ascii="仿宋_GB2312" w:hAnsi="仿宋_GB2312" w:cs="仿宋_GB2312" w:eastAsia="仿宋_GB2312"/>
                      <w:sz w:val="22"/>
                    </w:rPr>
                    <w:t>220V；</w:t>
                  </w:r>
                  <w:r>
                    <w:br/>
                  </w:r>
                  <w:r>
                    <w:rPr>
                      <w:rFonts w:ascii="仿宋_GB2312" w:hAnsi="仿宋_GB2312" w:cs="仿宋_GB2312" w:eastAsia="仿宋_GB2312"/>
                      <w:sz w:val="22"/>
                    </w:rPr>
                    <w:t>频率：</w:t>
                  </w:r>
                  <w:r>
                    <w:rPr>
                      <w:rFonts w:ascii="仿宋_GB2312" w:hAnsi="仿宋_GB2312" w:cs="仿宋_GB2312" w:eastAsia="仿宋_GB2312"/>
                      <w:sz w:val="22"/>
                    </w:rPr>
                    <w:t>50Hz；</w:t>
                  </w:r>
                  <w:r>
                    <w:br/>
                  </w:r>
                  <w:r>
                    <w:rPr>
                      <w:rFonts w:ascii="仿宋_GB2312" w:hAnsi="仿宋_GB2312" w:cs="仿宋_GB2312" w:eastAsia="仿宋_GB2312"/>
                      <w:sz w:val="22"/>
                    </w:rPr>
                    <w:t>功率：</w:t>
                  </w:r>
                  <w:r>
                    <w:rPr>
                      <w:rFonts w:ascii="仿宋_GB2312" w:hAnsi="仿宋_GB2312" w:cs="仿宋_GB2312" w:eastAsia="仿宋_GB2312"/>
                      <w:sz w:val="22"/>
                    </w:rPr>
                    <w:t>≥120W；</w:t>
                  </w:r>
                  <w:r>
                    <w:br/>
                  </w:r>
                  <w:r>
                    <w:rPr>
                      <w:rFonts w:ascii="仿宋_GB2312" w:hAnsi="仿宋_GB2312" w:cs="仿宋_GB2312" w:eastAsia="仿宋_GB2312"/>
                      <w:sz w:val="22"/>
                    </w:rPr>
                    <w:t>风速：</w:t>
                  </w:r>
                  <w:r>
                    <w:rPr>
                      <w:rFonts w:ascii="仿宋_GB2312" w:hAnsi="仿宋_GB2312" w:cs="仿宋_GB2312" w:eastAsia="仿宋_GB2312"/>
                      <w:sz w:val="22"/>
                    </w:rPr>
                    <w:t>≥9m/s。</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插电热水保温车</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304不锈钢，板材厚度≥1.5mm；</w:t>
                  </w:r>
                </w:p>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1800*680*800mm；</w:t>
                  </w:r>
                </w:p>
                <w:p>
                  <w:pPr>
                    <w:pStyle w:val="null3"/>
                    <w:jc w:val="left"/>
                  </w:pPr>
                  <w:r>
                    <w:rPr>
                      <w:rFonts w:ascii="仿宋_GB2312" w:hAnsi="仿宋_GB2312" w:cs="仿宋_GB2312" w:eastAsia="仿宋_GB2312"/>
                      <w:sz w:val="22"/>
                    </w:rPr>
                    <w:t>万向轮带刹车，防干烧、漏电保护。</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教师餐厅桌椅</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一桌六椅</w:t>
                  </w:r>
                </w:p>
                <w:p>
                  <w:pPr>
                    <w:pStyle w:val="null3"/>
                    <w:jc w:val="left"/>
                  </w:pPr>
                  <w:r>
                    <w:rPr>
                      <w:rFonts w:ascii="仿宋_GB2312" w:hAnsi="仿宋_GB2312" w:cs="仿宋_GB2312" w:eastAsia="仿宋_GB2312"/>
                      <w:sz w:val="22"/>
                      <w:b/>
                    </w:rPr>
                    <w:t>桌子：</w:t>
                  </w:r>
                </w:p>
                <w:p>
                  <w:pPr>
                    <w:pStyle w:val="null3"/>
                    <w:jc w:val="left"/>
                  </w:pPr>
                  <w:r>
                    <w:rPr>
                      <w:rFonts w:ascii="仿宋_GB2312" w:hAnsi="仿宋_GB2312" w:cs="仿宋_GB2312" w:eastAsia="仿宋_GB2312"/>
                      <w:sz w:val="22"/>
                    </w:rPr>
                    <w:t>材质：岩板桌面；厚度</w:t>
                  </w:r>
                  <w:r>
                    <w:rPr>
                      <w:rFonts w:ascii="仿宋_GB2312" w:hAnsi="仿宋_GB2312" w:cs="仿宋_GB2312" w:eastAsia="仿宋_GB2312"/>
                      <w:sz w:val="22"/>
                    </w:rPr>
                    <w:t>≥6mm；</w:t>
                  </w:r>
                </w:p>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1300*800*750mm；</w:t>
                  </w:r>
                </w:p>
                <w:p>
                  <w:pPr>
                    <w:pStyle w:val="null3"/>
                    <w:jc w:val="left"/>
                  </w:pPr>
                  <w:r>
                    <w:rPr>
                      <w:rFonts w:ascii="仿宋_GB2312" w:hAnsi="仿宋_GB2312" w:cs="仿宋_GB2312" w:eastAsia="仿宋_GB2312"/>
                      <w:sz w:val="22"/>
                    </w:rPr>
                    <w:t>桌架材质：木质。</w:t>
                  </w:r>
                </w:p>
                <w:p>
                  <w:pPr>
                    <w:pStyle w:val="null3"/>
                    <w:jc w:val="left"/>
                  </w:pPr>
                  <w:r>
                    <w:rPr>
                      <w:rFonts w:ascii="仿宋_GB2312" w:hAnsi="仿宋_GB2312" w:cs="仿宋_GB2312" w:eastAsia="仿宋_GB2312"/>
                      <w:sz w:val="22"/>
                      <w:b/>
                    </w:rPr>
                    <w:t>椅子：</w:t>
                  </w:r>
                </w:p>
                <w:p>
                  <w:pPr>
                    <w:pStyle w:val="null3"/>
                    <w:jc w:val="left"/>
                  </w:pPr>
                  <w:r>
                    <w:rPr>
                      <w:rFonts w:ascii="仿宋_GB2312" w:hAnsi="仿宋_GB2312" w:cs="仿宋_GB2312" w:eastAsia="仿宋_GB2312"/>
                      <w:sz w:val="22"/>
                    </w:rPr>
                    <w:t>座面材质：仿皮面；</w:t>
                  </w:r>
                </w:p>
                <w:p>
                  <w:pPr>
                    <w:pStyle w:val="null3"/>
                    <w:jc w:val="left"/>
                  </w:pPr>
                  <w:r>
                    <w:rPr>
                      <w:rFonts w:ascii="仿宋_GB2312" w:hAnsi="仿宋_GB2312" w:cs="仿宋_GB2312" w:eastAsia="仿宋_GB2312"/>
                      <w:sz w:val="22"/>
                    </w:rPr>
                    <w:t>椅架材质：铁制；</w:t>
                  </w:r>
                </w:p>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560*500*900mm。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学生餐桌</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一桌四椅折叠</w:t>
                  </w:r>
                </w:p>
                <w:p>
                  <w:pPr>
                    <w:pStyle w:val="null3"/>
                    <w:jc w:val="left"/>
                  </w:pPr>
                  <w:r>
                    <w:rPr>
                      <w:rFonts w:ascii="仿宋_GB2312" w:hAnsi="仿宋_GB2312" w:cs="仿宋_GB2312" w:eastAsia="仿宋_GB2312"/>
                      <w:sz w:val="22"/>
                    </w:rPr>
                    <w:t>材质：不锈钢；</w:t>
                  </w:r>
                </w:p>
                <w:p>
                  <w:pPr>
                    <w:pStyle w:val="null3"/>
                    <w:jc w:val="left"/>
                  </w:pPr>
                  <w:r>
                    <w:rPr>
                      <w:rFonts w:ascii="仿宋_GB2312" w:hAnsi="仿宋_GB2312" w:cs="仿宋_GB2312" w:eastAsia="仿宋_GB2312"/>
                      <w:sz w:val="22"/>
                    </w:rPr>
                    <w:t>桌子尺寸：</w:t>
                  </w:r>
                  <w:r>
                    <w:rPr>
                      <w:rFonts w:ascii="仿宋_GB2312" w:hAnsi="仿宋_GB2312" w:cs="仿宋_GB2312" w:eastAsia="仿宋_GB2312"/>
                      <w:sz w:val="22"/>
                    </w:rPr>
                    <w:t>≥</w:t>
                  </w:r>
                  <w:r>
                    <w:rPr>
                      <w:rFonts w:ascii="仿宋_GB2312" w:hAnsi="仿宋_GB2312" w:cs="仿宋_GB2312" w:eastAsia="仿宋_GB2312"/>
                      <w:sz w:val="22"/>
                    </w:rPr>
                    <w:t>1200*600*800mm；</w:t>
                  </w:r>
                </w:p>
                <w:p>
                  <w:pPr>
                    <w:pStyle w:val="null3"/>
                    <w:jc w:val="left"/>
                  </w:pPr>
                  <w:r>
                    <w:rPr>
                      <w:rFonts w:ascii="仿宋_GB2312" w:hAnsi="仿宋_GB2312" w:cs="仿宋_GB2312" w:eastAsia="仿宋_GB2312"/>
                      <w:sz w:val="22"/>
                    </w:rPr>
                    <w:t>椅子：</w:t>
                  </w:r>
                  <w:r>
                    <w:rPr>
                      <w:rFonts w:ascii="仿宋_GB2312" w:hAnsi="仿宋_GB2312" w:cs="仿宋_GB2312" w:eastAsia="仿宋_GB2312"/>
                      <w:sz w:val="22"/>
                    </w:rPr>
                    <w:t>≥1200*220*420</w:t>
                  </w:r>
                  <w:r>
                    <w:rPr>
                      <w:rFonts w:ascii="仿宋_GB2312" w:hAnsi="仿宋_GB2312" w:cs="仿宋_GB2312" w:eastAsia="仿宋_GB2312"/>
                      <w:sz w:val="22"/>
                    </w:rPr>
                    <w:t>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合同签订后20日历天内供货完毕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验收合格之日起一年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1、投标时投标人无需提供纸质版响应文件。中标人在领取中标通知书前将纸质版投标文件打印胶装3份、电子版（U 盘）文件3份提交至采购代理机构处，以便采购人进行留存备案等工作，中标供应商应保持投标文件纸质版内容与电子版内容完全一致，否则将承担一切法律责任。纸质版投标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提供依法缴纳税收的良好记录（提供投标截止时间前六个月内任意一个月份的缴纳凭据复印件或扫描件并加盖单位公章。依法免税或开标前一年内零申报的投标人应提供相关证明文件）；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提供依法缴纳社会保障资金的良好记录（提供投标截止时间前六个月内任意一个月份的缴纳凭据复印件或扫描件并加盖单位公章。依法不需要缴纳社会保障资金的投标人应提供相关证明文件）；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投标保证金要求</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选配件报价表.docx 投标函 残疾人福利性单位声明函 技术响应偏离表.docx 标的清单 投标文件封面 资格审查资料.docx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1、报价唯一，且不能高于最高限价； 2、投标人的报价明显低于其他通过符合性审查投标人的报价时，按照财政部87号令第六十条的相关规定进行处理。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选配件报价表.docx 投标函 残疾人福利性单位声明函 技术响应偏离表.docx 标的清单 投标文件封面 资格审查资料.docx 节能环保、环境标志产品明细表.docx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投标函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其他招标文件或法律法规明确规定投标无效的事项</w:t>
            </w:r>
          </w:p>
        </w:tc>
        <w:tc>
          <w:tcPr>
            <w:tcW w:type="dxa" w:w="3322"/>
          </w:tcPr>
          <w:p>
            <w:pPr>
              <w:pStyle w:val="null3"/>
            </w:pPr>
            <w:r>
              <w:rPr>
                <w:rFonts w:ascii="仿宋_GB2312" w:hAnsi="仿宋_GB2312" w:cs="仿宋_GB2312" w:eastAsia="仿宋_GB2312"/>
              </w:rPr>
              <w:t>无其他招标文件或法律法规明确规定投标无效的事项</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选配件报价表.docx 投标函 残疾人福利性单位声明函 技术响应偏离表.docx 标的清单 投标文件封面 资格审查资料.docx 节能环保、环境标志产品明细表.docx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1、对照招标文件，对技术参数和要求等内容做出的实质性响应，按其响应程度计分，完全响应得基本分（13分）。技术响应偏差表中每有一条负偏离扣1分（核心产品除外）扣完为止。 2、加分项（2分）：在基本分的基础上，响应产品技术参数经评标委员会认定确实优于招标文件规定的参数要求，并且对项目实施和应用有实质性提升的（提供证明材料），根据其响应程度进行相应加分，每正偏离一项加0.5分，最多加2分。未提供证明材料的不予加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针对本项目提供完整详细的项目实施方案。内容包含：1、备货、供货方案；2、进度保障措施；3、拟投入本项目的人员安排及责任制度；4、产品调换方案及应急处理方案；5、验收组织方案。 二、评审标准 1、完整性：方案须全面，对评审内容中的各项要求有详细描述； 2、可实施性：切合本项目实际情况，实施步骤清晰、合理； 3、针对性：方案能够紧扣项目实际情况，内容科学合理。 三、赋分依据 1、备货、供货方案：每完全满足一个评审标准得1分，满分3分； 2、进度保障措施：每完全满足一个评审标准得1分，满分3分； 3、拟投入本项目的人员安排及责任制度：每完全满足一个评审标准得1分，满分3分； 4、产品调换方案及应急处理方案：每完全满足一个评审标准得1分，满分3分； 5、验收组织方案：每完全满足一个评审标准得1分，满分3分。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根据本项目实际需求提供所投产品的合法来源渠道证明文件（包括：1、彩页及说明书；2、检测报告；3、出厂检验合格证；4、投标人为生产商的提供自主生产的证明资料，投标人为代理商的提供产品制造商授权或销售协议或代理协议），每个产品提供以上资料齐全的，得1分，最高得5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针对本项目提供完整详细的质量保证措施。内容包含：1、质量管理措施；2、质量管理制度；3、承诺（确保生产供应的产品无假货，无翻新货且无产权纠纷）。 二、评审标准 1、完整性：方案须全面，对评审内容中的各项要求有详细描述； 2、可实施性：切合本项目实际情况，实施步骤清晰、合理； 3、针对性：方案能够紧扣项目实际情况，内容科学合理。 三、赋分依据 1、质量管理措施：每完全满足一个评审标准得1.5分，满分4.5分； 2、质量管理制度：每完全满足一个评审标准得1.5分，满分4.5分； 3、承诺（确保生产供应的产品无假货，无翻新货且无产权纠纷）：每完全满足一个评审标准得1分，满分3分；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针对本项目提供完整详细的培训及售后服务。内容包含：1、售后服务机构及人员安排；2、售后服务保障措施；3、备品备件计划措施；4、应急响应措施；5、回访及跟踪计划。 二、评审标准 1、完整性：方案须全面，对评审内容中的各项要求有详细描述； 2、可实施性：切合本项目实际情况，实施步骤清晰、合理； 3、针对性：方案能够紧扣项目实际情况，内容科学合理。 三、赋分依据 1、售后服务机构及人员安排：每完全满足一个评审标准得1分，满分3分； 2、售后服务保障措施：每完全满足一个评审标准得1分，满分3分； 3、备品备件计划措施：每完全满足一个评审标准得1分，满分3分； 4、应急响应措施：每完全满足一个评审标准得1分，满分3分； 5、回访及跟踪计划：每完全满足一个评审标准得1分，满分3分。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所投产品纳入节能产品政府采购品目清单的，每项得 0.5分；纳入环境标志产品政府采购品目清单的，每项得0.5分；同一产品同时纳入上述两个清单的，每项得 1 分。本项最高得2分，未提供有效认证证书的不得分。（需提供认证机构出具且在有效期内的节能产品、环境标志产品认证证书，具体要求详见节能、环境标志产品相关政策）</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提供2023年1月1日至今类似项目的合同或中标（成交）通知书（以所提供资料的落款时间为准），每提供一份业绩计2分，最高6分。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1、经资格审查合格及符合性审查合格的投标文件，其投标报价有效； 2、满足招标文件要求且投标价格最低的报价为评标基准价； 3、投标报价得分=(评标基准价／投标报价)×30%×100。 注：最低报价不是中标的唯一依据，且报价是送达采购人指定地点所发生的全部费用，不作调整。</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