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版本号：HSZ2026—CGZB—00420260408001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2025年富平县农户科学储粮仓项目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HSZ2026—CGZB—004</w:t>
      </w:r>
      <w:r>
        <w:br/>
      </w:r>
      <w:r>
        <w:br/>
      </w:r>
      <w:r>
        <w:br/>
      </w:r>
    </w:p>
    <w:p>
      <w:pPr>
        <w:pStyle w:val="null3"/>
        <w:jc w:val="center"/>
        <w:outlineLvl w:val="2"/>
      </w:pPr>
      <w:r>
        <w:rPr>
          <w:rFonts w:ascii="仿宋_GB2312" w:hAnsi="仿宋_GB2312" w:cs="仿宋_GB2312" w:eastAsia="仿宋_GB2312"/>
          <w:sz w:val="28"/>
          <w:b/>
        </w:rPr>
        <w:t>富平县粮食和物资储备中心</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富平县粮食和物资储备中心</w:t>
      </w:r>
      <w:r>
        <w:rPr>
          <w:rFonts w:ascii="仿宋_GB2312" w:hAnsi="仿宋_GB2312" w:cs="仿宋_GB2312" w:eastAsia="仿宋_GB2312"/>
        </w:rPr>
        <w:t>委托，拟对</w:t>
      </w:r>
      <w:r>
        <w:rPr>
          <w:rFonts w:ascii="仿宋_GB2312" w:hAnsi="仿宋_GB2312" w:cs="仿宋_GB2312" w:eastAsia="仿宋_GB2312"/>
        </w:rPr>
        <w:t>2025年富平县农户科学储粮仓项目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2025年富平县农户科学储粮仓项目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2025年富平县农户科学储粮仓项目，采购内容为购置农户科学储粮仓6000套。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采购包1（农户科学储粮仓）：属于专门面向中小企业采购。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4、缴纳税收的要求：提供依法缴纳税收的良好记录（提供投标截止时间前六个月内任意一个月份的缴纳凭据复印件或扫描件并加盖单位公章。依法免税或开标前一年内零申报的投标人应提供相关证明文件）；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截止时间前六个月内任意一个月份的缴纳凭据复印件或扫描件并加盖单位公章。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11、面向中小企业采购政策落实情况：本项目专门面向中小企业采购，投标人须提供《中小企业声明函》。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富平县粮食和物资储备中心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富平县车站大街西段312号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0913-8212529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招标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富平县粮食和物资储备中心</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富平县粮食和物资储备中心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富平县粮食和物资储备中心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2025年富平县农户科学储粮仓项目，采购内容为购置农户科学储粮仓6000套。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农户科学储粮仓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标的名称：农户科学储粮仓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b/>
                <w:color w:val="000000"/>
              </w:rPr>
              <w:t>农户科学储粮仓（核心产品）技术要求</w:t>
            </w:r>
          </w:p>
          <w:p>
            <w:pPr>
              <w:pStyle w:val="null3"/>
              <w:ind w:firstLine="56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小型储粮仓</w:t>
            </w:r>
            <w:r>
              <w:rPr>
                <w:rFonts w:ascii="仿宋_GB2312" w:hAnsi="仿宋_GB2312" w:cs="仿宋_GB2312" w:eastAsia="仿宋_GB2312"/>
                <w:sz w:val="21"/>
                <w:color w:val="000000"/>
              </w:rPr>
              <w:t>制作</w:t>
            </w:r>
            <w:r>
              <w:rPr>
                <w:rFonts w:ascii="仿宋_GB2312" w:hAnsi="仿宋_GB2312" w:cs="仿宋_GB2312" w:eastAsia="仿宋_GB2312"/>
                <w:sz w:val="21"/>
                <w:color w:val="000000"/>
              </w:rPr>
              <w:t>板材</w:t>
            </w:r>
            <w:r>
              <w:rPr>
                <w:rFonts w:ascii="仿宋_GB2312" w:hAnsi="仿宋_GB2312" w:cs="仿宋_GB2312" w:eastAsia="仿宋_GB2312"/>
                <w:sz w:val="21"/>
                <w:color w:val="000000"/>
              </w:rPr>
              <w:t>选</w:t>
            </w:r>
            <w:r>
              <w:rPr>
                <w:rFonts w:ascii="仿宋_GB2312" w:hAnsi="仿宋_GB2312" w:cs="仿宋_GB2312" w:eastAsia="仿宋_GB2312"/>
                <w:sz w:val="21"/>
                <w:color w:val="000000"/>
              </w:rPr>
              <w:t>用彩钢板，板材厚度为</w:t>
            </w:r>
            <w:r>
              <w:rPr>
                <w:rFonts w:ascii="仿宋_GB2312" w:hAnsi="仿宋_GB2312" w:cs="仿宋_GB2312" w:eastAsia="仿宋_GB2312"/>
                <w:sz w:val="21"/>
                <w:color w:val="000000"/>
              </w:rPr>
              <w:t>：仓体</w:t>
            </w:r>
            <w:r>
              <w:rPr>
                <w:rFonts w:ascii="仿宋_GB2312" w:hAnsi="仿宋_GB2312" w:cs="仿宋_GB2312" w:eastAsia="仿宋_GB2312"/>
                <w:sz w:val="21"/>
                <w:color w:val="000000"/>
              </w:rPr>
              <w:t>0.45mm</w:t>
            </w:r>
            <w:r>
              <w:rPr>
                <w:rFonts w:ascii="仿宋_GB2312" w:hAnsi="仿宋_GB2312" w:cs="仿宋_GB2312" w:eastAsia="仿宋_GB2312"/>
                <w:sz w:val="21"/>
                <w:color w:val="000000"/>
              </w:rPr>
              <w:t>；仓盖</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mm</w:t>
            </w:r>
            <w:r>
              <w:rPr>
                <w:rFonts w:ascii="仿宋_GB2312" w:hAnsi="仿宋_GB2312" w:cs="仿宋_GB2312" w:eastAsia="仿宋_GB2312"/>
                <w:sz w:val="21"/>
                <w:color w:val="000000"/>
              </w:rPr>
              <w:t>。板</w:t>
            </w:r>
            <w:r>
              <w:rPr>
                <w:rFonts w:ascii="仿宋_GB2312" w:hAnsi="仿宋_GB2312" w:cs="仿宋_GB2312" w:eastAsia="仿宋_GB2312"/>
                <w:sz w:val="21"/>
                <w:color w:val="000000"/>
              </w:rPr>
              <w:t>材颜色为灰白色</w:t>
            </w:r>
            <w:r>
              <w:rPr>
                <w:rFonts w:ascii="仿宋_GB2312" w:hAnsi="仿宋_GB2312" w:cs="仿宋_GB2312" w:eastAsia="仿宋_GB2312"/>
                <w:sz w:val="21"/>
                <w:color w:val="000000"/>
              </w:rPr>
              <w:t>或海</w:t>
            </w:r>
            <w:r>
              <w:rPr>
                <w:rFonts w:ascii="仿宋_GB2312" w:hAnsi="仿宋_GB2312" w:cs="仿宋_GB2312" w:eastAsia="仿宋_GB2312"/>
                <w:sz w:val="21"/>
                <w:color w:val="000000"/>
              </w:rPr>
              <w:t>蓝色，材质</w:t>
            </w:r>
            <w:r>
              <w:rPr>
                <w:rFonts w:ascii="仿宋_GB2312" w:hAnsi="仿宋_GB2312" w:cs="仿宋_GB2312" w:eastAsia="仿宋_GB2312"/>
                <w:sz w:val="21"/>
                <w:color w:val="000000"/>
              </w:rPr>
              <w:t>要求执行</w:t>
            </w:r>
            <w:r>
              <w:rPr>
                <w:rFonts w:ascii="仿宋_GB2312" w:hAnsi="仿宋_GB2312" w:cs="仿宋_GB2312" w:eastAsia="仿宋_GB2312"/>
                <w:sz w:val="21"/>
                <w:color w:val="000000"/>
              </w:rPr>
              <w:t>GB/T12754-2006标准，确保符合农户</w:t>
            </w:r>
            <w:r>
              <w:rPr>
                <w:rFonts w:ascii="仿宋_GB2312" w:hAnsi="仿宋_GB2312" w:cs="仿宋_GB2312" w:eastAsia="仿宋_GB2312"/>
                <w:sz w:val="21"/>
                <w:color w:val="000000"/>
              </w:rPr>
              <w:t>科学</w:t>
            </w:r>
            <w:r>
              <w:rPr>
                <w:rFonts w:ascii="仿宋_GB2312" w:hAnsi="仿宋_GB2312" w:cs="仿宋_GB2312" w:eastAsia="仿宋_GB2312"/>
                <w:sz w:val="21"/>
                <w:color w:val="000000"/>
              </w:rPr>
              <w:t>储粮仓建设标准要求。</w:t>
            </w:r>
          </w:p>
          <w:p>
            <w:pPr>
              <w:pStyle w:val="null3"/>
              <w:ind w:firstLine="560"/>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小型储粮仓</w:t>
            </w:r>
            <w:r>
              <w:rPr>
                <w:rFonts w:ascii="仿宋_GB2312" w:hAnsi="仿宋_GB2312" w:cs="仿宋_GB2312" w:eastAsia="仿宋_GB2312"/>
                <w:sz w:val="21"/>
                <w:color w:val="000000"/>
              </w:rPr>
              <w:t>规格要求：仓型</w:t>
            </w:r>
            <w:r>
              <w:rPr>
                <w:rFonts w:ascii="仿宋_GB2312" w:hAnsi="仿宋_GB2312" w:cs="仿宋_GB2312" w:eastAsia="仿宋_GB2312"/>
                <w:sz w:val="21"/>
                <w:color w:val="000000"/>
              </w:rPr>
              <w:t>为</w:t>
            </w:r>
            <w:r>
              <w:rPr>
                <w:rFonts w:ascii="仿宋_GB2312" w:hAnsi="仿宋_GB2312" w:cs="仿宋_GB2312" w:eastAsia="仿宋_GB2312"/>
                <w:sz w:val="21"/>
                <w:color w:val="000000"/>
              </w:rPr>
              <w:t>JSBZ-015</w:t>
            </w:r>
            <w:r>
              <w:rPr>
                <w:rFonts w:ascii="仿宋_GB2312" w:hAnsi="仿宋_GB2312" w:cs="仿宋_GB2312" w:eastAsia="仿宋_GB2312"/>
                <w:sz w:val="21"/>
                <w:color w:val="000000"/>
              </w:rPr>
              <w:t>-Ⅱ</w:t>
            </w:r>
            <w:r>
              <w:rPr>
                <w:rFonts w:ascii="仿宋_GB2312" w:hAnsi="仿宋_GB2312" w:cs="仿宋_GB2312" w:eastAsia="仿宋_GB2312"/>
                <w:sz w:val="21"/>
                <w:color w:val="000000"/>
              </w:rPr>
              <w:t>型，容积</w:t>
            </w:r>
            <w:r>
              <w:rPr>
                <w:rFonts w:ascii="仿宋_GB2312" w:hAnsi="仿宋_GB2312" w:cs="仿宋_GB2312" w:eastAsia="仿宋_GB2312"/>
                <w:sz w:val="21"/>
                <w:color w:val="000000"/>
              </w:rPr>
              <w:t>1.5立方米，自重</w:t>
            </w:r>
            <w:r>
              <w:rPr>
                <w:rFonts w:ascii="仿宋_GB2312" w:hAnsi="仿宋_GB2312" w:cs="仿宋_GB2312" w:eastAsia="仿宋_GB2312"/>
                <w:sz w:val="21"/>
                <w:color w:val="000000"/>
              </w:rPr>
              <w:t>大于</w:t>
            </w:r>
            <w:r>
              <w:rPr>
                <w:rFonts w:ascii="仿宋_GB2312" w:hAnsi="仿宋_GB2312" w:cs="仿宋_GB2312" w:eastAsia="仿宋_GB2312"/>
                <w:sz w:val="21"/>
                <w:color w:val="000000"/>
              </w:rPr>
              <w:t>30kg，可储存小麦约1150公斤、稻谷约850公斤，小型储粮仓由仓盖、仓体、出粮口和防潮垫组成。</w:t>
            </w:r>
          </w:p>
          <w:p>
            <w:pPr>
              <w:pStyle w:val="null3"/>
              <w:ind w:firstLine="560"/>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各部位加工工艺及要求：</w:t>
            </w:r>
          </w:p>
          <w:p>
            <w:pPr>
              <w:pStyle w:val="null3"/>
              <w:ind w:firstLine="560"/>
              <w:jc w:val="left"/>
            </w:pPr>
            <w:r>
              <w:rPr>
                <w:rFonts w:ascii="仿宋_GB2312" w:hAnsi="仿宋_GB2312" w:cs="仿宋_GB2312" w:eastAsia="仿宋_GB2312"/>
                <w:sz w:val="21"/>
                <w:color w:val="000000"/>
              </w:rPr>
              <w:t>仓体</w:t>
            </w:r>
            <w:r>
              <w:rPr>
                <w:rFonts w:ascii="仿宋_GB2312" w:hAnsi="仿宋_GB2312" w:cs="仿宋_GB2312" w:eastAsia="仿宋_GB2312"/>
                <w:sz w:val="21"/>
                <w:color w:val="000000"/>
              </w:rPr>
              <w:t>：是</w:t>
            </w:r>
            <w:r>
              <w:rPr>
                <w:rFonts w:ascii="仿宋_GB2312" w:hAnsi="仿宋_GB2312" w:cs="仿宋_GB2312" w:eastAsia="仿宋_GB2312"/>
                <w:sz w:val="21"/>
                <w:color w:val="000000"/>
              </w:rPr>
              <w:t>由上中下三</w:t>
            </w:r>
            <w:r>
              <w:rPr>
                <w:rFonts w:ascii="仿宋_GB2312" w:hAnsi="仿宋_GB2312" w:cs="仿宋_GB2312" w:eastAsia="仿宋_GB2312"/>
                <w:sz w:val="21"/>
                <w:color w:val="000000"/>
              </w:rPr>
              <w:t>个圆桶套叠</w:t>
            </w:r>
            <w:r>
              <w:rPr>
                <w:rFonts w:ascii="仿宋_GB2312" w:hAnsi="仿宋_GB2312" w:cs="仿宋_GB2312" w:eastAsia="仿宋_GB2312"/>
                <w:sz w:val="21"/>
                <w:color w:val="000000"/>
              </w:rPr>
              <w:t>组合</w:t>
            </w:r>
            <w:r>
              <w:rPr>
                <w:rFonts w:ascii="仿宋_GB2312" w:hAnsi="仿宋_GB2312" w:cs="仿宋_GB2312" w:eastAsia="仿宋_GB2312"/>
                <w:sz w:val="21"/>
                <w:color w:val="000000"/>
              </w:rPr>
              <w:t>。</w:t>
            </w:r>
            <w:r>
              <w:rPr>
                <w:rFonts w:ascii="仿宋_GB2312" w:hAnsi="仿宋_GB2312" w:cs="仿宋_GB2312" w:eastAsia="仿宋_GB2312"/>
                <w:sz w:val="21"/>
                <w:color w:val="000000"/>
              </w:rPr>
              <w:t>仓体侧壁以卷边方式连接，卷边宽度不小于</w:t>
            </w:r>
            <w:r>
              <w:rPr>
                <w:rFonts w:ascii="仿宋_GB2312" w:hAnsi="仿宋_GB2312" w:cs="仿宋_GB2312" w:eastAsia="仿宋_GB2312"/>
                <w:sz w:val="21"/>
                <w:color w:val="000000"/>
              </w:rPr>
              <w:t>6mm，每层上下口套接的上边缘和下边缘严格按照通用</w:t>
            </w:r>
            <w:r>
              <w:rPr>
                <w:rFonts w:ascii="仿宋_GB2312" w:hAnsi="仿宋_GB2312" w:cs="仿宋_GB2312" w:eastAsia="仿宋_GB2312"/>
                <w:sz w:val="21"/>
                <w:color w:val="000000"/>
              </w:rPr>
              <w:t>图纸</w:t>
            </w:r>
            <w:r>
              <w:rPr>
                <w:rFonts w:ascii="仿宋_GB2312" w:hAnsi="仿宋_GB2312" w:cs="仿宋_GB2312" w:eastAsia="仿宋_GB2312"/>
                <w:sz w:val="21"/>
                <w:color w:val="000000"/>
              </w:rPr>
              <w:t>要求采用卷边工艺内包</w:t>
            </w:r>
            <w:r>
              <w:rPr>
                <w:rFonts w:ascii="仿宋_GB2312" w:hAnsi="仿宋_GB2312" w:cs="仿宋_GB2312" w:eastAsia="仿宋_GB2312"/>
                <w:sz w:val="21"/>
                <w:color w:val="000000"/>
              </w:rPr>
              <w:t>Φ3mm</w:t>
            </w:r>
            <w:r>
              <w:rPr>
                <w:rFonts w:ascii="仿宋_GB2312" w:hAnsi="仿宋_GB2312" w:cs="仿宋_GB2312" w:eastAsia="仿宋_GB2312"/>
                <w:sz w:val="21"/>
                <w:color w:val="000000"/>
              </w:rPr>
              <w:t>冷拔</w:t>
            </w:r>
            <w:r>
              <w:rPr>
                <w:rFonts w:ascii="仿宋_GB2312" w:hAnsi="仿宋_GB2312" w:cs="仿宋_GB2312" w:eastAsia="仿宋_GB2312"/>
                <w:sz w:val="21"/>
                <w:color w:val="000000"/>
              </w:rPr>
              <w:t>丝</w:t>
            </w:r>
            <w:r>
              <w:rPr>
                <w:rFonts w:ascii="仿宋_GB2312" w:hAnsi="仿宋_GB2312" w:cs="仿宋_GB2312" w:eastAsia="仿宋_GB2312"/>
                <w:sz w:val="21"/>
                <w:color w:val="000000"/>
              </w:rPr>
              <w:t>翻</w:t>
            </w:r>
            <w:r>
              <w:rPr>
                <w:rFonts w:ascii="仿宋_GB2312" w:hAnsi="仿宋_GB2312" w:cs="仿宋_GB2312" w:eastAsia="仿宋_GB2312"/>
                <w:sz w:val="21"/>
                <w:color w:val="000000"/>
              </w:rPr>
              <w:t>卷</w:t>
            </w:r>
            <w:r>
              <w:rPr>
                <w:rFonts w:ascii="仿宋_GB2312" w:hAnsi="仿宋_GB2312" w:cs="仿宋_GB2312" w:eastAsia="仿宋_GB2312"/>
                <w:sz w:val="21"/>
                <w:color w:val="000000"/>
              </w:rPr>
              <w:t>360度</w:t>
            </w:r>
            <w:r>
              <w:rPr>
                <w:rFonts w:ascii="仿宋_GB2312" w:hAnsi="仿宋_GB2312" w:cs="仿宋_GB2312" w:eastAsia="仿宋_GB2312"/>
                <w:sz w:val="21"/>
                <w:color w:val="000000"/>
              </w:rPr>
              <w:t>，表面光滑</w:t>
            </w:r>
            <w:r>
              <w:rPr>
                <w:rFonts w:ascii="仿宋_GB2312" w:hAnsi="仿宋_GB2312" w:cs="仿宋_GB2312" w:eastAsia="仿宋_GB2312"/>
                <w:sz w:val="21"/>
                <w:color w:val="000000"/>
              </w:rPr>
              <w:t>无</w:t>
            </w:r>
            <w:r>
              <w:rPr>
                <w:rFonts w:ascii="仿宋_GB2312" w:hAnsi="仿宋_GB2312" w:cs="仿宋_GB2312" w:eastAsia="仿宋_GB2312"/>
                <w:sz w:val="21"/>
                <w:color w:val="000000"/>
              </w:rPr>
              <w:t>毛刺，套接部分宽度为</w:t>
            </w:r>
            <w:r>
              <w:rPr>
                <w:rFonts w:ascii="仿宋_GB2312" w:hAnsi="仿宋_GB2312" w:cs="仿宋_GB2312" w:eastAsia="仿宋_GB2312"/>
                <w:sz w:val="21"/>
                <w:color w:val="000000"/>
              </w:rPr>
              <w:t>25mm。仓体要凸出轧制加强筋，加强筋宽度为10mm，加强筋间距详见通用图纸</w:t>
            </w:r>
            <w:r>
              <w:rPr>
                <w:rFonts w:ascii="仿宋_GB2312" w:hAnsi="仿宋_GB2312" w:cs="仿宋_GB2312" w:eastAsia="仿宋_GB2312"/>
                <w:sz w:val="21"/>
                <w:color w:val="000000"/>
              </w:rPr>
              <w:t>，每层</w:t>
            </w:r>
            <w:r>
              <w:rPr>
                <w:rFonts w:ascii="仿宋_GB2312" w:hAnsi="仿宋_GB2312" w:cs="仿宋_GB2312" w:eastAsia="仿宋_GB2312"/>
                <w:sz w:val="21"/>
                <w:color w:val="000000"/>
              </w:rPr>
              <w:t>仓</w:t>
            </w:r>
            <w:r>
              <w:rPr>
                <w:rFonts w:ascii="仿宋_GB2312" w:hAnsi="仿宋_GB2312" w:cs="仿宋_GB2312" w:eastAsia="仿宋_GB2312"/>
                <w:sz w:val="21"/>
                <w:color w:val="000000"/>
              </w:rPr>
              <w:t>体不少于</w:t>
            </w:r>
            <w:r>
              <w:rPr>
                <w:rFonts w:ascii="仿宋_GB2312" w:hAnsi="仿宋_GB2312" w:cs="仿宋_GB2312" w:eastAsia="仿宋_GB2312"/>
                <w:sz w:val="21"/>
                <w:color w:val="000000"/>
              </w:rPr>
              <w:t>8根加强筋</w:t>
            </w:r>
            <w:r>
              <w:rPr>
                <w:rFonts w:ascii="仿宋_GB2312" w:hAnsi="仿宋_GB2312" w:cs="仿宋_GB2312" w:eastAsia="仿宋_GB2312"/>
                <w:sz w:val="21"/>
                <w:color w:val="000000"/>
              </w:rPr>
              <w:t>。</w:t>
            </w:r>
            <w:r>
              <w:rPr>
                <w:rFonts w:ascii="仿宋_GB2312" w:hAnsi="仿宋_GB2312" w:cs="仿宋_GB2312" w:eastAsia="仿宋_GB2312"/>
                <w:sz w:val="21"/>
                <w:color w:val="000000"/>
              </w:rPr>
              <w:t>仓体顶层直径为</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40</w:t>
            </w:r>
            <w:r>
              <w:rPr>
                <w:rFonts w:ascii="仿宋_GB2312" w:hAnsi="仿宋_GB2312" w:cs="仿宋_GB2312" w:eastAsia="仿宋_GB2312"/>
                <w:sz w:val="21"/>
                <w:color w:val="000000"/>
              </w:rPr>
              <w:t>mm，高度为470mm</w:t>
            </w:r>
            <w:r>
              <w:rPr>
                <w:rFonts w:ascii="仿宋_GB2312" w:hAnsi="仿宋_GB2312" w:cs="仿宋_GB2312" w:eastAsia="仿宋_GB2312"/>
                <w:sz w:val="21"/>
                <w:color w:val="000000"/>
              </w:rPr>
              <w:t>，</w:t>
            </w:r>
            <w:r>
              <w:rPr>
                <w:rFonts w:ascii="仿宋_GB2312" w:hAnsi="仿宋_GB2312" w:cs="仿宋_GB2312" w:eastAsia="仿宋_GB2312"/>
                <w:sz w:val="21"/>
                <w:color w:val="000000"/>
              </w:rPr>
              <w:t>仓体中层直径为</w:t>
            </w:r>
            <w:r>
              <w:rPr>
                <w:rFonts w:ascii="仿宋_GB2312" w:hAnsi="仿宋_GB2312" w:cs="仿宋_GB2312" w:eastAsia="仿宋_GB2312"/>
                <w:sz w:val="21"/>
                <w:color w:val="000000"/>
              </w:rPr>
              <w:t>11</w:t>
            </w:r>
            <w:r>
              <w:rPr>
                <w:rFonts w:ascii="仿宋_GB2312" w:hAnsi="仿宋_GB2312" w:cs="仿宋_GB2312" w:eastAsia="仿宋_GB2312"/>
                <w:sz w:val="21"/>
                <w:color w:val="000000"/>
              </w:rPr>
              <w:t>50</w:t>
            </w:r>
            <w:r>
              <w:rPr>
                <w:rFonts w:ascii="仿宋_GB2312" w:hAnsi="仿宋_GB2312" w:cs="仿宋_GB2312" w:eastAsia="仿宋_GB2312"/>
                <w:sz w:val="21"/>
                <w:color w:val="000000"/>
              </w:rPr>
              <w:t>mm，高度为470mm，</w:t>
            </w:r>
            <w:r>
              <w:rPr>
                <w:rFonts w:ascii="仿宋_GB2312" w:hAnsi="仿宋_GB2312" w:cs="仿宋_GB2312" w:eastAsia="仿宋_GB2312"/>
                <w:sz w:val="21"/>
                <w:color w:val="000000"/>
              </w:rPr>
              <w:t>仓体</w:t>
            </w:r>
            <w:r>
              <w:rPr>
                <w:rFonts w:ascii="仿宋_GB2312" w:hAnsi="仿宋_GB2312" w:cs="仿宋_GB2312" w:eastAsia="仿宋_GB2312"/>
                <w:sz w:val="21"/>
                <w:color w:val="000000"/>
              </w:rPr>
              <w:t>底层直径为</w:t>
            </w:r>
            <w:r>
              <w:rPr>
                <w:rFonts w:ascii="仿宋_GB2312" w:hAnsi="仿宋_GB2312" w:cs="仿宋_GB2312" w:eastAsia="仿宋_GB2312"/>
                <w:sz w:val="21"/>
                <w:color w:val="000000"/>
              </w:rPr>
              <w:t>11</w:t>
            </w:r>
            <w:r>
              <w:rPr>
                <w:rFonts w:ascii="仿宋_GB2312" w:hAnsi="仿宋_GB2312" w:cs="仿宋_GB2312" w:eastAsia="仿宋_GB2312"/>
                <w:sz w:val="21"/>
                <w:color w:val="000000"/>
              </w:rPr>
              <w:t>60</w:t>
            </w:r>
            <w:r>
              <w:rPr>
                <w:rFonts w:ascii="仿宋_GB2312" w:hAnsi="仿宋_GB2312" w:cs="仿宋_GB2312" w:eastAsia="仿宋_GB2312"/>
                <w:sz w:val="21"/>
                <w:color w:val="000000"/>
              </w:rPr>
              <w:t>mm，高度为575mm。仓体侧壁与仓底</w:t>
            </w:r>
            <w:r>
              <w:rPr>
                <w:rFonts w:ascii="仿宋_GB2312" w:hAnsi="仿宋_GB2312" w:cs="仿宋_GB2312" w:eastAsia="仿宋_GB2312"/>
                <w:sz w:val="21"/>
                <w:color w:val="000000"/>
              </w:rPr>
              <w:t>采</w:t>
            </w:r>
            <w:r>
              <w:rPr>
                <w:rFonts w:ascii="仿宋_GB2312" w:hAnsi="仿宋_GB2312" w:cs="仿宋_GB2312" w:eastAsia="仿宋_GB2312"/>
                <w:sz w:val="21"/>
                <w:color w:val="000000"/>
              </w:rPr>
              <w:t>用卷边方式连接，宽度</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5mm</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仓盖：必须一次性冲压（拉伸）成塔形整体，</w:t>
            </w:r>
            <w:r>
              <w:rPr>
                <w:rFonts w:ascii="仿宋_GB2312" w:hAnsi="仿宋_GB2312" w:cs="仿宋_GB2312" w:eastAsia="仿宋_GB2312"/>
                <w:sz w:val="21"/>
                <w:color w:val="000000"/>
              </w:rPr>
              <w:t>仓盖扣接高度为</w:t>
            </w:r>
            <w:r>
              <w:rPr>
                <w:rFonts w:ascii="仿宋_GB2312" w:hAnsi="仿宋_GB2312" w:cs="仿宋_GB2312" w:eastAsia="仿宋_GB2312"/>
                <w:sz w:val="21"/>
                <w:color w:val="000000"/>
              </w:rPr>
              <w:t>25</w:t>
            </w:r>
            <w:r>
              <w:rPr>
                <w:rFonts w:ascii="仿宋_GB2312" w:hAnsi="仿宋_GB2312" w:cs="仿宋_GB2312" w:eastAsia="仿宋_GB2312"/>
                <w:sz w:val="21"/>
                <w:color w:val="000000"/>
              </w:rPr>
              <w:t>mm，扣接下边缘翻转360度</w:t>
            </w:r>
            <w:r>
              <w:rPr>
                <w:rFonts w:ascii="仿宋_GB2312" w:hAnsi="仿宋_GB2312" w:cs="仿宋_GB2312" w:eastAsia="仿宋_GB2312"/>
                <w:sz w:val="21"/>
                <w:color w:val="000000"/>
              </w:rPr>
              <w:t>内包</w:t>
            </w:r>
            <w:r>
              <w:rPr>
                <w:rFonts w:ascii="仿宋_GB2312" w:hAnsi="仿宋_GB2312" w:cs="仿宋_GB2312" w:eastAsia="仿宋_GB2312"/>
                <w:sz w:val="21"/>
                <w:color w:val="000000"/>
              </w:rPr>
              <w:t>Φ3mm</w:t>
            </w:r>
            <w:r>
              <w:rPr>
                <w:rFonts w:ascii="仿宋_GB2312" w:hAnsi="仿宋_GB2312" w:cs="仿宋_GB2312" w:eastAsia="仿宋_GB2312"/>
                <w:sz w:val="21"/>
                <w:color w:val="000000"/>
              </w:rPr>
              <w:t>冷拔</w:t>
            </w:r>
            <w:r>
              <w:rPr>
                <w:rFonts w:ascii="仿宋_GB2312" w:hAnsi="仿宋_GB2312" w:cs="仿宋_GB2312" w:eastAsia="仿宋_GB2312"/>
                <w:sz w:val="21"/>
                <w:color w:val="000000"/>
              </w:rPr>
              <w:t>丝，仓盖</w:t>
            </w:r>
            <w:r>
              <w:rPr>
                <w:rFonts w:ascii="仿宋_GB2312" w:hAnsi="仿宋_GB2312" w:cs="仿宋_GB2312" w:eastAsia="仿宋_GB2312"/>
                <w:sz w:val="21"/>
                <w:color w:val="000000"/>
              </w:rPr>
              <w:t>锥形表面</w:t>
            </w:r>
            <w:r>
              <w:rPr>
                <w:rFonts w:ascii="仿宋_GB2312" w:hAnsi="仿宋_GB2312" w:cs="仿宋_GB2312" w:eastAsia="仿宋_GB2312"/>
                <w:sz w:val="21"/>
                <w:color w:val="000000"/>
              </w:rPr>
              <w:t>轧制</w:t>
            </w:r>
            <w:r>
              <w:rPr>
                <w:rFonts w:ascii="仿宋_GB2312" w:hAnsi="仿宋_GB2312" w:cs="仿宋_GB2312" w:eastAsia="仿宋_GB2312"/>
                <w:sz w:val="21"/>
                <w:color w:val="000000"/>
              </w:rPr>
              <w:t>八</w:t>
            </w:r>
            <w:r>
              <w:rPr>
                <w:rFonts w:ascii="仿宋_GB2312" w:hAnsi="仿宋_GB2312" w:cs="仿宋_GB2312" w:eastAsia="仿宋_GB2312"/>
                <w:sz w:val="21"/>
                <w:color w:val="000000"/>
              </w:rPr>
              <w:t>道</w:t>
            </w:r>
            <w:r>
              <w:rPr>
                <w:rFonts w:ascii="仿宋_GB2312" w:hAnsi="仿宋_GB2312" w:cs="仿宋_GB2312" w:eastAsia="仿宋_GB2312"/>
                <w:sz w:val="21"/>
                <w:color w:val="000000"/>
              </w:rPr>
              <w:t>放射形</w:t>
            </w:r>
            <w:r>
              <w:rPr>
                <w:rFonts w:ascii="仿宋_GB2312" w:hAnsi="仿宋_GB2312" w:cs="仿宋_GB2312" w:eastAsia="仿宋_GB2312"/>
                <w:sz w:val="21"/>
                <w:color w:val="000000"/>
              </w:rPr>
              <w:t>加强筋，加强筋宽度</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230</w:t>
            </w:r>
            <w:r>
              <w:rPr>
                <w:rFonts w:ascii="仿宋_GB2312" w:hAnsi="仿宋_GB2312" w:cs="仿宋_GB2312" w:eastAsia="仿宋_GB2312"/>
                <w:sz w:val="21"/>
                <w:color w:val="000000"/>
              </w:rPr>
              <w:t>m</w:t>
            </w:r>
            <w:r>
              <w:rPr>
                <w:rFonts w:ascii="仿宋_GB2312" w:hAnsi="仿宋_GB2312" w:cs="仿宋_GB2312" w:eastAsia="仿宋_GB2312"/>
                <w:sz w:val="21"/>
                <w:color w:val="000000"/>
              </w:rPr>
              <w:t>m</w:t>
            </w:r>
            <w:r>
              <w:rPr>
                <w:rFonts w:ascii="仿宋_GB2312" w:hAnsi="仿宋_GB2312" w:cs="仿宋_GB2312" w:eastAsia="仿宋_GB2312"/>
                <w:sz w:val="21"/>
                <w:color w:val="000000"/>
              </w:rPr>
              <w:t>，仓盖塔形过度</w:t>
            </w:r>
            <w:r>
              <w:rPr>
                <w:rFonts w:ascii="仿宋_GB2312" w:hAnsi="仿宋_GB2312" w:cs="仿宋_GB2312" w:eastAsia="仿宋_GB2312"/>
                <w:sz w:val="21"/>
                <w:color w:val="000000"/>
              </w:rPr>
              <w:t>直径分别为</w:t>
            </w:r>
            <w:r>
              <w:rPr>
                <w:rFonts w:ascii="仿宋_GB2312" w:hAnsi="仿宋_GB2312" w:cs="仿宋_GB2312" w:eastAsia="仿宋_GB2312"/>
                <w:sz w:val="21"/>
                <w:color w:val="000000"/>
              </w:rPr>
              <w:t>470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7</w:t>
            </w:r>
            <w:r>
              <w:rPr>
                <w:rFonts w:ascii="仿宋_GB2312" w:hAnsi="仿宋_GB2312" w:cs="仿宋_GB2312" w:eastAsia="仿宋_GB2312"/>
                <w:sz w:val="21"/>
                <w:color w:val="000000"/>
              </w:rPr>
              <w:t>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w:t>
            </w:r>
            <w:r>
              <w:rPr>
                <w:rFonts w:ascii="仿宋_GB2312" w:hAnsi="仿宋_GB2312" w:cs="仿宋_GB2312" w:eastAsia="仿宋_GB2312"/>
                <w:sz w:val="21"/>
                <w:color w:val="000000"/>
              </w:rPr>
              <w:t>mm。仓盖</w:t>
            </w:r>
            <w:r>
              <w:rPr>
                <w:rFonts w:ascii="仿宋_GB2312" w:hAnsi="仿宋_GB2312" w:cs="仿宋_GB2312" w:eastAsia="仿宋_GB2312"/>
                <w:sz w:val="21"/>
                <w:color w:val="000000"/>
              </w:rPr>
              <w:t>扣接部分</w:t>
            </w:r>
            <w:r>
              <w:rPr>
                <w:rFonts w:ascii="仿宋_GB2312" w:hAnsi="仿宋_GB2312" w:cs="仿宋_GB2312" w:eastAsia="仿宋_GB2312"/>
                <w:sz w:val="21"/>
                <w:color w:val="000000"/>
              </w:rPr>
              <w:t>上下边缘直径分别为</w:t>
            </w:r>
            <w:r>
              <w:rPr>
                <w:rFonts w:ascii="仿宋_GB2312" w:hAnsi="仿宋_GB2312" w:cs="仿宋_GB2312" w:eastAsia="仿宋_GB2312"/>
                <w:sz w:val="21"/>
                <w:color w:val="000000"/>
              </w:rPr>
              <w:t>11</w:t>
            </w:r>
            <w:r>
              <w:rPr>
                <w:rFonts w:ascii="仿宋_GB2312" w:hAnsi="仿宋_GB2312" w:cs="仿宋_GB2312" w:eastAsia="仿宋_GB2312"/>
                <w:sz w:val="21"/>
                <w:color w:val="000000"/>
              </w:rPr>
              <w:t>47</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57</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仓盖塔形顶部直径</w:t>
            </w:r>
            <w:r>
              <w:rPr>
                <w:rFonts w:ascii="仿宋_GB2312" w:hAnsi="仿宋_GB2312" w:cs="仿宋_GB2312" w:eastAsia="仿宋_GB2312"/>
                <w:sz w:val="21"/>
                <w:color w:val="000000"/>
              </w:rPr>
              <w:t>470mm的平面上压制农户科学储粮仓徽标，材料厚度</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出</w:t>
            </w:r>
            <w:r>
              <w:rPr>
                <w:rFonts w:ascii="仿宋_GB2312" w:hAnsi="仿宋_GB2312" w:cs="仿宋_GB2312" w:eastAsia="仿宋_GB2312"/>
                <w:sz w:val="21"/>
                <w:color w:val="000000"/>
              </w:rPr>
              <w:t>粮</w:t>
            </w:r>
            <w:r>
              <w:rPr>
                <w:rFonts w:ascii="仿宋_GB2312" w:hAnsi="仿宋_GB2312" w:cs="仿宋_GB2312" w:eastAsia="仿宋_GB2312"/>
                <w:sz w:val="21"/>
                <w:color w:val="000000"/>
              </w:rPr>
              <w:t>口设在底层仓体</w:t>
            </w:r>
            <w:r>
              <w:rPr>
                <w:rFonts w:ascii="仿宋_GB2312" w:hAnsi="仿宋_GB2312" w:cs="仿宋_GB2312" w:eastAsia="仿宋_GB2312"/>
                <w:sz w:val="21"/>
                <w:color w:val="000000"/>
              </w:rPr>
              <w:t>上</w:t>
            </w:r>
            <w:r>
              <w:rPr>
                <w:rFonts w:ascii="仿宋_GB2312" w:hAnsi="仿宋_GB2312" w:cs="仿宋_GB2312" w:eastAsia="仿宋_GB2312"/>
                <w:sz w:val="21"/>
                <w:color w:val="000000"/>
              </w:rPr>
              <w:t>，出</w:t>
            </w:r>
            <w:r>
              <w:rPr>
                <w:rFonts w:ascii="仿宋_GB2312" w:hAnsi="仿宋_GB2312" w:cs="仿宋_GB2312" w:eastAsia="仿宋_GB2312"/>
                <w:sz w:val="21"/>
                <w:color w:val="000000"/>
              </w:rPr>
              <w:t>粮</w:t>
            </w:r>
            <w:r>
              <w:rPr>
                <w:rFonts w:ascii="仿宋_GB2312" w:hAnsi="仿宋_GB2312" w:cs="仿宋_GB2312" w:eastAsia="仿宋_GB2312"/>
                <w:sz w:val="21"/>
                <w:color w:val="000000"/>
              </w:rPr>
              <w:t>口中线</w:t>
            </w:r>
            <w:r>
              <w:rPr>
                <w:rFonts w:ascii="仿宋_GB2312" w:hAnsi="仿宋_GB2312" w:cs="仿宋_GB2312" w:eastAsia="仿宋_GB2312"/>
                <w:sz w:val="21"/>
                <w:color w:val="000000"/>
              </w:rPr>
              <w:t>与仓底高度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455mm，出</w:t>
            </w:r>
            <w:r>
              <w:rPr>
                <w:rFonts w:ascii="仿宋_GB2312" w:hAnsi="仿宋_GB2312" w:cs="仿宋_GB2312" w:eastAsia="仿宋_GB2312"/>
                <w:sz w:val="21"/>
                <w:color w:val="000000"/>
              </w:rPr>
              <w:t>粮</w:t>
            </w:r>
            <w:r>
              <w:rPr>
                <w:rFonts w:ascii="仿宋_GB2312" w:hAnsi="仿宋_GB2312" w:cs="仿宋_GB2312" w:eastAsia="仿宋_GB2312"/>
                <w:sz w:val="21"/>
                <w:color w:val="000000"/>
              </w:rPr>
              <w:t>口</w:t>
            </w:r>
            <w:r>
              <w:rPr>
                <w:rFonts w:ascii="仿宋_GB2312" w:hAnsi="仿宋_GB2312" w:cs="仿宋_GB2312" w:eastAsia="仿宋_GB2312"/>
                <w:sz w:val="21"/>
                <w:color w:val="000000"/>
              </w:rPr>
              <w:t>选用矩形分体式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出</w:t>
            </w:r>
            <w:r>
              <w:rPr>
                <w:rFonts w:ascii="仿宋_GB2312" w:hAnsi="仿宋_GB2312" w:cs="仿宋_GB2312" w:eastAsia="仿宋_GB2312"/>
                <w:sz w:val="21"/>
                <w:color w:val="000000"/>
              </w:rPr>
              <w:t>粮</w:t>
            </w:r>
            <w:r>
              <w:rPr>
                <w:rFonts w:ascii="仿宋_GB2312" w:hAnsi="仿宋_GB2312" w:cs="仿宋_GB2312" w:eastAsia="仿宋_GB2312"/>
                <w:sz w:val="21"/>
                <w:color w:val="000000"/>
              </w:rPr>
              <w:t>口</w:t>
            </w:r>
            <w:r>
              <w:rPr>
                <w:rFonts w:ascii="仿宋_GB2312" w:hAnsi="仿宋_GB2312" w:cs="仿宋_GB2312" w:eastAsia="仿宋_GB2312"/>
                <w:sz w:val="21"/>
                <w:color w:val="000000"/>
              </w:rPr>
              <w:t>开孔</w:t>
            </w:r>
            <w:r>
              <w:rPr>
                <w:rFonts w:ascii="仿宋_GB2312" w:hAnsi="仿宋_GB2312" w:cs="仿宋_GB2312" w:eastAsia="仿宋_GB2312"/>
                <w:sz w:val="21"/>
                <w:color w:val="000000"/>
              </w:rPr>
              <w:t>大小</w:t>
            </w:r>
            <w:r>
              <w:rPr>
                <w:rFonts w:ascii="仿宋_GB2312" w:hAnsi="仿宋_GB2312" w:cs="仿宋_GB2312" w:eastAsia="仿宋_GB2312"/>
                <w:sz w:val="21"/>
                <w:color w:val="000000"/>
              </w:rPr>
              <w:t>85</w:t>
            </w:r>
            <w:r>
              <w:rPr>
                <w:rFonts w:ascii="仿宋_GB2312" w:hAnsi="仿宋_GB2312" w:cs="仿宋_GB2312" w:eastAsia="仿宋_GB2312"/>
                <w:sz w:val="21"/>
                <w:color w:val="000000"/>
              </w:rPr>
              <w:t>mm×</w:t>
            </w:r>
            <w:r>
              <w:rPr>
                <w:rFonts w:ascii="仿宋_GB2312" w:hAnsi="仿宋_GB2312" w:cs="仿宋_GB2312" w:eastAsia="仿宋_GB2312"/>
                <w:sz w:val="21"/>
                <w:color w:val="000000"/>
              </w:rPr>
              <w:t>85</w:t>
            </w:r>
            <w:r>
              <w:rPr>
                <w:rFonts w:ascii="仿宋_GB2312" w:hAnsi="仿宋_GB2312" w:cs="仿宋_GB2312" w:eastAsia="仿宋_GB2312"/>
                <w:sz w:val="21"/>
                <w:color w:val="000000"/>
              </w:rPr>
              <w:t>mm，</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4套M5螺丝安装，</w:t>
            </w:r>
            <w:r>
              <w:rPr>
                <w:rFonts w:ascii="仿宋_GB2312" w:hAnsi="仿宋_GB2312" w:cs="仿宋_GB2312" w:eastAsia="仿宋_GB2312"/>
                <w:sz w:val="21"/>
                <w:color w:val="000000"/>
              </w:rPr>
              <w:t>出</w:t>
            </w:r>
            <w:r>
              <w:rPr>
                <w:rFonts w:ascii="仿宋_GB2312" w:hAnsi="仿宋_GB2312" w:cs="仿宋_GB2312" w:eastAsia="仿宋_GB2312"/>
                <w:sz w:val="21"/>
                <w:color w:val="000000"/>
              </w:rPr>
              <w:t>粮</w:t>
            </w:r>
            <w:r>
              <w:rPr>
                <w:rFonts w:ascii="仿宋_GB2312" w:hAnsi="仿宋_GB2312" w:cs="仿宋_GB2312" w:eastAsia="仿宋_GB2312"/>
                <w:sz w:val="21"/>
                <w:color w:val="000000"/>
              </w:rPr>
              <w:t>口</w:t>
            </w:r>
            <w:r>
              <w:rPr>
                <w:rFonts w:ascii="仿宋_GB2312" w:hAnsi="仿宋_GB2312" w:cs="仿宋_GB2312" w:eastAsia="仿宋_GB2312"/>
                <w:sz w:val="21"/>
                <w:color w:val="000000"/>
              </w:rPr>
              <w:t>材料</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ABS无色塑料制作</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小型储粮仓</w:t>
            </w:r>
            <w:r>
              <w:rPr>
                <w:rFonts w:ascii="仿宋_GB2312" w:hAnsi="仿宋_GB2312" w:cs="仿宋_GB2312" w:eastAsia="仿宋_GB2312"/>
                <w:sz w:val="21"/>
                <w:color w:val="000000"/>
              </w:rPr>
              <w:t>正面仓圈顶层</w:t>
            </w:r>
            <w:r>
              <w:rPr>
                <w:rFonts w:ascii="仿宋_GB2312" w:hAnsi="仿宋_GB2312" w:cs="仿宋_GB2312" w:eastAsia="仿宋_GB2312"/>
                <w:sz w:val="21"/>
                <w:color w:val="000000"/>
              </w:rPr>
              <w:t>统一印制农户科学储粮专项标识，</w:t>
            </w:r>
            <w:r>
              <w:rPr>
                <w:rFonts w:ascii="仿宋_GB2312" w:hAnsi="仿宋_GB2312" w:cs="仿宋_GB2312" w:eastAsia="仿宋_GB2312"/>
                <w:sz w:val="21"/>
                <w:color w:val="000000"/>
              </w:rPr>
              <w:t>即</w:t>
            </w:r>
            <w:r>
              <w:rPr>
                <w:rFonts w:ascii="仿宋_GB2312" w:hAnsi="仿宋_GB2312" w:cs="仿宋_GB2312" w:eastAsia="仿宋_GB2312"/>
                <w:sz w:val="21"/>
                <w:color w:val="000000"/>
              </w:rPr>
              <w:t>“</w:t>
            </w:r>
            <w:r>
              <w:rPr>
                <w:rFonts w:ascii="仿宋_GB2312" w:hAnsi="仿宋_GB2312" w:cs="仿宋_GB2312" w:eastAsia="仿宋_GB2312"/>
                <w:sz w:val="21"/>
                <w:color w:val="000000"/>
              </w:rPr>
              <w:t>陕西</w:t>
            </w:r>
            <w:r>
              <w:rPr>
                <w:rFonts w:ascii="仿宋_GB2312" w:hAnsi="仿宋_GB2312" w:cs="仿宋_GB2312" w:eastAsia="仿宋_GB2312"/>
                <w:sz w:val="21"/>
                <w:color w:val="000000"/>
              </w:rPr>
              <w:t>省农户科学储粮专项工程</w:t>
            </w:r>
            <w:r>
              <w:rPr>
                <w:rFonts w:ascii="仿宋_GB2312" w:hAnsi="仿宋_GB2312" w:cs="仿宋_GB2312" w:eastAsia="仿宋_GB2312"/>
                <w:sz w:val="21"/>
                <w:color w:val="000000"/>
              </w:rPr>
              <w:t>”（弧形）</w:t>
            </w:r>
            <w:r>
              <w:rPr>
                <w:rFonts w:ascii="仿宋_GB2312" w:hAnsi="仿宋_GB2312" w:cs="仿宋_GB2312" w:eastAsia="仿宋_GB2312"/>
                <w:sz w:val="21"/>
                <w:color w:val="000000"/>
              </w:rPr>
              <w:t>、</w:t>
            </w:r>
            <w:r>
              <w:rPr>
                <w:rFonts w:ascii="仿宋_GB2312" w:hAnsi="仿宋_GB2312" w:cs="仿宋_GB2312" w:eastAsia="仿宋_GB2312"/>
                <w:sz w:val="21"/>
                <w:color w:val="000000"/>
              </w:rPr>
              <w:t>农户科学储粮仓徽标</w:t>
            </w:r>
            <w:r>
              <w:rPr>
                <w:rFonts w:ascii="仿宋_GB2312" w:hAnsi="仿宋_GB2312" w:cs="仿宋_GB2312" w:eastAsia="仿宋_GB2312"/>
                <w:sz w:val="21"/>
                <w:color w:val="000000"/>
              </w:rPr>
              <w:t>及建设单位名称；</w:t>
            </w:r>
            <w:r>
              <w:rPr>
                <w:rFonts w:ascii="仿宋_GB2312" w:hAnsi="仿宋_GB2312" w:cs="仿宋_GB2312" w:eastAsia="仿宋_GB2312"/>
                <w:sz w:val="21"/>
                <w:color w:val="000000"/>
              </w:rPr>
              <w:t>中层</w:t>
            </w:r>
            <w:r>
              <w:rPr>
                <w:rFonts w:ascii="仿宋_GB2312" w:hAnsi="仿宋_GB2312" w:cs="仿宋_GB2312" w:eastAsia="仿宋_GB2312"/>
                <w:sz w:val="21"/>
                <w:color w:val="000000"/>
              </w:rPr>
              <w:t>粘贴</w:t>
            </w:r>
            <w:r>
              <w:rPr>
                <w:rFonts w:ascii="仿宋_GB2312" w:hAnsi="仿宋_GB2312" w:cs="仿宋_GB2312" w:eastAsia="仿宋_GB2312"/>
                <w:sz w:val="21"/>
                <w:color w:val="000000"/>
              </w:rPr>
              <w:t>“注意事项”</w:t>
            </w:r>
            <w:r>
              <w:rPr>
                <w:rFonts w:ascii="仿宋_GB2312" w:hAnsi="仿宋_GB2312" w:cs="仿宋_GB2312" w:eastAsia="仿宋_GB2312"/>
                <w:sz w:val="21"/>
                <w:color w:val="000000"/>
              </w:rPr>
              <w:t>；底层</w:t>
            </w:r>
            <w:r>
              <w:rPr>
                <w:rFonts w:ascii="仿宋_GB2312" w:hAnsi="仿宋_GB2312" w:cs="仿宋_GB2312" w:eastAsia="仿宋_GB2312"/>
                <w:sz w:val="21"/>
                <w:color w:val="000000"/>
              </w:rPr>
              <w:t>标识</w:t>
            </w:r>
            <w:r>
              <w:rPr>
                <w:rFonts w:ascii="仿宋_GB2312" w:hAnsi="仿宋_GB2312" w:cs="仿宋_GB2312" w:eastAsia="仿宋_GB2312"/>
                <w:sz w:val="21"/>
                <w:color w:val="000000"/>
              </w:rPr>
              <w:t>：</w:t>
            </w:r>
            <w:r>
              <w:rPr>
                <w:rFonts w:ascii="仿宋_GB2312" w:hAnsi="仿宋_GB2312" w:cs="仿宋_GB2312" w:eastAsia="仿宋_GB2312"/>
                <w:sz w:val="21"/>
                <w:color w:val="000000"/>
              </w:rPr>
              <w:t>“编号：</w:t>
            </w:r>
            <w:r>
              <w:rPr>
                <w:rFonts w:ascii="仿宋_GB2312" w:hAnsi="仿宋_GB2312" w:cs="仿宋_GB2312" w:eastAsia="仿宋_GB2312"/>
                <w:sz w:val="21"/>
                <w:color w:val="000000"/>
              </w:rPr>
              <w:t>陕</w:t>
            </w:r>
            <w:r>
              <w:rPr>
                <w:rFonts w:ascii="仿宋_GB2312" w:hAnsi="仿宋_GB2312" w:cs="仿宋_GB2312" w:eastAsia="仿宋_GB2312"/>
                <w:sz w:val="21"/>
                <w:color w:val="000000"/>
              </w:rPr>
              <w:t>-****00000”（****号为年份，00000为编号）及“××公司承制”</w:t>
            </w:r>
            <w:r>
              <w:rPr>
                <w:rFonts w:ascii="仿宋_GB2312" w:hAnsi="仿宋_GB2312" w:cs="仿宋_GB2312" w:eastAsia="仿宋_GB2312"/>
                <w:sz w:val="21"/>
                <w:color w:val="000000"/>
              </w:rPr>
              <w:t>，</w:t>
            </w:r>
            <w:r>
              <w:rPr>
                <w:rFonts w:ascii="仿宋_GB2312" w:hAnsi="仿宋_GB2312" w:cs="仿宋_GB2312" w:eastAsia="仿宋_GB2312"/>
                <w:sz w:val="21"/>
                <w:color w:val="000000"/>
              </w:rPr>
              <w:t>颜色为红色</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5、防潮垫：规格：直径为1200mm，厚度20mm,材料为聚苯乙烯泡沫板，泡沫板密度为18kg/m³</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6、每套</w:t>
            </w:r>
            <w:r>
              <w:rPr>
                <w:rFonts w:ascii="仿宋_GB2312" w:hAnsi="仿宋_GB2312" w:cs="仿宋_GB2312" w:eastAsia="仿宋_GB2312"/>
                <w:sz w:val="21"/>
                <w:color w:val="000000"/>
              </w:rPr>
              <w:t>小型储粮仓</w:t>
            </w:r>
            <w:r>
              <w:rPr>
                <w:rFonts w:ascii="仿宋_GB2312" w:hAnsi="仿宋_GB2312" w:cs="仿宋_GB2312" w:eastAsia="仿宋_GB2312"/>
                <w:sz w:val="21"/>
                <w:color w:val="000000"/>
              </w:rPr>
              <w:t>须</w:t>
            </w:r>
            <w:r>
              <w:rPr>
                <w:rFonts w:ascii="仿宋_GB2312" w:hAnsi="仿宋_GB2312" w:cs="仿宋_GB2312" w:eastAsia="仿宋_GB2312"/>
                <w:sz w:val="21"/>
                <w:color w:val="000000"/>
              </w:rPr>
              <w:t>配置产品使用说明书、出厂检验合格</w:t>
            </w:r>
            <w:r>
              <w:rPr>
                <w:rFonts w:ascii="仿宋_GB2312" w:hAnsi="仿宋_GB2312" w:cs="仿宋_GB2312" w:eastAsia="仿宋_GB2312"/>
                <w:sz w:val="21"/>
                <w:color w:val="000000"/>
              </w:rPr>
              <w:t>证，并在仓体表面装贴</w:t>
            </w:r>
            <w:r>
              <w:rPr>
                <w:rFonts w:ascii="仿宋_GB2312" w:hAnsi="仿宋_GB2312" w:cs="仿宋_GB2312" w:eastAsia="仿宋_GB2312"/>
                <w:sz w:val="21"/>
                <w:color w:val="000000"/>
              </w:rPr>
              <w:t>“</w:t>
            </w:r>
            <w:r>
              <w:rPr>
                <w:rFonts w:ascii="仿宋_GB2312" w:hAnsi="仿宋_GB2312" w:cs="仿宋_GB2312" w:eastAsia="仿宋_GB2312"/>
                <w:sz w:val="21"/>
                <w:color w:val="000000"/>
              </w:rPr>
              <w:t>注意事项</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承制方</w:t>
            </w:r>
            <w:r>
              <w:rPr>
                <w:rFonts w:ascii="仿宋_GB2312" w:hAnsi="仿宋_GB2312" w:cs="仿宋_GB2312" w:eastAsia="仿宋_GB2312"/>
                <w:sz w:val="21"/>
                <w:color w:val="000000"/>
              </w:rPr>
              <w:t>负责送货上门、建设安装和提供技术指导及售后服务</w:t>
            </w:r>
            <w:r>
              <w:rPr>
                <w:rFonts w:ascii="仿宋_GB2312" w:hAnsi="仿宋_GB2312" w:cs="仿宋_GB2312" w:eastAsia="仿宋_GB2312"/>
                <w:sz w:val="21"/>
                <w:color w:val="000000"/>
              </w:rPr>
              <w:t>，质保期不少于</w:t>
            </w:r>
            <w:r>
              <w:rPr>
                <w:rFonts w:ascii="仿宋_GB2312" w:hAnsi="仿宋_GB2312" w:cs="仿宋_GB2312" w:eastAsia="仿宋_GB2312"/>
                <w:sz w:val="21"/>
                <w:color w:val="000000"/>
              </w:rPr>
              <w:t>3年</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四、质量要求：</w:t>
            </w:r>
            <w:r>
              <w:rPr>
                <w:rFonts w:ascii="仿宋_GB2312" w:hAnsi="仿宋_GB2312" w:cs="仿宋_GB2312" w:eastAsia="仿宋_GB2312"/>
                <w:sz w:val="21"/>
                <w:color w:val="000000"/>
              </w:rPr>
              <w:t>小型储粮仓必须达到上不漏、下不潮，密封严，能防虫、防鼠、防霉变，坚固耐用，使用方便，美观大方；仓体内壁、仓底及外表面应光滑无毛刺；仓体不允许有裂纹、剥层、斑痕和锈蚀。</w:t>
            </w:r>
            <w:r>
              <w:rPr>
                <w:rFonts w:ascii="仿宋_GB2312" w:hAnsi="仿宋_GB2312" w:cs="仿宋_GB2312" w:eastAsia="仿宋_GB2312"/>
                <w:sz w:val="21"/>
                <w:color w:val="000000"/>
              </w:rPr>
              <w:t>确保符合《农户小型粮仓</w:t>
            </w:r>
            <w:r>
              <w:rPr>
                <w:rFonts w:ascii="仿宋_GB2312" w:hAnsi="仿宋_GB2312" w:cs="仿宋_GB2312" w:eastAsia="仿宋_GB2312"/>
                <w:sz w:val="21"/>
                <w:color w:val="000000"/>
              </w:rPr>
              <w:t>建造技术规范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LS/T8005-2023及《农户小型粮仓通用图纸彩钢板组合仓》JSBZ-015的要求。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加工设备及半成品材料到场后</w:t>
      </w:r>
      <w:r>
        <w:rPr>
          <w:rFonts w:ascii="仿宋_GB2312" w:hAnsi="仿宋_GB2312" w:cs="仿宋_GB2312" w:eastAsia="仿宋_GB2312"/>
        </w:rPr>
        <w:t xml:space="preserve"> ，达到付款条件起 </w:t>
      </w:r>
      <w:r>
        <w:rPr>
          <w:rFonts w:ascii="仿宋_GB2312" w:hAnsi="仿宋_GB2312" w:cs="仿宋_GB2312" w:eastAsia="仿宋_GB2312"/>
        </w:rPr>
        <w:t>40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验收合格之日起一年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1、投标时投标人无需提供纸质版响应文件。中标人在领取中标通知书前将纸质版投标文件打印胶装3份、电子版（U 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提供依法缴纳税收的良好记录（提供投标截止时间前六个月内任意一个月份的缴纳凭据复印件或扫描件并加盖单位公章。依法免税或开标前一年内零申报的投标人应提供相关证明文件）；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提供依法缴纳社会保障资金的良好记录（提供投标截止时间前六个月内任意一个月份的缴纳凭据复印件或扫描件并加盖单位公章。依法不需要缴纳社会保障资金的投标人应提供相关证明文件）；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 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资格审查资料.docx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技术部分.docx 其他相关资料.docx 商务响应表.docx 分项报价表.docx 投标函 残疾人福利性单位声明函 技术响应偏离表.docx 标的清单 资格审查资料.docx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分项报价表.docx 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核心产品技术参数</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技术响应偏离表.docx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技术部分.docx 其他相关资料.docx 商务响应表.docx 分项报价表.docx 投标函 残疾人福利性单位声明函 技术响应偏离表.docx 标的清单 投标文件封面 资格审查资料.docx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基本分（18分）：完全响应招标文件技术要求的计18分。 加分项（2分）：在基本分的基础上，响应产品技术要求经评标委员会认定确实优于招标文件规定的参数要求，并且对项目实施和应用有实质性提升的（提供证明材料），根据响应程度进行相应加分，每正偏离一项加1分，最多加2分。未提供证明材料的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针对本项目提供完整详细的项目实施方案。内容包含：①备货、供货及配送方案；②进度保证措施；③质量保证措施；④拟投入本项目的人员安排及责任制度；⑤产品调换方案及应急处理方案；⑥验收组织方案。 二、评审标准 1、完整性：方案须全面，对评审内容中的各项要求有详细描述；2、可实施性：切合本项目实际情况，实施步骤清晰、合理；3、针对性：方案能够紧扣项目实际情况，内容科学合理。 三、赋分依据 ①备货、供货及配送方案：每完全满足一个评审标准得1分，满分3分；②进度保证措施：每完全满足一个评审标准得1分，满分3分；③质量保证措施：每完全满足一个评审标准得1分，满分3分；④拟投入本项目的人员安排及责任制度：每完全满足一个评审标准得1分，满分3分；⑤产品调换方案及应急处理方案：每完全满足一个评审标准得1分，满分3分；⑥验收组织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专业制作能力</w:t>
            </w:r>
          </w:p>
        </w:tc>
        <w:tc>
          <w:tcPr>
            <w:tcW w:type="dxa" w:w="2492"/>
          </w:tcPr>
          <w:p>
            <w:pPr>
              <w:pStyle w:val="null3"/>
            </w:pPr>
            <w:r>
              <w:rPr>
                <w:rFonts w:ascii="仿宋_GB2312" w:hAnsi="仿宋_GB2312" w:cs="仿宋_GB2312" w:eastAsia="仿宋_GB2312"/>
              </w:rPr>
              <w:t>投标人具有生产所投产品必要的设备（投标人为代理商的可提供其授权厂家的），包括：①300吨以上液压机；②剪切线；③压筋机；④上底机；⑤开孔机；⑥仓盖拉伸模具；⑦出粮口模具等。每提供一台设备购置发票得1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质量证明资料</w:t>
            </w:r>
          </w:p>
        </w:tc>
        <w:tc>
          <w:tcPr>
            <w:tcW w:type="dxa" w:w="2492"/>
          </w:tcPr>
          <w:p>
            <w:pPr>
              <w:pStyle w:val="null3"/>
            </w:pPr>
            <w:r>
              <w:rPr>
                <w:rFonts w:ascii="仿宋_GB2312" w:hAnsi="仿宋_GB2312" w:cs="仿宋_GB2312" w:eastAsia="仿宋_GB2312"/>
              </w:rPr>
              <w:t>投标人根据本项目实际需求提供所投产品的合法来源渠道证明文件（包括：①彩页及说明书；②检测报告；③出厂检验合格证；④投标人为生产商的提供自主生产的证明资料，投标人为代理商的提供产品制造商授权或销售协议或代理协议），每提供1项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根据项目实际需求提供售后及培训服务方案。内容包含：①售后服务方案；②售后服务保障措施；③健全的售后服务机构、配备专职售后人员；④售后服务承诺；⑤技术咨询及指导方案。 二、评审标准 1、完整性：方案须全面，对评审内容中的各项要求有详细描述；2、可实施性：切合本项目实际情况，提出步骤清晰、合理的方案；3、针对性：方案能够紧扣项目实际情况，内容科学合理。 三、赋分依据 ①售后服务方案：每完全满足一个评审标准得1分，满分3分；②售后服务保障措施：每完全满足一个评审标准得1分，满分3分；③健全的售后服务机构、配备专职售后人员：每完全满足一个评审标准得1分，满分3分； ④售后服务承诺：每完全满足一个评审标准得1分，满分3分；⑤技术咨询及指导方案：每完全满足一个评审标准得1分，满分3分。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提供投标人2023年1月1日至今类似项目业绩的合同或中标（成交）通知书（以所提供资料的落款时间为准），每提供一份业绩得1分，最高得6分。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1、经资格审查合格及符合性审查合格的投标文件，其投标报价有效； 2、满足招标文件要求且投标价格最低的报价为评标基准价； 3、投标报价得分=(评标基准价／投标报价)×30%×100。 注：最低报价不是中标的唯一依据，且报价是送达采购人指定地点所发生的全部费用，不做调整。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