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b/>
          <w:sz w:val="24"/>
          <w:szCs w:val="24"/>
        </w:rPr>
        <w:t>韩城市交通运输局（本级）韩城市魏长城大道及芝川高速出口引线日常养护（保养、绿化）项目招标公告</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outlineLvl w:val="5"/>
        <w:rPr>
          <w:rFonts w:hint="eastAsia" w:ascii="宋体" w:hAnsi="宋体" w:eastAsia="宋体" w:cs="宋体"/>
          <w:sz w:val="24"/>
          <w:szCs w:val="24"/>
        </w:rPr>
      </w:pPr>
      <w:r>
        <w:rPr>
          <w:rFonts w:hint="eastAsia" w:ascii="宋体" w:hAnsi="宋体" w:eastAsia="宋体" w:cs="宋体"/>
          <w:b/>
          <w:sz w:val="24"/>
          <w:szCs w:val="24"/>
        </w:rPr>
        <w:t xml:space="preserve"> 项目概况</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韩城市魏长城大道及芝川高速出口引线日常养护（保养、绿化）项目招标项目的潜在投标人应在陕西省韩城市西峙路与五星路十字明居城4号楼商业5楼获取招标文件，并于 2024年05月07日 14时30分 （北京时间）前递交投标文件。</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一、项目基本情况</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项目编号：YCZB-2024-001</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项目名称：韩城市魏长城大道及芝川高速出口引线日常养护（保养、绿化）项目</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采购方式：公开招标</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预算金额：2,077,662.00元</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采购需求：</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合同包1(韩城市魏长城大道及芝川高速出口引线日常养护（保养、绿化）项目):</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合同包预算金额：2,077,662.00元</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合同包最高限价：2,077,662.00元</w:t>
      </w:r>
    </w:p>
    <w:tbl>
      <w:tblPr>
        <w:tblStyle w:val="2"/>
        <w:tblW w:w="909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99"/>
        <w:gridCol w:w="1349"/>
        <w:gridCol w:w="1388"/>
        <w:gridCol w:w="899"/>
        <w:gridCol w:w="1126"/>
        <w:gridCol w:w="1768"/>
        <w:gridCol w:w="17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50" w:hRule="atLeast"/>
        </w:trPr>
        <w:tc>
          <w:tcPr>
            <w:tcW w:w="799"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品目号</w:t>
            </w:r>
          </w:p>
        </w:tc>
        <w:tc>
          <w:tcPr>
            <w:tcW w:w="1349"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品目名称</w:t>
            </w:r>
          </w:p>
        </w:tc>
        <w:tc>
          <w:tcPr>
            <w:tcW w:w="1388"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采购标的</w:t>
            </w:r>
          </w:p>
        </w:tc>
        <w:tc>
          <w:tcPr>
            <w:tcW w:w="899"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数量（单位）</w:t>
            </w:r>
          </w:p>
        </w:tc>
        <w:tc>
          <w:tcPr>
            <w:tcW w:w="1126"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技术规格、参数及要求</w:t>
            </w:r>
          </w:p>
        </w:tc>
        <w:tc>
          <w:tcPr>
            <w:tcW w:w="1768"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品目预算(元)</w:t>
            </w:r>
          </w:p>
        </w:tc>
        <w:tc>
          <w:tcPr>
            <w:tcW w:w="1768"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最高限价(元)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714" w:hRule="atLeast"/>
        </w:trPr>
        <w:tc>
          <w:tcPr>
            <w:tcW w:w="799"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1349"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公路管理和养护服务</w:t>
            </w:r>
          </w:p>
        </w:tc>
        <w:tc>
          <w:tcPr>
            <w:tcW w:w="1388"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韩城市魏长城大道及芝川高速出口引线日常养护（保养、绿化）项目</w:t>
            </w:r>
          </w:p>
        </w:tc>
        <w:tc>
          <w:tcPr>
            <w:tcW w:w="899"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1(项)</w:t>
            </w:r>
          </w:p>
        </w:tc>
        <w:tc>
          <w:tcPr>
            <w:tcW w:w="1126"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详见采购文件</w:t>
            </w:r>
          </w:p>
        </w:tc>
        <w:tc>
          <w:tcPr>
            <w:tcW w:w="1768"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2,07</w:t>
            </w:r>
            <w:bookmarkStart w:id="0" w:name="_GoBack"/>
            <w:bookmarkEnd w:id="0"/>
            <w:r>
              <w:rPr>
                <w:rFonts w:hint="eastAsia" w:ascii="宋体" w:hAnsi="宋体" w:eastAsia="宋体" w:cs="宋体"/>
                <w:sz w:val="24"/>
                <w:szCs w:val="24"/>
              </w:rPr>
              <w:t>7,662.00</w:t>
            </w:r>
          </w:p>
        </w:tc>
        <w:tc>
          <w:tcPr>
            <w:tcW w:w="1768" w:type="dxa"/>
          </w:tcPr>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2,077,662.00</w:t>
            </w:r>
          </w:p>
        </w:tc>
      </w:tr>
    </w:tbl>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本合同包不接受联合体投标</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合同履行期限：自合同签订之日起 1 年。本项目采取一次采购三年沿用，合同实行分年度签订（后续根据供应商服务考核情况以及相关政策变化情况，确定是否续签）</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二、申请人的资格要求：</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合同包1(韩城市魏长城大道及芝川高速出口引线日常养护（保养、绿化）项目)落实政府采购政策需满足的资格要求如下:</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（1）《政府采购促进中小企业发展管理办法》的通知—(财库[2020]46号） （2）陕西省财政厅关于印发《陕西省中小企业政府采购信用融资办法》--(陕财办采[2018]23号) （3）财政部司法部关于政府采购支持监狱企业发展有关问题的通知--财库〔2014〕68号 （4）《国务院办公厅关于建立政府强制采购节能产品制度的通知》--国办发〔2007〕51号 （5）《财政部发展改革委生态环境部市场监督总局关于调整优化节能产品、环境标志产品政府采购执行机制的通知》--（财库[2019]9号） （6）《市场监督总局关于发布参与实施政府采购节能产品、环境标志产品认证机构名录的公告》—2019年第16号 （7）《财政部民政部中国残疾人联合会关于促进残疾人就业政府采购政策的通知》--（财库〔2017〕141号） （8）其他需要落实的政府采购政策。</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合同包1(韩城市魏长城大道及芝川高速出口引线日常养护（保养、绿化）项目)特定资格要求如下:</w:t>
      </w:r>
    </w:p>
    <w:p>
      <w:pPr>
        <w:pStyle w:val="4"/>
        <w:keepNext w:val="0"/>
        <w:keepLines w:val="0"/>
        <w:pageBreakBefore w:val="0"/>
        <w:widowControl/>
        <w:numPr>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具有独立承担民事责任能力的法人、其他组织或自然人，提供合法有效的统一社会信用代码营业执照（事业单位提供事业单位法人证书，自然人提供身份证明）； </w:t>
      </w:r>
    </w:p>
    <w:p>
      <w:pPr>
        <w:pStyle w:val="4"/>
        <w:keepNext w:val="0"/>
        <w:keepLines w:val="0"/>
        <w:pageBreakBefore w:val="0"/>
        <w:widowControl/>
        <w:numPr>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2、财务状况报告：提供具有财务审计资质单位出具的2021年度至2023年度财务报告或开标前六个月内其基本账户银行出具的资信证明；</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3、社会保障资金缴纳证明：提供开标前六个月内任意时段已缴存的社会保障资金缴存单据或社保机构开具的社会保险参保缴费情况证明；依法不需要缴纳社会保障资金的应提供相关文件证明； </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 税收缴纳证明：提供开标前六个月内任意时段已缴纳的完税凭证或税务机关开具的完税证明（任意税种）；依法免税的应提供相关文件证明；</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 提供具有履行本合同所必需的专业技术能力的声明；</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 参加本次政府采购活动前3年内在经营活动中没有重大违纪的声明；</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7、法定代表人直接参加投标的，须出具法人身份证；法定代表人授权代表参加投标的，须出具法定代表人授权书及授权代表身份证；</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8、投标保证金缴纳凭证或担保机构出具的保函； </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9、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未被省级及以上交通运输主管部门限制进入公路建养市场，且在处罚有效期内；</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10、本项目不接受联合体。</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三、获取招标文件</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时间： 2024年04月17日 至 2024年04月23日 ，每天上午 09:00:00 至 11:30:00 ，下午 14:30:00 至 17:30:00 （北京时间）</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途径：陕西省韩城市西峙路与五星路十字明居城4号楼商业5楼</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方式：现场获取</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售价： 500元</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四、提交投标文件截止时间、开标时间和地点</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时间： 2024年05月07日 14时30分00秒 （北京时间）</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提交投标文件地点：陕西省韩城市西峙路与五星路十字明居城4号楼商业5楼会议室</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开标地点：陕西省韩城市西峙路与五星路十字明居城4号楼商业5楼会议室</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五、公告期限</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六、其他补充事宜</w:t>
      </w:r>
    </w:p>
    <w:p>
      <w:pPr>
        <w:pStyle w:val="4"/>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获取招标文件请携带营业执照复印件、单位介绍信、法人授权委托书及授权代表身份证原件及复印件（加盖公章），谢绝邮购。2、请供应商按照陕西省财政厅关于政府采购供应商注册登记有关事项的通知中的要求，通过陕西省政府采购网注册登记入库。</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outlineLvl w:val="3"/>
        <w:rPr>
          <w:rFonts w:hint="eastAsia" w:ascii="宋体" w:hAnsi="宋体" w:eastAsia="宋体" w:cs="宋体"/>
          <w:sz w:val="24"/>
          <w:szCs w:val="24"/>
        </w:rPr>
      </w:pPr>
      <w:r>
        <w:rPr>
          <w:rFonts w:hint="eastAsia" w:ascii="宋体" w:hAnsi="宋体" w:eastAsia="宋体" w:cs="宋体"/>
          <w:b/>
          <w:sz w:val="24"/>
          <w:szCs w:val="24"/>
        </w:rPr>
        <w:t>七、对本次招标提出询问，请按以下方式联系。</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outlineLvl w:val="5"/>
        <w:rPr>
          <w:rFonts w:hint="eastAsia" w:ascii="宋体" w:hAnsi="宋体" w:eastAsia="宋体" w:cs="宋体"/>
          <w:sz w:val="24"/>
          <w:szCs w:val="24"/>
        </w:rPr>
      </w:pPr>
      <w:r>
        <w:rPr>
          <w:rFonts w:hint="eastAsia" w:ascii="宋体" w:hAnsi="宋体" w:eastAsia="宋体" w:cs="宋体"/>
          <w:b/>
          <w:sz w:val="24"/>
          <w:szCs w:val="24"/>
        </w:rPr>
        <w:t>1.采购人信息</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名称：韩城市交通运输局（本级）</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地址：韩城市乔南路中段</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联系方式：18191314195</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outlineLvl w:val="5"/>
        <w:rPr>
          <w:rFonts w:hint="eastAsia" w:ascii="宋体" w:hAnsi="宋体" w:eastAsia="宋体" w:cs="宋体"/>
          <w:sz w:val="24"/>
          <w:szCs w:val="24"/>
        </w:rPr>
      </w:pPr>
      <w:r>
        <w:rPr>
          <w:rFonts w:hint="eastAsia" w:ascii="宋体" w:hAnsi="宋体" w:eastAsia="宋体" w:cs="宋体"/>
          <w:b/>
          <w:sz w:val="24"/>
          <w:szCs w:val="24"/>
        </w:rPr>
        <w:t>2.采购代理机构信息</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名称：远创项目管理有限公司</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地址：陕西省韩城市西峙路与五星路十字明居城4号楼商业5楼</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联系方式：17391058707</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outlineLvl w:val="5"/>
        <w:rPr>
          <w:rFonts w:hint="eastAsia" w:ascii="宋体" w:hAnsi="宋体" w:eastAsia="宋体" w:cs="宋体"/>
          <w:sz w:val="24"/>
          <w:szCs w:val="24"/>
        </w:rPr>
      </w:pPr>
      <w:r>
        <w:rPr>
          <w:rFonts w:hint="eastAsia" w:ascii="宋体" w:hAnsi="宋体" w:eastAsia="宋体" w:cs="宋体"/>
          <w:b/>
          <w:sz w:val="24"/>
          <w:szCs w:val="24"/>
        </w:rPr>
        <w:t>3.项目联系方式</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项目联系人：屈志超</w:t>
      </w:r>
    </w:p>
    <w:p>
      <w:pPr>
        <w:pStyle w:val="4"/>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电话：17391058707</w:t>
      </w:r>
    </w:p>
    <w:p>
      <w:pPr>
        <w:pStyle w:val="4"/>
        <w:keepNext w:val="0"/>
        <w:keepLines w:val="0"/>
        <w:pageBreakBefore w:val="0"/>
        <w:widowControl/>
        <w:kinsoku/>
        <w:wordWrap/>
        <w:overflowPunct/>
        <w:topLinePunct w:val="0"/>
        <w:autoSpaceDE/>
        <w:autoSpaceDN/>
        <w:bidi w:val="0"/>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远创项目管理有限公司</w:t>
      </w:r>
      <w:r>
        <w:rPr>
          <w:rFonts w:hint="eastAsia" w:ascii="宋体" w:hAnsi="宋体" w:eastAsia="宋体" w:cs="宋体"/>
          <w:sz w:val="24"/>
          <w:szCs w:val="24"/>
        </w:rPr>
        <w:br w:type="textWrapping"/>
      </w:r>
    </w:p>
    <w:p>
      <w:pPr>
        <w:pStyle w:val="4"/>
        <w:rPr>
          <w:rFonts w:hint="eastAsia" w:ascii="宋体" w:hAnsi="宋体" w:eastAsia="宋体" w:cs="宋体"/>
          <w:sz w:val="24"/>
          <w:szCs w:val="24"/>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Y2VhM2Y3NzI5MTFiZDI1ZWZiNmNmYTRhNWY1ZGYifQ=="/>
  </w:docVars>
  <w:rsids>
    <w:rsidRoot w:val="53B52B8D"/>
    <w:rsid w:val="177F50ED"/>
    <w:rsid w:val="21E36317"/>
    <w:rsid w:val="335D5A49"/>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文档存本地丢失不负责</cp:lastModifiedBy>
  <dcterms:modified xsi:type="dcterms:W3CDTF">2024-04-16T01:34:16Z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D0756C68E41545E9B66D14589FD16084_12</vt:lpwstr>
  </property>
</Properties>
</file>