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版本号：FHGJ25(ZBQ)300-168.1B120251011001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韩城市花椒提质增效益农带农项目(二次)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FHGJ25(ZBQ)300-168.1B1</w:t>
      </w:r>
      <w:r>
        <w:br/>
      </w:r>
      <w:r>
        <w:br/>
      </w:r>
      <w:r>
        <w:br/>
      </w:r>
    </w:p>
    <w:p>
      <w:pPr>
        <w:pStyle w:val="null3"/>
        <w:jc w:val="center"/>
        <w:outlineLvl w:val="2"/>
      </w:pPr>
      <w:r>
        <w:rPr>
          <w:rFonts w:ascii="仿宋_GB2312" w:hAnsi="仿宋_GB2312" w:cs="仿宋_GB2312" w:eastAsia="仿宋_GB2312"/>
          <w:sz w:val="28"/>
          <w:b/>
        </w:rPr>
        <w:t>韩城市林业局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韩城市林业局</w:t>
      </w:r>
      <w:r>
        <w:rPr>
          <w:rFonts w:ascii="仿宋_GB2312" w:hAnsi="仿宋_GB2312" w:cs="仿宋_GB2312" w:eastAsia="仿宋_GB2312"/>
        </w:rPr>
        <w:t>委托，拟对</w:t>
      </w:r>
      <w:r>
        <w:rPr>
          <w:rFonts w:ascii="仿宋_GB2312" w:hAnsi="仿宋_GB2312" w:cs="仿宋_GB2312" w:eastAsia="仿宋_GB2312"/>
        </w:rPr>
        <w:t>韩城市花椒提质增效益农带农项目(二次)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FHGJ25(ZBQ)300-168.1B1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韩城市花椒提质增效益农带农项目(二次)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通过在芝川、芝阳等5个花椒主产区对121户共2271亩花椒园进行生产资料补助。有机肥（40kg）4542袋、有机水溶叶面肥（1000ml）2271瓶、0.3%苦参碱（200ml)2271瓶、光合细菌菌剂（5kg）1991桶，土壤修复菌剂 （1000ml）3982瓶、99%矿物油（1000ml)2271瓶、10%小檗碱可湿性粉剂2271袋、10亿/克枯草芽孢杆菌2271 袋、伤口愈合剂（1.25kg）1135桶、窄吉丁诱捕器2271套，黄精种子18000斤，技术培训20期。带动农户199户590 人,其中26个乡土专家(来源本项目基地）通过技术指导带动脱贫户、监测户78户230人开展绿色、有机花椒管理，达到巩固脱贫攻坚成果，助推乡村振兴的目的。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采购包1（韩城市花椒提质增效益农带农项目）：属于专门面向中小企业采购。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授权书：供应商应授权合法的人员参加投标全过程，其中法定代表人直接参加投标的，须出具法人代表人身份证明书，并与营业执照上信息一致。法定代表人授权代表参加投标的，须出具法定代表人授权书及授权代表身份证；</w:t>
      </w:r>
    </w:p>
    <w:p>
      <w:pPr>
        <w:pStyle w:val="null3"/>
      </w:pPr>
      <w:r>
        <w:rPr>
          <w:rFonts w:ascii="仿宋_GB2312" w:hAnsi="仿宋_GB2312" w:cs="仿宋_GB2312" w:eastAsia="仿宋_GB2312"/>
        </w:rPr>
        <w:t>3、企业资质：供应商需提供所投产品的肥料登记证或提供农业农村部肥料备案信息系统备案截图；</w:t>
      </w:r>
    </w:p>
    <w:p>
      <w:pPr>
        <w:pStyle w:val="null3"/>
      </w:pPr>
      <w:r>
        <w:rPr>
          <w:rFonts w:ascii="仿宋_GB2312" w:hAnsi="仿宋_GB2312" w:cs="仿宋_GB2312" w:eastAsia="仿宋_GB2312"/>
        </w:rPr>
        <w:t>4、企业信誉：供应商不得为“信用中国”网站（www.creditchina.gov.cn）中列入失信被执行人和重大税收违法失信主体的供应商，不得为中国政府采购网（www.ccgp.gov.cn）政府采购严重违法失信行为记录名单中被财政部门禁止参加政府采 购活动的供应商</w:t>
      </w:r>
    </w:p>
    <w:p>
      <w:pPr>
        <w:pStyle w:val="null3"/>
      </w:pPr>
      <w:r>
        <w:rPr>
          <w:rFonts w:ascii="仿宋_GB2312" w:hAnsi="仿宋_GB2312" w:cs="仿宋_GB2312" w:eastAsia="仿宋_GB2312"/>
        </w:rPr>
        <w:t>5、其他：①税收缴纳证明：提供供应商自开标前一年内至少一个月已缴纳的增值税或营业税或企业所得税的凭据或税务机关开具的完税证明；依法免税的应提供相关文件证明; ②社会保障资金缴纳证明：提供供应商自开标前一年内已缴纳的至少一个月的社会保障资金缴存单据或社保机构开具的社会保险参保缴费情况证明，依法不需要缴纳社会保障资金的单位应提供相关证明材料；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韩城市新城区技术监督局三楼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0913-5195572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陕西省西安市碑林区长安北路永宁国际（大话南门壹中心）13楼1309室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范云豪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13468832666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改委关于降低部分建设项目收费标准规范收费行为等有关问题的通知》（发改价[2011]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韩城市林业局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联系人：范云豪</w:t>
      </w:r>
    </w:p>
    <w:p>
      <w:pPr>
        <w:pStyle w:val="null3"/>
      </w:pPr>
      <w:r>
        <w:rPr>
          <w:rFonts w:ascii="仿宋_GB2312" w:hAnsi="仿宋_GB2312" w:cs="仿宋_GB2312" w:eastAsia="仿宋_GB2312"/>
        </w:rPr>
        <w:t>联系电话：13468832666</w:t>
      </w:r>
    </w:p>
    <w:p>
      <w:pPr>
        <w:pStyle w:val="null3"/>
      </w:pPr>
      <w:r>
        <w:rPr>
          <w:rFonts w:ascii="仿宋_GB2312" w:hAnsi="仿宋_GB2312" w:cs="仿宋_GB2312" w:eastAsia="仿宋_GB2312"/>
        </w:rPr>
        <w:t>地址：陕西省西安市碑林区长安北路永宁国际（大话南门壹中心）13楼1309室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在芝川、芝阳等5个花椒主产区对121户共2271亩花椒园进行生产资料补助。有机肥（40kg）4542袋、有机水溶叶面肥（1000ml）2271瓶、0.3%苦参碱（200ml)2271瓶、光合细菌菌剂（5kg）1991桶，土壤修复菌剂（1000ml）3982瓶、99%矿物油（1000ml)2271瓶、10%小檗碱可湿性粉剂2271袋、10亿/克枯草芽孢杆菌2271袋、伤口愈合剂（1.25kg）1135桶、窄吉丁诱捕器2271套，黄精种子18000斤，技术培训20期。带动农户199户590人,其中26个乡土专家(来源本项目基地）通过技术指导带动脱贫户、监测户78户230人开展绿色、有机花椒管理，达到巩固脱贫攻坚成果，助推乡村振兴的目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1,880,000.00</w:t>
      </w:r>
    </w:p>
    <w:p>
      <w:pPr>
        <w:pStyle w:val="null3"/>
      </w:pPr>
      <w:r>
        <w:rPr>
          <w:rFonts w:ascii="仿宋_GB2312" w:hAnsi="仿宋_GB2312" w:cs="仿宋_GB2312" w:eastAsia="仿宋_GB2312"/>
        </w:rPr>
        <w:t>采购包最高限价（元）: 1,880,000.00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韩城市花椒提质增效益农带农项目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标的名称：韩城市花椒提质增效益农带农项目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spacing w:before="75"/>
              <w:jc w:val="both"/>
            </w:pPr>
            <w:r>
              <w:rPr>
                <w:rFonts w:ascii="仿宋_GB2312" w:hAnsi="仿宋_GB2312" w:cs="仿宋_GB2312" w:eastAsia="仿宋_GB2312"/>
                <w:sz w:val="24"/>
                <w:b/>
              </w:rPr>
              <w:t>采购内容</w:t>
            </w:r>
          </w:p>
          <w:p>
            <w:pPr>
              <w:pStyle w:val="null3"/>
              <w:ind w:firstLine="480"/>
              <w:jc w:val="both"/>
            </w:pPr>
            <w:r>
              <w:rPr>
                <w:rFonts w:ascii="仿宋_GB2312" w:hAnsi="仿宋_GB2312" w:cs="仿宋_GB2312" w:eastAsia="仿宋_GB2312"/>
                <w:sz w:val="24"/>
                <w:color w:val="000000"/>
              </w:rPr>
              <w:t>通过在芝川、芝阳等</w:t>
            </w:r>
            <w:r>
              <w:rPr>
                <w:rFonts w:ascii="仿宋_GB2312" w:hAnsi="仿宋_GB2312" w:cs="仿宋_GB2312" w:eastAsia="仿宋_GB2312"/>
                <w:sz w:val="24"/>
                <w:color w:val="000000"/>
              </w:rPr>
              <w:t>5个花椒主产区对121户共2271亩花椒园进行生产资料补助。有机肥（40kg）4542袋、有机水溶叶面肥（1000ml）2271瓶、0.3%苦参碱（200ml)2271瓶、光合细菌菌剂（5kg）1991桶，土壤修复菌剂（1000ml）3982瓶、99%矿物油（1000ml)2271瓶、10%小檗碱可湿性粉剂2271袋、10亿/克枯草芽孢杆菌2271袋、伤口愈合剂（1.25kg）1135桶、窄吉丁诱捕器2271套，黄精种子18000斤，技术培训20期。带动农户199户590人,其中26个乡土专家(来源本项目基地）通过技术指导带动脱贫户、监测户78户230人开展绿色、有机花椒管理，达到巩固脱贫攻坚成果，助推乡村振兴的目的。</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商务要求</w:t>
            </w:r>
          </w:p>
          <w:p>
            <w:pPr>
              <w:pStyle w:val="null3"/>
              <w:spacing w:before="105"/>
              <w:ind w:firstLine="460"/>
              <w:jc w:val="left"/>
            </w:pPr>
            <w:r>
              <w:rPr>
                <w:rFonts w:ascii="仿宋_GB2312" w:hAnsi="仿宋_GB2312" w:cs="仿宋_GB2312" w:eastAsia="仿宋_GB2312"/>
                <w:sz w:val="24"/>
                <w:b/>
              </w:rPr>
              <w:t>1</w:t>
            </w:r>
            <w:r>
              <w:rPr>
                <w:rFonts w:ascii="仿宋_GB2312" w:hAnsi="仿宋_GB2312" w:cs="仿宋_GB2312" w:eastAsia="仿宋_GB2312"/>
                <w:sz w:val="24"/>
                <w:b/>
              </w:rPr>
              <w:t>.供货</w:t>
            </w:r>
            <w:r>
              <w:rPr>
                <w:rFonts w:ascii="仿宋_GB2312" w:hAnsi="仿宋_GB2312" w:cs="仿宋_GB2312" w:eastAsia="仿宋_GB2312"/>
                <w:sz w:val="24"/>
                <w:b/>
              </w:rPr>
              <w:t>时间及地点：</w:t>
            </w:r>
          </w:p>
          <w:p>
            <w:pPr>
              <w:pStyle w:val="null3"/>
              <w:ind w:firstLine="456"/>
              <w:jc w:val="left"/>
            </w:pPr>
            <w:r>
              <w:rPr>
                <w:rFonts w:ascii="仿宋_GB2312" w:hAnsi="仿宋_GB2312" w:cs="仿宋_GB2312" w:eastAsia="仿宋_GB2312"/>
                <w:sz w:val="24"/>
              </w:rPr>
              <w:t>1.1</w:t>
            </w:r>
            <w:r>
              <w:rPr>
                <w:rFonts w:ascii="仿宋_GB2312" w:hAnsi="仿宋_GB2312" w:cs="仿宋_GB2312" w:eastAsia="仿宋_GB2312"/>
                <w:sz w:val="24"/>
              </w:rPr>
              <w:t>供货</w:t>
            </w:r>
            <w:r>
              <w:rPr>
                <w:rFonts w:ascii="仿宋_GB2312" w:hAnsi="仿宋_GB2312" w:cs="仿宋_GB2312" w:eastAsia="仿宋_GB2312"/>
                <w:sz w:val="24"/>
              </w:rPr>
              <w:t>时间：自合同签订之日起</w:t>
            </w:r>
            <w:r>
              <w:rPr>
                <w:rFonts w:ascii="仿宋_GB2312" w:hAnsi="仿宋_GB2312" w:cs="仿宋_GB2312" w:eastAsia="仿宋_GB2312"/>
                <w:sz w:val="24"/>
              </w:rPr>
              <w:t>180</w:t>
            </w:r>
            <w:r>
              <w:rPr>
                <w:rFonts w:ascii="仿宋_GB2312" w:hAnsi="仿宋_GB2312" w:cs="仿宋_GB2312" w:eastAsia="仿宋_GB2312"/>
                <w:sz w:val="24"/>
              </w:rPr>
              <w:t>日历日内完工并投入使用。</w:t>
            </w:r>
          </w:p>
          <w:p>
            <w:pPr>
              <w:pStyle w:val="null3"/>
              <w:ind w:firstLine="456"/>
              <w:jc w:val="left"/>
            </w:pPr>
            <w:r>
              <w:rPr>
                <w:rFonts w:ascii="仿宋_GB2312" w:hAnsi="仿宋_GB2312" w:cs="仿宋_GB2312" w:eastAsia="仿宋_GB2312"/>
                <w:sz w:val="24"/>
              </w:rPr>
              <w:t>1.2</w:t>
            </w:r>
            <w:r>
              <w:rPr>
                <w:rFonts w:ascii="仿宋_GB2312" w:hAnsi="仿宋_GB2312" w:cs="仿宋_GB2312" w:eastAsia="仿宋_GB2312"/>
                <w:sz w:val="24"/>
              </w:rPr>
              <w:t>供货</w:t>
            </w:r>
            <w:r>
              <w:rPr>
                <w:rFonts w:ascii="仿宋_GB2312" w:hAnsi="仿宋_GB2312" w:cs="仿宋_GB2312" w:eastAsia="仿宋_GB2312"/>
                <w:sz w:val="24"/>
              </w:rPr>
              <w:t>地点：采购人指定地点。</w:t>
            </w:r>
          </w:p>
          <w:p>
            <w:pPr>
              <w:pStyle w:val="null3"/>
              <w:spacing w:before="15"/>
              <w:ind w:firstLine="452"/>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验收：</w:t>
            </w:r>
          </w:p>
          <w:p>
            <w:pPr>
              <w:pStyle w:val="null3"/>
              <w:ind w:firstLine="456"/>
              <w:jc w:val="left"/>
            </w:pPr>
            <w:r>
              <w:rPr>
                <w:rFonts w:ascii="仿宋_GB2312" w:hAnsi="仿宋_GB2312" w:cs="仿宋_GB2312" w:eastAsia="仿宋_GB2312"/>
                <w:sz w:val="24"/>
              </w:rPr>
              <w:t>2.1、</w:t>
            </w:r>
            <w:r>
              <w:rPr>
                <w:rFonts w:ascii="仿宋_GB2312" w:hAnsi="仿宋_GB2312" w:cs="仿宋_GB2312" w:eastAsia="仿宋_GB2312"/>
                <w:sz w:val="24"/>
              </w:rPr>
              <w:t>货物到达</w:t>
            </w:r>
            <w:r>
              <w:rPr>
                <w:rFonts w:ascii="仿宋_GB2312" w:hAnsi="仿宋_GB2312" w:cs="仿宋_GB2312" w:eastAsia="仿宋_GB2312"/>
                <w:sz w:val="24"/>
              </w:rPr>
              <w:t>供货</w:t>
            </w:r>
            <w:r>
              <w:rPr>
                <w:rFonts w:ascii="仿宋_GB2312" w:hAnsi="仿宋_GB2312" w:cs="仿宋_GB2312" w:eastAsia="仿宋_GB2312"/>
                <w:sz w:val="24"/>
              </w:rPr>
              <w:t>地点后，由使用单位根据合同对货物（设备）的名称、品牌、规格、型号、产地、数量进行检查。</w:t>
            </w:r>
          </w:p>
          <w:p>
            <w:pPr>
              <w:pStyle w:val="null3"/>
              <w:ind w:firstLine="456"/>
              <w:jc w:val="left"/>
            </w:pPr>
            <w:r>
              <w:rPr>
                <w:rFonts w:ascii="仿宋_GB2312" w:hAnsi="仿宋_GB2312" w:cs="仿宋_GB2312" w:eastAsia="仿宋_GB2312"/>
                <w:sz w:val="24"/>
              </w:rPr>
              <w:t>2.2、</w:t>
            </w:r>
            <w:r>
              <w:rPr>
                <w:rFonts w:ascii="仿宋_GB2312" w:hAnsi="仿宋_GB2312" w:cs="仿宋_GB2312" w:eastAsia="仿宋_GB2312"/>
                <w:sz w:val="24"/>
              </w:rPr>
              <w:t>如验收不合格，必须在接到通知后</w:t>
            </w:r>
            <w:r>
              <w:rPr>
                <w:rFonts w:ascii="仿宋_GB2312" w:hAnsi="仿宋_GB2312" w:cs="仿宋_GB2312" w:eastAsia="仿宋_GB2312"/>
                <w:sz w:val="24"/>
              </w:rPr>
              <w:t>7个日历日内确保货物通过验收。如接到通知后7个日历日内验收仍不合格，采购人可提出索赔或取消其供货合同。</w:t>
            </w:r>
          </w:p>
          <w:p>
            <w:pPr>
              <w:pStyle w:val="null3"/>
              <w:ind w:firstLine="456"/>
              <w:jc w:val="left"/>
            </w:pPr>
            <w:r>
              <w:rPr>
                <w:rFonts w:ascii="仿宋_GB2312" w:hAnsi="仿宋_GB2312" w:cs="仿宋_GB2312" w:eastAsia="仿宋_GB2312"/>
                <w:sz w:val="24"/>
              </w:rPr>
              <w:t>2.4、</w:t>
            </w:r>
            <w:r>
              <w:rPr>
                <w:rFonts w:ascii="仿宋_GB2312" w:hAnsi="仿宋_GB2312" w:cs="仿宋_GB2312" w:eastAsia="仿宋_GB2312"/>
                <w:sz w:val="24"/>
              </w:rPr>
              <w:t>由乙方提供有资质的第三方检测机构，出具的检测合格报告。</w:t>
            </w:r>
          </w:p>
          <w:p>
            <w:pPr>
              <w:pStyle w:val="null3"/>
              <w:ind w:firstLine="456"/>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验收依据</w:t>
            </w:r>
          </w:p>
          <w:p>
            <w:pPr>
              <w:pStyle w:val="null3"/>
              <w:ind w:firstLine="456"/>
              <w:jc w:val="left"/>
            </w:pPr>
            <w:r>
              <w:rPr>
                <w:rFonts w:ascii="仿宋_GB2312" w:hAnsi="仿宋_GB2312" w:cs="仿宋_GB2312" w:eastAsia="仿宋_GB2312"/>
                <w:sz w:val="24"/>
              </w:rPr>
              <w:t>（</w:t>
            </w:r>
            <w:r>
              <w:rPr>
                <w:rFonts w:ascii="仿宋_GB2312" w:hAnsi="仿宋_GB2312" w:cs="仿宋_GB2312" w:eastAsia="仿宋_GB2312"/>
                <w:sz w:val="24"/>
              </w:rPr>
              <w:t>1）合同文本及合同补充文件（条款）；</w:t>
            </w:r>
          </w:p>
          <w:p>
            <w:pPr>
              <w:pStyle w:val="null3"/>
              <w:ind w:firstLine="476"/>
              <w:jc w:val="left"/>
            </w:pPr>
            <w:r>
              <w:rPr>
                <w:rFonts w:ascii="仿宋_GB2312" w:hAnsi="仿宋_GB2312" w:cs="仿宋_GB2312" w:eastAsia="仿宋_GB2312"/>
                <w:sz w:val="24"/>
              </w:rPr>
              <w:t>（</w:t>
            </w:r>
            <w:r>
              <w:rPr>
                <w:rFonts w:ascii="仿宋_GB2312" w:hAnsi="仿宋_GB2312" w:cs="仿宋_GB2312" w:eastAsia="仿宋_GB2312"/>
                <w:sz w:val="24"/>
              </w:rPr>
              <w:t>2）产品的合法来源渠道证明文件、响应功能证明材料；</w:t>
            </w:r>
          </w:p>
          <w:p>
            <w:pPr>
              <w:pStyle w:val="null3"/>
              <w:ind w:firstLine="468"/>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磋商文件</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成交供应商</w:t>
            </w:r>
            <w:r>
              <w:rPr>
                <w:rFonts w:ascii="仿宋_GB2312" w:hAnsi="仿宋_GB2312" w:cs="仿宋_GB2312" w:eastAsia="仿宋_GB2312"/>
                <w:sz w:val="24"/>
              </w:rPr>
              <w:t>的投标文件；</w:t>
            </w:r>
          </w:p>
          <w:p>
            <w:pPr>
              <w:pStyle w:val="null3"/>
              <w:ind w:firstLine="468"/>
              <w:jc w:val="left"/>
            </w:pPr>
            <w:r>
              <w:rPr>
                <w:rFonts w:ascii="仿宋_GB2312" w:hAnsi="仿宋_GB2312" w:cs="仿宋_GB2312" w:eastAsia="仿宋_GB2312"/>
                <w:sz w:val="24"/>
              </w:rPr>
              <w:t>（</w:t>
            </w:r>
            <w:r>
              <w:rPr>
                <w:rFonts w:ascii="仿宋_GB2312" w:hAnsi="仿宋_GB2312" w:cs="仿宋_GB2312" w:eastAsia="仿宋_GB2312"/>
                <w:sz w:val="24"/>
              </w:rPr>
              <w:t>5）货物清单；</w:t>
            </w:r>
          </w:p>
          <w:p>
            <w:pPr>
              <w:pStyle w:val="null3"/>
              <w:spacing w:before="255"/>
              <w:ind w:firstLine="464"/>
              <w:jc w:val="both"/>
            </w:pPr>
            <w:r>
              <w:rPr>
                <w:rFonts w:ascii="仿宋_GB2312" w:hAnsi="仿宋_GB2312" w:cs="仿宋_GB2312" w:eastAsia="仿宋_GB2312"/>
                <w:sz w:val="24"/>
                <w:b/>
              </w:rPr>
              <w:t>3.</w:t>
            </w:r>
            <w:r>
              <w:rPr>
                <w:rFonts w:ascii="仿宋_GB2312" w:hAnsi="仿宋_GB2312" w:cs="仿宋_GB2312" w:eastAsia="仿宋_GB2312"/>
                <w:sz w:val="24"/>
                <w:b/>
              </w:rPr>
              <w:t>质量保证</w:t>
            </w:r>
          </w:p>
          <w:p>
            <w:pPr>
              <w:pStyle w:val="null3"/>
              <w:spacing w:before="180"/>
              <w:ind w:left="30" w:firstLine="450"/>
              <w:jc w:val="both"/>
            </w:pPr>
            <w:r>
              <w:rPr>
                <w:rFonts w:ascii="仿宋_GB2312" w:hAnsi="仿宋_GB2312" w:cs="仿宋_GB2312" w:eastAsia="仿宋_GB2312"/>
                <w:sz w:val="24"/>
                <w:b/>
              </w:rPr>
              <w:t>3</w:t>
            </w:r>
            <w:r>
              <w:rPr>
                <w:rFonts w:ascii="仿宋_GB2312" w:hAnsi="仿宋_GB2312" w:cs="仿宋_GB2312" w:eastAsia="仿宋_GB2312"/>
                <w:sz w:val="24"/>
                <w:b/>
              </w:rPr>
              <w:t>.1质保期为验</w:t>
            </w:r>
            <w:r>
              <w:rPr>
                <w:rFonts w:ascii="仿宋_GB2312" w:hAnsi="仿宋_GB2312" w:cs="仿宋_GB2312" w:eastAsia="仿宋_GB2312"/>
                <w:sz w:val="24"/>
                <w:b/>
              </w:rPr>
              <w:t>收</w:t>
            </w:r>
            <w:r>
              <w:rPr>
                <w:rFonts w:ascii="仿宋_GB2312" w:hAnsi="仿宋_GB2312" w:cs="仿宋_GB2312" w:eastAsia="仿宋_GB2312"/>
                <w:sz w:val="24"/>
                <w:b/>
              </w:rPr>
              <w:t>合格后</w:t>
            </w:r>
            <w:r>
              <w:rPr>
                <w:rFonts w:ascii="仿宋_GB2312" w:hAnsi="仿宋_GB2312" w:cs="仿宋_GB2312" w:eastAsia="仿宋_GB2312"/>
                <w:sz w:val="24"/>
                <w:b/>
              </w:rPr>
              <w:t>1年</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承诺的质保时间超过</w:t>
            </w:r>
            <w:r>
              <w:rPr>
                <w:rFonts w:ascii="仿宋_GB2312" w:hAnsi="仿宋_GB2312" w:cs="仿宋_GB2312" w:eastAsia="仿宋_GB2312"/>
                <w:sz w:val="24"/>
              </w:rPr>
              <w:t>磋商文件</w:t>
            </w:r>
            <w:r>
              <w:rPr>
                <w:rFonts w:ascii="仿宋_GB2312" w:hAnsi="仿宋_GB2312" w:cs="仿宋_GB2312" w:eastAsia="仿宋_GB2312"/>
                <w:sz w:val="24"/>
              </w:rPr>
              <w:t>要求的，按其承诺</w:t>
            </w:r>
            <w:r>
              <w:rPr>
                <w:rFonts w:ascii="仿宋_GB2312" w:hAnsi="仿宋_GB2312" w:cs="仿宋_GB2312" w:eastAsia="仿宋_GB2312"/>
                <w:sz w:val="24"/>
              </w:rPr>
              <w:t>时间质保。</w:t>
            </w:r>
          </w:p>
          <w:p>
            <w:pPr>
              <w:pStyle w:val="null3"/>
              <w:ind w:firstLine="464"/>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left="495"/>
              <w:jc w:val="both"/>
            </w:pPr>
            <w:r>
              <w:rPr>
                <w:rFonts w:ascii="仿宋_GB2312" w:hAnsi="仿宋_GB2312" w:cs="仿宋_GB2312" w:eastAsia="仿宋_GB2312"/>
                <w:sz w:val="24"/>
              </w:rPr>
              <w:t>4</w:t>
            </w:r>
            <w:r>
              <w:rPr>
                <w:rFonts w:ascii="仿宋_GB2312" w:hAnsi="仿宋_GB2312" w:cs="仿宋_GB2312" w:eastAsia="仿宋_GB2312"/>
                <w:sz w:val="24"/>
              </w:rPr>
              <w:t>.1按《中华人民共和国民法典》中的</w:t>
            </w:r>
            <w:r>
              <w:rPr>
                <w:rFonts w:ascii="仿宋_GB2312" w:hAnsi="仿宋_GB2312" w:cs="仿宋_GB2312" w:eastAsia="仿宋_GB2312"/>
                <w:sz w:val="24"/>
              </w:rPr>
              <w:t>相关条款执行。</w:t>
            </w:r>
          </w:p>
          <w:p>
            <w:pPr>
              <w:pStyle w:val="null3"/>
              <w:ind w:left="15" w:firstLine="477"/>
              <w:jc w:val="both"/>
            </w:pPr>
            <w:r>
              <w:rPr>
                <w:rFonts w:ascii="仿宋_GB2312" w:hAnsi="仿宋_GB2312" w:cs="仿宋_GB2312" w:eastAsia="仿宋_GB2312"/>
                <w:sz w:val="24"/>
              </w:rPr>
              <w:t>4</w:t>
            </w:r>
            <w:r>
              <w:rPr>
                <w:rFonts w:ascii="仿宋_GB2312" w:hAnsi="仿宋_GB2312" w:cs="仿宋_GB2312" w:eastAsia="仿宋_GB2312"/>
                <w:sz w:val="24"/>
              </w:rPr>
              <w:t>.2未按合同要求提供产品或设备质量不能满足技术要求，采购人有权终止合同，并对</w:t>
            </w:r>
            <w:r>
              <w:rPr>
                <w:rFonts w:ascii="仿宋_GB2312" w:hAnsi="仿宋_GB2312" w:cs="仿宋_GB2312" w:eastAsia="仿宋_GB2312"/>
                <w:sz w:val="24"/>
              </w:rPr>
              <w:t>供</w:t>
            </w:r>
            <w:r>
              <w:rPr>
                <w:rFonts w:ascii="仿宋_GB2312" w:hAnsi="仿宋_GB2312" w:cs="仿宋_GB2312" w:eastAsia="仿宋_GB2312"/>
                <w:sz w:val="24"/>
              </w:rPr>
              <w:t>货</w:t>
            </w:r>
            <w:r>
              <w:rPr>
                <w:rFonts w:ascii="仿宋_GB2312" w:hAnsi="仿宋_GB2312" w:cs="仿宋_GB2312" w:eastAsia="仿宋_GB2312"/>
                <w:sz w:val="24"/>
              </w:rPr>
              <w:t>方违约行为进行追究，同时按《政府采购法》的有关规定进行处罚。</w:t>
            </w:r>
          </w:p>
          <w:p>
            <w:pPr>
              <w:pStyle w:val="null3"/>
              <w:numPr>
                <w:ilvl w:val="0"/>
                <w:numId w:val="2"/>
              </w:numPr>
              <w:spacing w:before="180"/>
              <w:jc w:val="both"/>
            </w:pPr>
            <w:r>
              <w:rPr>
                <w:rFonts w:ascii="仿宋_GB2312" w:hAnsi="仿宋_GB2312" w:cs="仿宋_GB2312" w:eastAsia="仿宋_GB2312"/>
                <w:sz w:val="24"/>
                <w:b/>
              </w:rPr>
              <w:t>采购清单</w:t>
            </w:r>
          </w:p>
          <w:tbl>
            <w:tblPr>
              <w:tblInd w:type="dxa" w:w="135"/>
              <w:tblBorders>
                <w:top w:val="none" w:color="000000" w:sz="4"/>
                <w:left w:val="none" w:color="000000" w:sz="4"/>
                <w:bottom w:val="none" w:color="000000" w:sz="4"/>
                <w:right w:val="none" w:color="000000" w:sz="4"/>
                <w:insideH w:val="none"/>
                <w:insideV w:val="none"/>
              </w:tblBorders>
            </w:tblPr>
            <w:tblGrid>
              <w:gridCol w:w="274"/>
              <w:gridCol w:w="890"/>
              <w:gridCol w:w="390"/>
              <w:gridCol w:w="261"/>
              <w:gridCol w:w="332"/>
              <w:gridCol w:w="385"/>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121户，2271亩</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亩用量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有机肥</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40kg</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4542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有机水溶叶面肥</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1000ml</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0.3％苦参碱水剂</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200ml</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光合细菌菌剂叶面</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5Kg</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土壤修复菌剂</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1000ml</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3982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99％矿物油</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1000ml</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10％小檗碱</w:t>
                  </w:r>
                </w:p>
                <w:p>
                  <w:pPr>
                    <w:pStyle w:val="null3"/>
                    <w:jc w:val="center"/>
                  </w:pPr>
                  <w:r>
                    <w:rPr>
                      <w:rFonts w:ascii="仿宋_GB2312" w:hAnsi="仿宋_GB2312" w:cs="仿宋_GB2312" w:eastAsia="仿宋_GB2312"/>
                      <w:sz w:val="24"/>
                      <w:color w:val="000000"/>
                    </w:rPr>
                    <w:t>可湿性粉剂</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100g</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10亿/克枯草</w:t>
                  </w:r>
                </w:p>
                <w:p>
                  <w:pPr>
                    <w:pStyle w:val="null3"/>
                    <w:jc w:val="center"/>
                  </w:pPr>
                  <w:r>
                    <w:rPr>
                      <w:rFonts w:ascii="仿宋_GB2312" w:hAnsi="仿宋_GB2312" w:cs="仿宋_GB2312" w:eastAsia="仿宋_GB2312"/>
                      <w:sz w:val="24"/>
                      <w:color w:val="000000"/>
                    </w:rPr>
                    <w:t>芽孢杆菌</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维达力壮</w:t>
                  </w:r>
                </w:p>
                <w:p>
                  <w:pPr>
                    <w:pStyle w:val="null3"/>
                    <w:jc w:val="center"/>
                  </w:pPr>
                  <w:r>
                    <w:rPr>
                      <w:rFonts w:ascii="仿宋_GB2312" w:hAnsi="仿宋_GB2312" w:cs="仿宋_GB2312" w:eastAsia="仿宋_GB2312"/>
                      <w:sz w:val="24"/>
                      <w:color w:val="000000"/>
                    </w:rPr>
                    <w:t>伤口愈合剂</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1.25Kg</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窄吉丁诱捕器</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1片+信息素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黄精种子（块茎）</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技术培训</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备注：</w:t>
            </w:r>
            <w:r>
              <w:rPr>
                <w:rFonts w:ascii="仿宋_GB2312" w:hAnsi="仿宋_GB2312" w:cs="仿宋_GB2312" w:eastAsia="仿宋_GB2312"/>
                <w:sz w:val="24"/>
              </w:rPr>
              <w:t>1、标记“★”参数为重点参数</w:t>
            </w:r>
            <w:r>
              <w:rPr>
                <w:rFonts w:ascii="仿宋_GB2312" w:hAnsi="仿宋_GB2312" w:cs="仿宋_GB2312" w:eastAsia="仿宋_GB2312"/>
                <w:sz w:val="24"/>
              </w:rPr>
              <w:t>（核心产品）</w:t>
            </w:r>
            <w:r>
              <w:rPr>
                <w:rFonts w:ascii="仿宋_GB2312" w:hAnsi="仿宋_GB2312" w:cs="仿宋_GB2312" w:eastAsia="仿宋_GB2312"/>
                <w:sz w:val="24"/>
              </w:rPr>
              <w:t>，供应商需提供相关证明材料并在投标文件中标注对应位置，重点参数评分细则详见评标办法。</w:t>
            </w:r>
          </w:p>
          <w:p>
            <w:pPr>
              <w:pStyle w:val="null3"/>
              <w:spacing w:after="150"/>
              <w:jc w:val="center"/>
            </w:pPr>
            <w:r>
              <w:rPr>
                <w:rFonts w:ascii="仿宋_GB2312" w:hAnsi="仿宋_GB2312" w:cs="仿宋_GB2312" w:eastAsia="仿宋_GB2312"/>
                <w:sz w:val="28"/>
                <w:b/>
                <w:color w:val="000000"/>
              </w:rPr>
              <w:t>2025年韩城市花椒提质增效益农带农项目受益户花名册</w:t>
            </w:r>
          </w:p>
          <w:tbl>
            <w:tblPr>
              <w:tblBorders>
                <w:top w:val="none" w:color="000000" w:sz="4"/>
                <w:left w:val="none" w:color="000000" w:sz="4"/>
                <w:bottom w:val="none" w:color="000000" w:sz="4"/>
                <w:right w:val="none" w:color="000000" w:sz="4"/>
                <w:insideH w:val="none"/>
                <w:insideV w:val="none"/>
              </w:tblBorders>
            </w:tblPr>
            <w:tblGrid>
              <w:gridCol w:w="329"/>
              <w:gridCol w:w="493"/>
              <w:gridCol w:w="400"/>
              <w:gridCol w:w="373"/>
              <w:gridCol w:w="378"/>
              <w:gridCol w:w="284"/>
              <w:gridCol w:w="280"/>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镇办</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村组</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姓名</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花椒面积</w:t>
                  </w:r>
                </w:p>
                <w:p>
                  <w:pPr>
                    <w:pStyle w:val="null3"/>
                    <w:jc w:val="center"/>
                  </w:pPr>
                  <w:r>
                    <w:rPr>
                      <w:rFonts w:ascii="仿宋_GB2312" w:hAnsi="仿宋_GB2312" w:cs="仿宋_GB2312" w:eastAsia="仿宋_GB2312"/>
                      <w:sz w:val="24"/>
                      <w:b/>
                    </w:rPr>
                    <w:t>（亩）</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基地特色</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示范园</w:t>
                  </w:r>
                </w:p>
                <w:p>
                  <w:pPr>
                    <w:pStyle w:val="null3"/>
                    <w:jc w:val="center"/>
                  </w:pPr>
                  <w:r>
                    <w:rPr>
                      <w:rFonts w:ascii="仿宋_GB2312" w:hAnsi="仿宋_GB2312" w:cs="仿宋_GB2312" w:eastAsia="仿宋_GB2312"/>
                      <w:sz w:val="24"/>
                      <w:b/>
                    </w:rPr>
                    <w:t>编号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芝川镇</w:t>
                  </w:r>
                </w:p>
                <w:p>
                  <w:pPr>
                    <w:pStyle w:val="null3"/>
                    <w:jc w:val="center"/>
                  </w:pPr>
                  <w:r>
                    <w:rPr>
                      <w:rFonts w:ascii="仿宋_GB2312" w:hAnsi="仿宋_GB2312" w:cs="仿宋_GB2312" w:eastAsia="仿宋_GB2312"/>
                      <w:sz w:val="24"/>
                      <w:b/>
                    </w:rPr>
                    <w:t>42户</w:t>
                  </w:r>
                </w:p>
                <w:p>
                  <w:pPr>
                    <w:pStyle w:val="null3"/>
                    <w:jc w:val="center"/>
                  </w:pPr>
                  <w:r>
                    <w:rPr>
                      <w:rFonts w:ascii="仿宋_GB2312" w:hAnsi="仿宋_GB2312" w:cs="仿宋_GB2312" w:eastAsia="仿宋_GB2312"/>
                      <w:sz w:val="24"/>
                      <w:b/>
                    </w:rPr>
                    <w:t>410亩</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峰塬村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130亩）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孙淑萍</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有机生产</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新峰村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110亩）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薛建春</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提质增效</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三甲村</w:t>
                  </w:r>
                  <w:r>
                    <w:br/>
                  </w:r>
                  <w:r>
                    <w:rPr>
                      <w:rFonts w:ascii="仿宋_GB2312" w:hAnsi="仿宋_GB2312" w:cs="仿宋_GB2312" w:eastAsia="仿宋_GB2312"/>
                      <w:sz w:val="24"/>
                    </w:rPr>
                    <w:t>（</w:t>
                  </w:r>
                  <w:r>
                    <w:rPr>
                      <w:rFonts w:ascii="仿宋_GB2312" w:hAnsi="仿宋_GB2312" w:cs="仿宋_GB2312" w:eastAsia="仿宋_GB2312"/>
                      <w:sz w:val="24"/>
                    </w:rPr>
                    <w:t>53亩）</w:t>
                  </w:r>
                </w:p>
                <w:p>
                  <w:pPr>
                    <w:pStyle w:val="null3"/>
                    <w:jc w:val="center"/>
                  </w:p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段芳荣</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提质增效</w:t>
                  </w:r>
                </w:p>
                <w:p>
                  <w:pPr>
                    <w:pStyle w:val="null3"/>
                    <w:jc w:val="center"/>
                  </w:pPr>
                  <w:r>
                    <w:rPr>
                      <w:rFonts w:ascii="仿宋_GB2312" w:hAnsi="仿宋_GB2312" w:cs="仿宋_GB2312" w:eastAsia="仿宋_GB2312"/>
                      <w:sz w:val="24"/>
                    </w:rPr>
                    <w:t>标准园</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段增民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段俊春</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段俊仓</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段旺学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段福民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段选福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段芳增</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段昌荣</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段军超</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段红民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段东红</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段喜善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段永太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段红彬</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段建民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段海荣</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李兴运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李红运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段东明</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段永福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段锁善</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段兴龙</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段增勤</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北头村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117亩）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赵旺民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智慧椒园</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徐坤明</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赵德全</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王芳学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王进学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王爱学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焦恩发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焦战忠</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王敏才</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王忠学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王文学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张世文</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王战旗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王武学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王增峰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王军旗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板桥镇</w:t>
                  </w:r>
                </w:p>
                <w:p>
                  <w:pPr>
                    <w:pStyle w:val="null3"/>
                    <w:jc w:val="center"/>
                  </w:pPr>
                  <w:r>
                    <w:rPr>
                      <w:rFonts w:ascii="仿宋_GB2312" w:hAnsi="仿宋_GB2312" w:cs="仿宋_GB2312" w:eastAsia="仿宋_GB2312"/>
                      <w:sz w:val="24"/>
                      <w:b/>
                    </w:rPr>
                    <w:t>17户</w:t>
                  </w:r>
                </w:p>
                <w:p>
                  <w:pPr>
                    <w:pStyle w:val="null3"/>
                    <w:jc w:val="center"/>
                  </w:pPr>
                  <w:r>
                    <w:rPr>
                      <w:rFonts w:ascii="仿宋_GB2312" w:hAnsi="仿宋_GB2312" w:cs="仿宋_GB2312" w:eastAsia="仿宋_GB2312"/>
                      <w:sz w:val="24"/>
                      <w:b/>
                    </w:rPr>
                    <w:t>378亩</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青峰村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100亩</w:t>
                  </w:r>
                  <w:r>
                    <w:rPr>
                      <w:rFonts w:ascii="仿宋_GB2312" w:hAnsi="仿宋_GB2312" w:cs="仿宋_GB2312" w:eastAsia="仿宋_GB2312"/>
                      <w:sz w:val="24"/>
                    </w:rPr>
                    <w:t>）</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季宗荣</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良种示范</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薛建峰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胜利村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50亩</w:t>
                  </w:r>
                  <w:r>
                    <w:rPr>
                      <w:rFonts w:ascii="仿宋_GB2312" w:hAnsi="仿宋_GB2312" w:cs="仿宋_GB2312" w:eastAsia="仿宋_GB2312"/>
                      <w:sz w:val="24"/>
                    </w:rPr>
                    <w:t>）</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王成发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良种示范</w:t>
                  </w:r>
                </w:p>
                <w:p>
                  <w:pPr>
                    <w:pStyle w:val="null3"/>
                    <w:jc w:val="center"/>
                  </w:pPr>
                  <w:r>
                    <w:rPr>
                      <w:rFonts w:ascii="仿宋_GB2312" w:hAnsi="仿宋_GB2312" w:cs="仿宋_GB2312" w:eastAsia="仿宋_GB2312"/>
                      <w:sz w:val="24"/>
                    </w:rPr>
                    <w:t>苗木繁育</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王云学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王发学</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五四村</w:t>
                  </w:r>
                  <w:r>
                    <w:br/>
                  </w:r>
                  <w:r>
                    <w:rPr>
                      <w:rFonts w:ascii="仿宋_GB2312" w:hAnsi="仿宋_GB2312" w:cs="仿宋_GB2312" w:eastAsia="仿宋_GB2312"/>
                      <w:sz w:val="24"/>
                    </w:rPr>
                    <w:t>(90亩)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潘建宗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林下经济中药材黄精种植</w:t>
                  </w:r>
                </w:p>
                <w:p>
                  <w:pPr>
                    <w:pStyle w:val="null3"/>
                    <w:jc w:val="center"/>
                  </w:pPr>
                  <w:r>
                    <w:rPr>
                      <w:rFonts w:ascii="仿宋_GB2312" w:hAnsi="仿宋_GB2312" w:cs="仿宋_GB2312" w:eastAsia="仿宋_GB2312"/>
                      <w:sz w:val="24"/>
                    </w:rPr>
                    <w:t>嫁接改良</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母林海</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孙岁法</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陈西亭</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宋春辉</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陈仲军</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张忠民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张会芳</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潘建法</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红星村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138亩）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张俊刚</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提质增效</w:t>
                  </w:r>
                </w:p>
                <w:p>
                  <w:pPr>
                    <w:pStyle w:val="null3"/>
                    <w:jc w:val="center"/>
                  </w:pPr>
                  <w:r>
                    <w:rPr>
                      <w:rFonts w:ascii="仿宋_GB2312" w:hAnsi="仿宋_GB2312" w:cs="仿宋_GB2312" w:eastAsia="仿宋_GB2312"/>
                      <w:sz w:val="24"/>
                    </w:rPr>
                    <w:t>精细修剪</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韦增着</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韦少西</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芝阳镇</w:t>
                  </w:r>
                </w:p>
                <w:p>
                  <w:pPr>
                    <w:pStyle w:val="null3"/>
                    <w:jc w:val="center"/>
                  </w:pPr>
                  <w:r>
                    <w:rPr>
                      <w:rFonts w:ascii="仿宋_GB2312" w:hAnsi="仿宋_GB2312" w:cs="仿宋_GB2312" w:eastAsia="仿宋_GB2312"/>
                      <w:sz w:val="24"/>
                      <w:b/>
                    </w:rPr>
                    <w:t>31户</w:t>
                  </w:r>
                </w:p>
                <w:p>
                  <w:pPr>
                    <w:pStyle w:val="null3"/>
                    <w:jc w:val="center"/>
                  </w:pPr>
                  <w:r>
                    <w:rPr>
                      <w:rFonts w:ascii="仿宋_GB2312" w:hAnsi="仿宋_GB2312" w:cs="仿宋_GB2312" w:eastAsia="仿宋_GB2312"/>
                      <w:sz w:val="24"/>
                      <w:b/>
                    </w:rPr>
                    <w:t>343亩</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冶户沟</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56亩</w:t>
                  </w:r>
                  <w:r>
                    <w:rPr>
                      <w:rFonts w:ascii="仿宋_GB2312" w:hAnsi="仿宋_GB2312" w:cs="仿宋_GB2312" w:eastAsia="仿宋_GB2312"/>
                      <w:sz w:val="24"/>
                      <w:color w:val="000000"/>
                    </w:rPr>
                    <w:t>）</w:t>
                  </w:r>
                </w:p>
                <w:p>
                  <w:pPr>
                    <w:pStyle w:val="null3"/>
                    <w:jc w:val="center"/>
                  </w:p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高斌峰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订单农业</w:t>
                  </w:r>
                </w:p>
                <w:p>
                  <w:pPr>
                    <w:pStyle w:val="null3"/>
                    <w:jc w:val="center"/>
                  </w:pPr>
                  <w:r>
                    <w:rPr>
                      <w:rFonts w:ascii="仿宋_GB2312" w:hAnsi="仿宋_GB2312" w:cs="仿宋_GB2312" w:eastAsia="仿宋_GB2312"/>
                      <w:sz w:val="24"/>
                    </w:rPr>
                    <w:t>集约管理</w:t>
                  </w:r>
                </w:p>
                <w:p>
                  <w:pPr>
                    <w:pStyle w:val="null3"/>
                    <w:jc w:val="center"/>
                  </w:pPr>
                  <w:r>
                    <w:rPr>
                      <w:rFonts w:ascii="仿宋_GB2312" w:hAnsi="仿宋_GB2312" w:cs="仿宋_GB2312" w:eastAsia="仿宋_GB2312"/>
                      <w:sz w:val="24"/>
                    </w:rPr>
                    <w:t>统防统治</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高存合</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张红岗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段韩洛</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刘引生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高小德</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阮英成</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阮英选</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高稳朝</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宋果奎</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段建清</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朱玉平</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车志义</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阮英发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西弋家塬</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67亩</w:t>
                  </w:r>
                  <w:r>
                    <w:rPr>
                      <w:rFonts w:ascii="仿宋_GB2312" w:hAnsi="仿宋_GB2312" w:cs="仿宋_GB2312" w:eastAsia="仿宋_GB2312"/>
                      <w:sz w:val="24"/>
                      <w:color w:val="000000"/>
                    </w:rPr>
                    <w:t>）</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刘换侠</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绿色生产</w:t>
                  </w:r>
                </w:p>
                <w:p>
                  <w:pPr>
                    <w:pStyle w:val="null3"/>
                    <w:jc w:val="center"/>
                  </w:pPr>
                  <w:r>
                    <w:rPr>
                      <w:rFonts w:ascii="仿宋_GB2312" w:hAnsi="仿宋_GB2312" w:cs="仿宋_GB2312" w:eastAsia="仿宋_GB2312"/>
                      <w:sz w:val="24"/>
                    </w:rPr>
                    <w:t>精细修剪</w:t>
                  </w:r>
                </w:p>
                <w:p>
                  <w:pPr>
                    <w:pStyle w:val="null3"/>
                    <w:jc w:val="center"/>
                  </w:pPr>
                  <w:r>
                    <w:rPr>
                      <w:rFonts w:ascii="仿宋_GB2312" w:hAnsi="仿宋_GB2312" w:cs="仿宋_GB2312" w:eastAsia="仿宋_GB2312"/>
                      <w:sz w:val="24"/>
                    </w:rPr>
                    <w:t>统防统治</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刘正立</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刘新民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刘建民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刘红德</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王加奎</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刘仲明</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刘仲亚</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刘掌现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刘世军</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刘百民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刘正民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刘正贤</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刘富生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赵峰</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王爱民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优良品种嫁接改良</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禹山</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薛铁刚</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有机生产</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庙底马山</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80亩）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张东岳</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提质增效</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桑树坪镇</w:t>
                  </w:r>
                </w:p>
                <w:p>
                  <w:pPr>
                    <w:pStyle w:val="null3"/>
                    <w:jc w:val="center"/>
                  </w:pPr>
                  <w:r>
                    <w:rPr>
                      <w:rFonts w:ascii="仿宋_GB2312" w:hAnsi="仿宋_GB2312" w:cs="仿宋_GB2312" w:eastAsia="仿宋_GB2312"/>
                      <w:sz w:val="24"/>
                    </w:rPr>
                    <w:t>14户</w:t>
                  </w:r>
                </w:p>
                <w:p>
                  <w:pPr>
                    <w:pStyle w:val="null3"/>
                    <w:jc w:val="center"/>
                  </w:pPr>
                  <w:r>
                    <w:rPr>
                      <w:rFonts w:ascii="仿宋_GB2312" w:hAnsi="仿宋_GB2312" w:cs="仿宋_GB2312" w:eastAsia="仿宋_GB2312"/>
                      <w:sz w:val="24"/>
                    </w:rPr>
                    <w:t>648亩</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卓立村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刘向峰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有机生产</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卓立村雷家沟</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雷卫锋</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良种示范</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枣庄小河头（</w:t>
                  </w:r>
                  <w:r>
                    <w:rPr>
                      <w:rFonts w:ascii="仿宋_GB2312" w:hAnsi="仿宋_GB2312" w:cs="仿宋_GB2312" w:eastAsia="仿宋_GB2312"/>
                      <w:sz w:val="24"/>
                    </w:rPr>
                    <w:t>100亩）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刘斌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绿色生产</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张扬沟林场（</w:t>
                  </w:r>
                  <w:r>
                    <w:rPr>
                      <w:rFonts w:ascii="仿宋_GB2312" w:hAnsi="仿宋_GB2312" w:cs="仿宋_GB2312" w:eastAsia="仿宋_GB2312"/>
                      <w:sz w:val="24"/>
                    </w:rPr>
                    <w:t>50亩）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雷卫锋</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嫁接改良</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张扬沟（</w:t>
                  </w:r>
                  <w:r>
                    <w:rPr>
                      <w:rFonts w:ascii="仿宋_GB2312" w:hAnsi="仿宋_GB2312" w:cs="仿宋_GB2312" w:eastAsia="仿宋_GB2312"/>
                      <w:sz w:val="24"/>
                    </w:rPr>
                    <w:t>100亩）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赵均立</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绿色生产</w:t>
                  </w:r>
                </w:p>
                <w:p>
                  <w:pPr>
                    <w:pStyle w:val="null3"/>
                    <w:jc w:val="center"/>
                  </w:pPr>
                  <w:r>
                    <w:rPr>
                      <w:rFonts w:ascii="仿宋_GB2312" w:hAnsi="仿宋_GB2312" w:cs="仿宋_GB2312" w:eastAsia="仿宋_GB2312"/>
                      <w:sz w:val="24"/>
                    </w:rPr>
                    <w:t>老园更新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张家山</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薛万胜</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绿色生产</w:t>
                  </w:r>
                </w:p>
                <w:p>
                  <w:pPr>
                    <w:pStyle w:val="null3"/>
                    <w:jc w:val="center"/>
                  </w:pPr>
                  <w:r>
                    <w:rPr>
                      <w:rFonts w:ascii="仿宋_GB2312" w:hAnsi="仿宋_GB2312" w:cs="仿宋_GB2312" w:eastAsia="仿宋_GB2312"/>
                      <w:sz w:val="24"/>
                    </w:rPr>
                    <w:t>转型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赵家沟</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88亩）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赵高玲</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老园更新</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郭玉民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郭红民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毋云周</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刘二虎</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雷会民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梁昌林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独泉（</w:t>
                  </w:r>
                  <w:r>
                    <w:rPr>
                      <w:rFonts w:ascii="仿宋_GB2312" w:hAnsi="仿宋_GB2312" w:cs="仿宋_GB2312" w:eastAsia="仿宋_GB2312"/>
                      <w:sz w:val="24"/>
                    </w:rPr>
                    <w:t>60亩）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卫汇江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绿色生产</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西庄镇镇</w:t>
                  </w:r>
                  <w:r>
                    <w:rPr>
                      <w:rFonts w:ascii="仿宋_GB2312" w:hAnsi="仿宋_GB2312" w:cs="仿宋_GB2312" w:eastAsia="仿宋_GB2312"/>
                      <w:sz w:val="24"/>
                    </w:rPr>
                    <w:t>17户</w:t>
                  </w:r>
                </w:p>
                <w:p>
                  <w:pPr>
                    <w:pStyle w:val="null3"/>
                    <w:jc w:val="center"/>
                  </w:pPr>
                  <w:r>
                    <w:rPr>
                      <w:rFonts w:ascii="仿宋_GB2312" w:hAnsi="仿宋_GB2312" w:cs="仿宋_GB2312" w:eastAsia="仿宋_GB2312"/>
                      <w:sz w:val="24"/>
                    </w:rPr>
                    <w:t>492亩</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道口梁村北</w:t>
                  </w:r>
                </w:p>
                <w:p>
                  <w:pPr>
                    <w:pStyle w:val="null3"/>
                    <w:jc w:val="center"/>
                  </w:pPr>
                  <w:r>
                    <w:rPr>
                      <w:rFonts w:ascii="仿宋_GB2312" w:hAnsi="仿宋_GB2312" w:cs="仿宋_GB2312" w:eastAsia="仿宋_GB2312"/>
                      <w:sz w:val="24"/>
                    </w:rPr>
                    <w:t>凸岭组</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李会斌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提质增效</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李武斌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南强村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樊晓强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社会化服务、统防统治</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北强村</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薛兆祥</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集约管理提质增效</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涧北村柏庙组</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80亩）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王启祥</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精细修剪</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王柏生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王民生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王宗敏</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坪头村</w:t>
                  </w:r>
                </w:p>
                <w:p>
                  <w:pPr>
                    <w:pStyle w:val="null3"/>
                    <w:jc w:val="center"/>
                  </w:pPr>
                  <w:r>
                    <w:rPr>
                      <w:rFonts w:ascii="仿宋_GB2312" w:hAnsi="仿宋_GB2312" w:cs="仿宋_GB2312" w:eastAsia="仿宋_GB2312"/>
                      <w:sz w:val="24"/>
                    </w:rPr>
                    <w:t>百叶树梁组</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62亩）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陈铁林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统防统治提质增效</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贾立亭</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张小琴</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贾双亭</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王民祥</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高刚民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刘都喜</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王金仓</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vMerge/>
                  <w:tcBorders>
                    <w:top w:val="none" w:color="000000" w:sz="4"/>
                    <w:left w:val="single" w:color="000000" w:sz="4"/>
                    <w:bottom w:val="single" w:color="000000" w:sz="4"/>
                    <w:right w:val="single" w:color="000000" w:sz="4"/>
                  </w:tcBorders>
                </w:tcPr>
                <w:p/>
              </w:tc>
              <w:tc>
                <w:tcPr>
                  <w:tcW w:type="dxa" w:w="493"/>
                  <w:vMerge/>
                  <w:tcBorders>
                    <w:top w:val="none" w:color="000000" w:sz="4"/>
                    <w:left w:val="single" w:color="000000" w:sz="4"/>
                    <w:bottom w:val="single" w:color="000000" w:sz="4"/>
                    <w:right w:val="single" w:color="000000" w:sz="4"/>
                  </w:tcBorders>
                </w:tc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贾高祥</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8"/>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总计</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121户</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2271亩</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26个</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自合同签订之日起180日历日内完工并投入使用。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1、在发货前，乙方应对货物（设备）的名称、品牌、规格、型号、数量等进行准确而全面的检验，并出具质量合格证明材料 (加盖公章)。 2、采购人将在供货单位供货现场组织验收，如果货物达不到质量标准，采购人有权拒绝接收。合格后签发《验收合格单》。 验收不合格的，成交供应商必须在接到通知后7个日历日内确保货物通过验收。如接到通知后7个日历日内验收仍不合格，采购人可提出索赔或取消其供货合同。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与合同款项的支付相关，不要超出《民法典》中对于违约的责任上限。如若发生争议，双方应积极协调，尽快处理。如协调无果应当在发生合同所在地法院进行诉讼。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注：提供2024年度经审计的财务报告（包括“四表一注”，即资产负债表、利润表、现金流量表、所有者权益变动表及其附注，成立时间至提交投标响应文件截止时间不足一年的可提供成立后任意时段的资产负债表），或其开标前六个月内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代表人身份证明书，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供应商需提供所投产品的肥料登记证或提供农业农村部肥料备案信息系统备案截图；</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 购活动的供应商</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①税收缴纳证明：提供供应商自开标前一年内至少一个月已缴纳的增值税或营业税或企业所得税的凭据或税务机关开具的完税证明；依法免税的应提供相关文件证明; ②社会保障资金缴纳证明：提供供应商自开标前一年内已缴纳的至少一个月的社会保障资金缴存单据或社保机构开具的社会保险参保缴费情况证明，依法不需要缴纳社会保障资金的单位应提供相关证明材料；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投标报价是否超过采购预算（或最高限价）；投标有效期是否符合招标文件的要求。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是否符合法律、法规和磋商文件规定，无其他无效投标情形的。</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提供所投产品参数等</w:t>
            </w:r>
          </w:p>
        </w:tc>
        <w:tc>
          <w:tcPr>
            <w:tcW w:type="dxa" w:w="2492"/>
          </w:tcPr>
          <w:p>
            <w:pPr>
              <w:pStyle w:val="null3"/>
            </w:pPr>
            <w:r>
              <w:rPr>
                <w:rFonts w:ascii="仿宋_GB2312" w:hAnsi="仿宋_GB2312" w:cs="仿宋_GB2312" w:eastAsia="仿宋_GB2312"/>
              </w:rPr>
              <w:t>完全满足磋商文件要求无负偏离得20分；标记“★”参数为重要参数，每负偏离1项扣 3 分，未标记“★”参数为一般参数，负偏离1项扣1分，扣完为止。所投产品参数满足磋商文件要求须提供相应的功能证明材料（检验报告或产品合格证等）。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供货进度计划及保证措施</w:t>
            </w:r>
          </w:p>
        </w:tc>
        <w:tc>
          <w:tcPr>
            <w:tcW w:type="dxa" w:w="2492"/>
          </w:tcPr>
          <w:p>
            <w:pPr>
              <w:pStyle w:val="null3"/>
            </w:pPr>
            <w:r>
              <w:rPr>
                <w:rFonts w:ascii="仿宋_GB2312" w:hAnsi="仿宋_GB2312" w:cs="仿宋_GB2312" w:eastAsia="仿宋_GB2312"/>
              </w:rPr>
              <w:t>供货进度计划及保证措施科学、合理，保证措施完善、科学，得(10，15]分； 供货进度计划及保证措施较合理，保证措施较完善，得(5，10]分； 供货进度计划及保证措施一般，保证措施较一般，(0，5]分。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1、产品取得了国家有关部门的认可，准予市场销售资格，产品供应渠道正常，无产权纠纷，质量有保证。按其响应程度计(0，5]分。 2、产品的包装及标识执行国家标准，具有良好的密封性。按其响应程度计(0，5]分。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针对在培训期间对安全管理措施及应急服务保障措施</w:t>
            </w:r>
          </w:p>
        </w:tc>
        <w:tc>
          <w:tcPr>
            <w:tcW w:type="dxa" w:w="2492"/>
          </w:tcPr>
          <w:p>
            <w:pPr>
              <w:pStyle w:val="null3"/>
            </w:pPr>
            <w:r>
              <w:rPr>
                <w:rFonts w:ascii="仿宋_GB2312" w:hAnsi="仿宋_GB2312" w:cs="仿宋_GB2312" w:eastAsia="仿宋_GB2312"/>
              </w:rPr>
              <w:t>安全管理措施及应急服务保障措施合理、规范、可行性强得5分； 安全管理措施及应急服务保障措施基本完整，可行性较强得3分； 安全管理措施及应急服务保障措施可行性较差得1分；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针对培训需求合理设置培训课程，培训内容切合培训需求</w:t>
            </w:r>
          </w:p>
        </w:tc>
        <w:tc>
          <w:tcPr>
            <w:tcW w:type="dxa" w:w="2492"/>
          </w:tcPr>
          <w:p>
            <w:pPr>
              <w:pStyle w:val="null3"/>
            </w:pPr>
            <w:r>
              <w:rPr>
                <w:rFonts w:ascii="仿宋_GB2312" w:hAnsi="仿宋_GB2312" w:cs="仿宋_GB2312" w:eastAsia="仿宋_GB2312"/>
              </w:rPr>
              <w:t>重点突出、特色鲜明，针对性、实践性强，得8分； 培训课程设置科学合理、贴近教学实际，得4分； 培训课程设置不符合教学实际，得1分；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1、产品配送等方面措施得力，保证正常使用，根据响应程度计(3，6]分； 2、售后服务承诺及保证措施详细、具体，根据响应程度计(0，3]分。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根据各供应商提供的2022年1月至今类似项目业绩合同，时间以合同签订的日期为准，每一个有效业绩得2分，该项最多得6分。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报价最低的投标报价为评审基准价，其价格分为满分。其他供应商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详见附件：供应商提交的相关证明材料.docx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