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77772">
      <w:pPr>
        <w:spacing w:line="520" w:lineRule="exact"/>
        <w:jc w:val="center"/>
        <w:rPr>
          <w:rFonts w:ascii="仿宋" w:hAnsi="仿宋" w:eastAsia="仿宋"/>
          <w:b/>
          <w:color w:val="000000"/>
          <w:sz w:val="44"/>
          <w:szCs w:val="44"/>
        </w:rPr>
      </w:pPr>
    </w:p>
    <w:p w14:paraId="5B8B71B0">
      <w:pPr>
        <w:spacing w:line="520" w:lineRule="exact"/>
        <w:jc w:val="center"/>
        <w:rPr>
          <w:rFonts w:hint="eastAsia" w:ascii="楷体" w:hAnsi="楷体" w:eastAsia="楷体" w:cs="楷体"/>
          <w:b/>
          <w:color w:val="000000"/>
          <w:sz w:val="44"/>
          <w:szCs w:val="44"/>
        </w:rPr>
      </w:pPr>
    </w:p>
    <w:p w14:paraId="451FB1F4">
      <w:pPr>
        <w:spacing w:line="520" w:lineRule="exact"/>
        <w:jc w:val="center"/>
        <w:rPr>
          <w:rFonts w:hint="eastAsia" w:ascii="楷体" w:hAnsi="楷体" w:eastAsia="楷体" w:cs="楷体"/>
          <w:b/>
          <w:color w:val="000000"/>
          <w:sz w:val="44"/>
          <w:szCs w:val="44"/>
        </w:rPr>
      </w:pPr>
    </w:p>
    <w:p w14:paraId="2EA69EE4">
      <w:pPr>
        <w:spacing w:line="820" w:lineRule="exact"/>
        <w:jc w:val="center"/>
        <w:rPr>
          <w:rFonts w:hint="eastAsia" w:ascii="宋体" w:hAnsi="宋体" w:eastAsia="宋体" w:cs="宋体"/>
          <w:b/>
          <w:bCs/>
          <w:sz w:val="44"/>
          <w:szCs w:val="44"/>
          <w:lang w:eastAsia="zh-CN"/>
        </w:rPr>
      </w:pPr>
      <w:r>
        <w:rPr>
          <w:rFonts w:hint="eastAsia" w:ascii="宋体" w:hAnsi="宋体" w:cs="宋体"/>
          <w:b/>
          <w:color w:val="000000"/>
          <w:sz w:val="44"/>
          <w:szCs w:val="44"/>
          <w:lang w:eastAsia="zh-CN"/>
        </w:rPr>
        <w:t>项目名称</w:t>
      </w:r>
      <w:r>
        <w:rPr>
          <w:rFonts w:hint="eastAsia" w:ascii="宋体" w:hAnsi="宋体" w:eastAsia="宋体" w:cs="宋体"/>
          <w:b/>
          <w:bCs/>
          <w:sz w:val="44"/>
          <w:szCs w:val="44"/>
          <w:lang w:eastAsia="zh-CN"/>
        </w:rPr>
        <w:t>：</w:t>
      </w:r>
    </w:p>
    <w:p w14:paraId="00616F69">
      <w:pPr>
        <w:spacing w:line="8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合 同 书</w:t>
      </w:r>
    </w:p>
    <w:p w14:paraId="692B671D">
      <w:pPr>
        <w:jc w:val="center"/>
        <w:rPr>
          <w:rFonts w:hint="eastAsia" w:ascii="宋体" w:hAnsi="宋体" w:eastAsia="宋体" w:cs="宋体"/>
          <w:b/>
          <w:sz w:val="28"/>
          <w:szCs w:val="28"/>
          <w:lang w:eastAsia="zh-CN"/>
        </w:rPr>
      </w:pPr>
      <w:r>
        <w:rPr>
          <w:rFonts w:hint="eastAsia" w:ascii="宋体" w:hAnsi="宋体" w:cs="宋体"/>
          <w:b/>
          <w:sz w:val="28"/>
          <w:szCs w:val="28"/>
          <w:lang w:eastAsia="zh-CN"/>
        </w:rPr>
        <w:t>（参考）</w:t>
      </w:r>
    </w:p>
    <w:p w14:paraId="1A3E6C5B">
      <w:pPr>
        <w:rPr>
          <w:rFonts w:hint="eastAsia" w:ascii="宋体" w:hAnsi="宋体" w:eastAsia="宋体" w:cs="宋体"/>
          <w:b/>
          <w:sz w:val="28"/>
          <w:szCs w:val="28"/>
        </w:rPr>
      </w:pPr>
      <w:bookmarkStart w:id="0" w:name="_GoBack"/>
      <w:bookmarkEnd w:id="0"/>
    </w:p>
    <w:p w14:paraId="7989EC41">
      <w:pPr>
        <w:rPr>
          <w:rFonts w:hint="eastAsia" w:ascii="宋体" w:hAnsi="宋体" w:eastAsia="宋体" w:cs="宋体"/>
          <w:b/>
          <w:sz w:val="28"/>
          <w:szCs w:val="28"/>
        </w:rPr>
      </w:pPr>
    </w:p>
    <w:p w14:paraId="70410190">
      <w:pPr>
        <w:rPr>
          <w:rFonts w:hint="eastAsia" w:ascii="宋体" w:hAnsi="宋体" w:eastAsia="宋体" w:cs="宋体"/>
          <w:b/>
          <w:sz w:val="28"/>
          <w:szCs w:val="28"/>
        </w:rPr>
      </w:pPr>
    </w:p>
    <w:p w14:paraId="6C22162F">
      <w:pPr>
        <w:spacing w:line="520" w:lineRule="exact"/>
        <w:rPr>
          <w:rFonts w:hint="eastAsia" w:ascii="宋体" w:hAnsi="宋体" w:eastAsia="宋体" w:cs="宋体"/>
          <w:b/>
          <w:sz w:val="28"/>
          <w:szCs w:val="28"/>
        </w:rPr>
      </w:pPr>
    </w:p>
    <w:p w14:paraId="3B476DBE">
      <w:pPr>
        <w:pStyle w:val="2"/>
        <w:rPr>
          <w:rFonts w:hint="eastAsia" w:ascii="宋体" w:hAnsi="宋体" w:eastAsia="宋体" w:cs="宋体"/>
          <w:b/>
          <w:sz w:val="28"/>
          <w:szCs w:val="28"/>
        </w:rPr>
      </w:pPr>
    </w:p>
    <w:p w14:paraId="6213F79E">
      <w:pPr>
        <w:pStyle w:val="4"/>
        <w:rPr>
          <w:rFonts w:hint="eastAsia" w:ascii="宋体" w:hAnsi="宋体" w:eastAsia="宋体" w:cs="宋体"/>
          <w:b/>
          <w:sz w:val="28"/>
          <w:szCs w:val="28"/>
        </w:rPr>
      </w:pPr>
    </w:p>
    <w:p w14:paraId="27291D7B">
      <w:pPr>
        <w:rPr>
          <w:rFonts w:hint="eastAsia" w:ascii="宋体" w:hAnsi="宋体" w:eastAsia="宋体" w:cs="宋体"/>
          <w:b/>
          <w:sz w:val="28"/>
          <w:szCs w:val="28"/>
        </w:rPr>
      </w:pPr>
    </w:p>
    <w:p w14:paraId="39B1D186">
      <w:pPr>
        <w:pStyle w:val="2"/>
        <w:rPr>
          <w:rFonts w:hint="eastAsia"/>
        </w:rPr>
      </w:pPr>
    </w:p>
    <w:p w14:paraId="079768B1">
      <w:pPr>
        <w:spacing w:line="520" w:lineRule="exact"/>
        <w:rPr>
          <w:rFonts w:hint="eastAsia" w:ascii="宋体" w:hAnsi="宋体" w:eastAsia="宋体" w:cs="宋体"/>
          <w:b/>
          <w:sz w:val="28"/>
          <w:szCs w:val="28"/>
        </w:rPr>
      </w:pPr>
    </w:p>
    <w:p w14:paraId="396FD3C3">
      <w:pPr>
        <w:spacing w:line="520" w:lineRule="exact"/>
        <w:rPr>
          <w:rFonts w:hint="eastAsia" w:ascii="宋体" w:hAnsi="宋体" w:eastAsia="宋体" w:cs="宋体"/>
          <w:b/>
          <w:sz w:val="28"/>
          <w:szCs w:val="28"/>
        </w:rPr>
      </w:pPr>
    </w:p>
    <w:p w14:paraId="62E4BD91">
      <w:pPr>
        <w:spacing w:line="480" w:lineRule="auto"/>
        <w:ind w:firstLine="1110" w:firstLineChars="395"/>
        <w:rPr>
          <w:rFonts w:hint="eastAsia" w:ascii="宋体" w:hAnsi="宋体" w:eastAsia="宋体" w:cs="宋体"/>
          <w:b/>
          <w:sz w:val="28"/>
          <w:szCs w:val="28"/>
        </w:rPr>
      </w:pPr>
      <w:r>
        <w:rPr>
          <w:rFonts w:hint="eastAsia" w:ascii="宋体" w:hAnsi="宋体" w:eastAsia="宋体" w:cs="宋体"/>
          <w:b/>
          <w:sz w:val="28"/>
          <w:szCs w:val="28"/>
        </w:rPr>
        <w:t>甲  方：</w:t>
      </w:r>
    </w:p>
    <w:p w14:paraId="65CA22E0">
      <w:pPr>
        <w:spacing w:line="480" w:lineRule="auto"/>
        <w:ind w:firstLine="1110" w:firstLineChars="395"/>
        <w:rPr>
          <w:rFonts w:hint="eastAsia" w:ascii="宋体" w:hAnsi="宋体" w:eastAsia="宋体" w:cs="宋体"/>
          <w:b/>
          <w:sz w:val="28"/>
          <w:szCs w:val="28"/>
          <w:u w:val="single"/>
        </w:rPr>
      </w:pPr>
      <w:r>
        <w:rPr>
          <w:rFonts w:hint="eastAsia" w:ascii="宋体" w:hAnsi="宋体" w:eastAsia="宋体" w:cs="宋体"/>
          <w:b/>
          <w:sz w:val="28"/>
          <w:szCs w:val="28"/>
        </w:rPr>
        <w:t>乙  方：</w:t>
      </w:r>
      <w:r>
        <w:rPr>
          <w:rFonts w:hint="eastAsia" w:ascii="宋体" w:hAnsi="宋体" w:eastAsia="宋体" w:cs="宋体"/>
          <w:b/>
          <w:sz w:val="28"/>
          <w:szCs w:val="28"/>
          <w:u w:val="single"/>
        </w:rPr>
        <w:t xml:space="preserve">      </w:t>
      </w:r>
    </w:p>
    <w:p w14:paraId="2681BB20">
      <w:pPr>
        <w:spacing w:line="480" w:lineRule="auto"/>
        <w:ind w:firstLine="1110" w:firstLineChars="395"/>
        <w:rPr>
          <w:rFonts w:hint="eastAsia" w:ascii="宋体" w:hAnsi="宋体" w:eastAsia="宋体" w:cs="宋体"/>
          <w:b/>
          <w:sz w:val="28"/>
          <w:szCs w:val="28"/>
        </w:rPr>
      </w:pPr>
      <w:r>
        <w:rPr>
          <w:rFonts w:hint="eastAsia" w:ascii="宋体" w:hAnsi="宋体" w:eastAsia="宋体" w:cs="宋体"/>
          <w:b/>
          <w:sz w:val="28"/>
          <w:szCs w:val="28"/>
        </w:rPr>
        <w:t>签订时间：202</w:t>
      </w:r>
      <w:r>
        <w:rPr>
          <w:rFonts w:hint="eastAsia" w:ascii="宋体" w:hAnsi="宋体" w:cs="宋体"/>
          <w:b/>
          <w:sz w:val="28"/>
          <w:szCs w:val="28"/>
          <w:lang w:val="en-US" w:eastAsia="zh-CN"/>
        </w:rPr>
        <w:t>5</w:t>
      </w:r>
      <w:r>
        <w:rPr>
          <w:rFonts w:hint="eastAsia" w:ascii="宋体" w:hAnsi="宋体" w:eastAsia="宋体" w:cs="宋体"/>
          <w:b/>
          <w:sz w:val="28"/>
          <w:szCs w:val="28"/>
        </w:rPr>
        <w:t>年   月   日</w:t>
      </w:r>
    </w:p>
    <w:p w14:paraId="5BB7387B">
      <w:pPr>
        <w:tabs>
          <w:tab w:val="left" w:pos="735"/>
        </w:tabs>
        <w:autoSpaceDE w:val="0"/>
        <w:autoSpaceDN w:val="0"/>
        <w:adjustRightInd w:val="0"/>
        <w:snapToGrid w:val="0"/>
        <w:spacing w:line="360" w:lineRule="auto"/>
        <w:jc w:val="center"/>
        <w:rPr>
          <w:rFonts w:hint="eastAsia" w:ascii="宋体" w:hAnsi="宋体" w:eastAsia="宋体" w:cs="宋体"/>
          <w:b/>
          <w:bCs/>
          <w:sz w:val="32"/>
          <w:szCs w:val="32"/>
          <w:lang w:val="zh-CN"/>
        </w:rPr>
      </w:pPr>
    </w:p>
    <w:p w14:paraId="0823F582">
      <w:pPr>
        <w:tabs>
          <w:tab w:val="left" w:pos="735"/>
        </w:tabs>
        <w:autoSpaceDE w:val="0"/>
        <w:autoSpaceDN w:val="0"/>
        <w:adjustRightInd w:val="0"/>
        <w:snapToGrid w:val="0"/>
        <w:spacing w:line="360" w:lineRule="auto"/>
        <w:jc w:val="center"/>
        <w:rPr>
          <w:rFonts w:hint="eastAsia" w:ascii="宋体" w:hAnsi="宋体" w:eastAsia="宋体" w:cs="宋体"/>
          <w:b w:val="0"/>
          <w:bCs w:val="0"/>
          <w:sz w:val="36"/>
          <w:szCs w:val="36"/>
          <w:lang w:val="zh-CN"/>
        </w:rPr>
      </w:pPr>
    </w:p>
    <w:p w14:paraId="7B08D4ED">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sectPr>
          <w:footerReference r:id="rId3" w:type="default"/>
          <w:pgSz w:w="11906" w:h="16838"/>
          <w:pgMar w:top="1440" w:right="1800" w:bottom="1440" w:left="1800" w:header="851" w:footer="992" w:gutter="0"/>
          <w:cols w:space="425" w:num="1"/>
          <w:docGrid w:type="lines" w:linePitch="312" w:charSpace="0"/>
        </w:sectPr>
      </w:pPr>
    </w:p>
    <w:p w14:paraId="224C3F0C">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pPr>
      <w:r>
        <w:rPr>
          <w:rFonts w:hint="eastAsia" w:ascii="宋体" w:hAnsi="宋体" w:eastAsia="宋体" w:cs="宋体"/>
          <w:b w:val="0"/>
          <w:bCs w:val="0"/>
          <w:sz w:val="32"/>
          <w:szCs w:val="32"/>
          <w:lang w:val="zh-CN"/>
        </w:rPr>
        <w:t>政府采购合同</w:t>
      </w:r>
    </w:p>
    <w:p w14:paraId="678FC7C3">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lang w:eastAsia="zh-CN"/>
        </w:rPr>
      </w:pPr>
      <w:r>
        <w:rPr>
          <w:rFonts w:hint="eastAsia" w:ascii="宋体" w:hAnsi="宋体" w:eastAsia="宋体" w:cs="宋体"/>
          <w:b/>
          <w:bCs/>
          <w:sz w:val="28"/>
          <w:szCs w:val="28"/>
          <w:lang w:val="zh-CN"/>
        </w:rPr>
        <w:t>甲方：</w:t>
      </w:r>
      <w:r>
        <w:rPr>
          <w:rFonts w:hint="eastAsia" w:ascii="宋体" w:hAnsi="宋体" w:eastAsia="宋体" w:cs="宋体"/>
          <w:sz w:val="28"/>
          <w:szCs w:val="28"/>
        </w:rPr>
        <w:t>韩城市</w:t>
      </w:r>
      <w:r>
        <w:rPr>
          <w:rFonts w:hint="eastAsia" w:ascii="宋体" w:hAnsi="宋体" w:cs="宋体"/>
          <w:sz w:val="28"/>
          <w:szCs w:val="28"/>
          <w:lang w:eastAsia="zh-CN"/>
        </w:rPr>
        <w:t>公安局</w:t>
      </w:r>
    </w:p>
    <w:p w14:paraId="54B43BC4">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single"/>
        </w:rPr>
      </w:pPr>
      <w:r>
        <w:rPr>
          <w:rFonts w:hint="eastAsia" w:ascii="宋体" w:hAnsi="宋体" w:eastAsia="宋体" w:cs="宋体"/>
          <w:b/>
          <w:bCs/>
          <w:sz w:val="28"/>
          <w:szCs w:val="28"/>
          <w:lang w:val="zh-CN"/>
        </w:rPr>
        <w:t>乙方：</w:t>
      </w:r>
      <w:r>
        <w:rPr>
          <w:rFonts w:hint="eastAsia" w:ascii="宋体" w:hAnsi="宋体" w:eastAsia="宋体" w:cs="宋体"/>
          <w:b w:val="0"/>
          <w:bCs/>
          <w:sz w:val="28"/>
          <w:szCs w:val="28"/>
        </w:rPr>
        <w:t xml:space="preserve">  </w:t>
      </w:r>
      <w:r>
        <w:rPr>
          <w:rFonts w:hint="eastAsia" w:ascii="宋体" w:hAnsi="宋体" w:eastAsia="宋体" w:cs="宋体"/>
          <w:sz w:val="28"/>
          <w:szCs w:val="28"/>
        </w:rPr>
        <w:t xml:space="preserve">      </w:t>
      </w:r>
      <w:r>
        <w:rPr>
          <w:rFonts w:hint="eastAsia" w:ascii="宋体" w:hAnsi="宋体" w:eastAsia="宋体" w:cs="宋体"/>
          <w:sz w:val="28"/>
          <w:szCs w:val="28"/>
          <w:u w:val="single"/>
        </w:rPr>
        <w:t xml:space="preserve">  </w:t>
      </w:r>
    </w:p>
    <w:p w14:paraId="6E5A14AD">
      <w:pPr>
        <w:rPr>
          <w:rFonts w:hint="eastAsia" w:ascii="宋体" w:hAnsi="宋体" w:eastAsia="宋体" w:cs="宋体"/>
          <w:b/>
          <w:color w:val="000000"/>
          <w:sz w:val="28"/>
          <w:szCs w:val="28"/>
        </w:rPr>
      </w:pPr>
      <w:r>
        <w:rPr>
          <w:rFonts w:hint="eastAsia" w:ascii="宋体" w:hAnsi="宋体" w:eastAsia="宋体" w:cs="宋体"/>
          <w:sz w:val="28"/>
          <w:szCs w:val="28"/>
        </w:rPr>
        <w:t>根据《中华人民共和国</w:t>
      </w:r>
      <w:r>
        <w:rPr>
          <w:rFonts w:hint="eastAsia" w:ascii="宋体" w:hAnsi="宋体" w:eastAsia="宋体" w:cs="宋体"/>
          <w:sz w:val="28"/>
          <w:szCs w:val="28"/>
          <w:lang w:val="en-US" w:eastAsia="zh-CN"/>
        </w:rPr>
        <w:t>民法典</w:t>
      </w:r>
      <w:r>
        <w:rPr>
          <w:rFonts w:hint="eastAsia" w:ascii="宋体" w:hAnsi="宋体" w:eastAsia="宋体" w:cs="宋体"/>
          <w:sz w:val="28"/>
          <w:szCs w:val="28"/>
        </w:rPr>
        <w:t>》、《中华人民共和国政府采购法》的有关规定以及202</w:t>
      </w:r>
      <w:r>
        <w:rPr>
          <w:rFonts w:hint="eastAsia" w:ascii="宋体" w:hAnsi="宋体" w:cs="宋体"/>
          <w:sz w:val="28"/>
          <w:szCs w:val="28"/>
          <w:lang w:val="en-US" w:eastAsia="zh-CN"/>
        </w:rPr>
        <w:t>5</w:t>
      </w:r>
      <w:r>
        <w:rPr>
          <w:rFonts w:hint="eastAsia" w:ascii="宋体" w:hAnsi="宋体" w:eastAsia="宋体" w:cs="宋体"/>
          <w:sz w:val="28"/>
          <w:szCs w:val="28"/>
        </w:rPr>
        <w:t>年</w:t>
      </w:r>
      <w:r>
        <w:rPr>
          <w:rFonts w:hint="eastAsia" w:ascii="宋体" w:hAnsi="宋体" w:cs="宋体"/>
          <w:sz w:val="28"/>
          <w:szCs w:val="28"/>
          <w:lang w:val="en-US" w:eastAsia="zh-CN"/>
        </w:rPr>
        <w:t>X</w:t>
      </w:r>
      <w:r>
        <w:rPr>
          <w:rFonts w:hint="eastAsia" w:ascii="宋体" w:hAnsi="宋体" w:eastAsia="宋体" w:cs="宋体"/>
          <w:sz w:val="28"/>
          <w:szCs w:val="28"/>
        </w:rPr>
        <w:t>月</w:t>
      </w:r>
      <w:r>
        <w:rPr>
          <w:rFonts w:hint="eastAsia" w:ascii="宋体" w:hAnsi="宋体" w:cs="宋体"/>
          <w:sz w:val="28"/>
          <w:szCs w:val="28"/>
          <w:lang w:val="en-US" w:eastAsia="zh-CN"/>
        </w:rPr>
        <w:t>XX</w:t>
      </w:r>
      <w:r>
        <w:rPr>
          <w:rFonts w:hint="eastAsia" w:ascii="宋体" w:hAnsi="宋体" w:eastAsia="宋体" w:cs="宋体"/>
          <w:sz w:val="28"/>
          <w:szCs w:val="28"/>
        </w:rPr>
        <w:t>日韩城市</w:t>
      </w:r>
      <w:r>
        <w:rPr>
          <w:rFonts w:hint="eastAsia" w:ascii="宋体" w:hAnsi="宋体" w:cs="宋体"/>
          <w:sz w:val="28"/>
          <w:szCs w:val="28"/>
          <w:lang w:eastAsia="zh-CN"/>
        </w:rPr>
        <w:t>公安局</w:t>
      </w:r>
      <w:r>
        <w:rPr>
          <w:rFonts w:hint="eastAsia" w:ascii="宋体" w:hAnsi="宋体" w:eastAsia="宋体" w:cs="宋体"/>
          <w:sz w:val="28"/>
          <w:szCs w:val="28"/>
        </w:rPr>
        <w:t>202</w:t>
      </w:r>
      <w:r>
        <w:rPr>
          <w:rFonts w:hint="eastAsia" w:ascii="宋体" w:hAnsi="宋体" w:cs="宋体"/>
          <w:sz w:val="28"/>
          <w:szCs w:val="28"/>
          <w:lang w:val="en-US" w:eastAsia="zh-CN"/>
        </w:rPr>
        <w:t>5</w:t>
      </w:r>
      <w:r>
        <w:rPr>
          <w:rFonts w:hint="eastAsia" w:ascii="宋体" w:hAnsi="宋体" w:eastAsia="宋体" w:cs="宋体"/>
          <w:sz w:val="28"/>
          <w:szCs w:val="28"/>
        </w:rPr>
        <w:t>年</w:t>
      </w:r>
      <w:r>
        <w:rPr>
          <w:rFonts w:hint="eastAsia" w:ascii="宋体" w:hAnsi="宋体" w:cs="宋体"/>
          <w:sz w:val="28"/>
          <w:szCs w:val="28"/>
          <w:lang w:val="en-US" w:eastAsia="zh-CN"/>
        </w:rPr>
        <w:t xml:space="preserve"> </w:t>
      </w:r>
      <w:r>
        <w:rPr>
          <w:rFonts w:hint="eastAsia" w:ascii="宋体" w:hAnsi="宋体" w:eastAsia="宋体" w:cs="宋体"/>
          <w:sz w:val="28"/>
          <w:szCs w:val="28"/>
        </w:rPr>
        <w:t>（项目编号：</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采购代理机构：</w:t>
      </w:r>
      <w:r>
        <w:rPr>
          <w:rFonts w:hint="eastAsia" w:ascii="宋体" w:hAnsi="宋体" w:cs="宋体"/>
          <w:sz w:val="28"/>
          <w:szCs w:val="28"/>
          <w:lang w:val="en-US" w:eastAsia="zh-CN"/>
        </w:rPr>
        <w:t xml:space="preserve">   </w:t>
      </w:r>
      <w:r>
        <w:rPr>
          <w:rFonts w:hint="eastAsia" w:ascii="宋体" w:hAnsi="宋体" w:eastAsia="宋体" w:cs="宋体"/>
          <w:sz w:val="28"/>
          <w:szCs w:val="28"/>
        </w:rPr>
        <w:t>）</w:t>
      </w:r>
      <w:r>
        <w:rPr>
          <w:rFonts w:hint="eastAsia" w:ascii="宋体" w:hAnsi="宋体" w:cs="宋体"/>
          <w:sz w:val="28"/>
          <w:szCs w:val="28"/>
          <w:lang w:eastAsia="zh-CN"/>
        </w:rPr>
        <w:t>竞争性磋商</w:t>
      </w:r>
      <w:r>
        <w:rPr>
          <w:rFonts w:hint="eastAsia" w:ascii="宋体" w:hAnsi="宋体" w:eastAsia="宋体" w:cs="宋体"/>
          <w:sz w:val="28"/>
          <w:szCs w:val="28"/>
        </w:rPr>
        <w:t>文件、</w:t>
      </w:r>
      <w:r>
        <w:rPr>
          <w:rFonts w:hint="eastAsia" w:ascii="宋体" w:hAnsi="宋体" w:cs="宋体"/>
          <w:sz w:val="28"/>
          <w:szCs w:val="28"/>
          <w:lang w:eastAsia="zh-CN"/>
        </w:rPr>
        <w:t>磋商响应</w:t>
      </w:r>
      <w:r>
        <w:rPr>
          <w:rFonts w:hint="eastAsia" w:ascii="宋体" w:hAnsi="宋体" w:eastAsia="宋体" w:cs="宋体"/>
          <w:sz w:val="28"/>
          <w:szCs w:val="28"/>
        </w:rPr>
        <w:t>文件的内容及</w:t>
      </w:r>
      <w:r>
        <w:rPr>
          <w:rFonts w:hint="eastAsia" w:ascii="宋体" w:hAnsi="宋体" w:cs="宋体"/>
          <w:sz w:val="28"/>
          <w:szCs w:val="28"/>
          <w:lang w:eastAsia="zh-CN"/>
        </w:rPr>
        <w:t>成交</w:t>
      </w:r>
      <w:r>
        <w:rPr>
          <w:rFonts w:hint="eastAsia" w:ascii="宋体" w:hAnsi="宋体" w:eastAsia="宋体" w:cs="宋体"/>
          <w:sz w:val="28"/>
          <w:szCs w:val="28"/>
        </w:rPr>
        <w:t>结果，经</w:t>
      </w:r>
      <w:r>
        <w:rPr>
          <w:rFonts w:hint="eastAsia" w:ascii="宋体" w:hAnsi="宋体" w:eastAsia="宋体" w:cs="宋体"/>
          <w:sz w:val="28"/>
          <w:szCs w:val="28"/>
          <w:lang w:val="en-US" w:eastAsia="zh-CN"/>
        </w:rPr>
        <w:t>甲乙</w:t>
      </w:r>
      <w:r>
        <w:rPr>
          <w:rFonts w:hint="eastAsia" w:ascii="宋体" w:hAnsi="宋体" w:eastAsia="宋体" w:cs="宋体"/>
          <w:sz w:val="28"/>
          <w:szCs w:val="28"/>
        </w:rPr>
        <w:t>双方协商，本着平等互利和诚实信用的原则，一致同意签订本合同如下。</w:t>
      </w:r>
    </w:p>
    <w:p w14:paraId="64655F4D">
      <w:pPr>
        <w:keepNext w:val="0"/>
        <w:keepLines w:val="0"/>
        <w:pageBreakBefore w:val="0"/>
        <w:numPr>
          <w:ilvl w:val="0"/>
          <w:numId w:val="1"/>
        </w:numPr>
        <w:tabs>
          <w:tab w:val="left" w:pos="735"/>
        </w:tabs>
        <w:kinsoku/>
        <w:wordWrap/>
        <w:overflowPunct/>
        <w:topLinePunct w:val="0"/>
        <w:bidi w:val="0"/>
        <w:adjustRightInd w:val="0"/>
        <w:snapToGrid w:val="0"/>
        <w:spacing w:line="520" w:lineRule="exact"/>
        <w:ind w:firstLine="562" w:firstLineChars="200"/>
        <w:jc w:val="left"/>
        <w:rPr>
          <w:rFonts w:hint="eastAsia" w:ascii="宋体" w:hAnsi="宋体" w:eastAsia="宋体" w:cs="宋体"/>
          <w:b/>
          <w:sz w:val="28"/>
          <w:szCs w:val="28"/>
        </w:rPr>
      </w:pPr>
      <w:r>
        <w:rPr>
          <w:rFonts w:hint="eastAsia" w:ascii="宋体" w:hAnsi="宋体" w:eastAsia="宋体" w:cs="宋体"/>
          <w:b/>
          <w:sz w:val="28"/>
          <w:szCs w:val="28"/>
        </w:rPr>
        <w:t>合同内容:</w:t>
      </w:r>
    </w:p>
    <w:p w14:paraId="258697BE">
      <w:pPr>
        <w:keepNext w:val="0"/>
        <w:keepLines w:val="0"/>
        <w:pageBreakBefore w:val="0"/>
        <w:widowControl w:val="0"/>
        <w:numPr>
          <w:ilvl w:val="0"/>
          <w:numId w:val="0"/>
        </w:numPr>
        <w:tabs>
          <w:tab w:val="left" w:pos="735"/>
        </w:tabs>
        <w:kinsoku/>
        <w:wordWrap/>
        <w:overflowPunct/>
        <w:topLinePunct w:val="0"/>
        <w:bidi w:val="0"/>
        <w:adjustRightInd w:val="0"/>
        <w:snapToGrid w:val="0"/>
        <w:spacing w:line="520" w:lineRule="exact"/>
        <w:jc w:val="left"/>
        <w:rPr>
          <w:rFonts w:hint="eastAsia" w:ascii="宋体" w:hAnsi="宋体" w:eastAsia="宋体" w:cs="宋体"/>
          <w:b/>
          <w:sz w:val="28"/>
          <w:szCs w:val="28"/>
        </w:rPr>
      </w:pPr>
    </w:p>
    <w:tbl>
      <w:tblPr>
        <w:tblStyle w:val="9"/>
        <w:tblW w:w="510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1"/>
        <w:gridCol w:w="1001"/>
        <w:gridCol w:w="1269"/>
        <w:gridCol w:w="1660"/>
        <w:gridCol w:w="761"/>
        <w:gridCol w:w="762"/>
        <w:gridCol w:w="777"/>
        <w:gridCol w:w="923"/>
        <w:gridCol w:w="781"/>
      </w:tblGrid>
      <w:tr w14:paraId="4EE0B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5"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3F27D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7533A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61A8C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2B59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44990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F02C0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51BC6C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9368C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B2C1A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0BA51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6"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2AB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DFB7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33E29">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9AFFB">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6677F">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9B556">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4F5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2CF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2A38">
            <w:pPr>
              <w:spacing w:line="360" w:lineRule="auto"/>
              <w:jc w:val="center"/>
              <w:rPr>
                <w:rFonts w:hint="eastAsia" w:ascii="宋体" w:hAnsi="宋体" w:eastAsia="宋体" w:cs="宋体"/>
                <w:i w:val="0"/>
                <w:iCs w:val="0"/>
                <w:color w:val="000000"/>
                <w:sz w:val="24"/>
                <w:szCs w:val="24"/>
                <w:u w:val="none"/>
                <w:lang w:val="en-US" w:eastAsia="zh-CN"/>
              </w:rPr>
            </w:pPr>
          </w:p>
        </w:tc>
      </w:tr>
      <w:tr w14:paraId="2725C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0CE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2E567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DCC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04D7">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4DD61">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9CB2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52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472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9CCDD">
            <w:pPr>
              <w:spacing w:line="360" w:lineRule="auto"/>
              <w:jc w:val="center"/>
              <w:rPr>
                <w:rFonts w:hint="eastAsia" w:ascii="宋体" w:hAnsi="宋体" w:eastAsia="宋体" w:cs="宋体"/>
                <w:i w:val="0"/>
                <w:iCs w:val="0"/>
                <w:color w:val="000000"/>
                <w:sz w:val="24"/>
                <w:szCs w:val="24"/>
                <w:u w:val="none"/>
              </w:rPr>
            </w:pPr>
          </w:p>
        </w:tc>
      </w:tr>
      <w:tr w14:paraId="689F3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A48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52A63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52E7">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144A4">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B92E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AE68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B50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50B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B674A">
            <w:pPr>
              <w:spacing w:line="360" w:lineRule="auto"/>
              <w:jc w:val="center"/>
              <w:rPr>
                <w:rFonts w:hint="eastAsia" w:ascii="宋体" w:hAnsi="宋体" w:eastAsia="宋体" w:cs="宋体"/>
                <w:i w:val="0"/>
                <w:iCs w:val="0"/>
                <w:color w:val="000000"/>
                <w:sz w:val="24"/>
                <w:szCs w:val="24"/>
                <w:u w:val="none"/>
              </w:rPr>
            </w:pPr>
          </w:p>
        </w:tc>
      </w:tr>
      <w:tr w14:paraId="68B2A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101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D6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50CB6">
            <w:pPr>
              <w:spacing w:line="360" w:lineRule="auto"/>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小写：  大写：</w:t>
            </w:r>
          </w:p>
        </w:tc>
      </w:tr>
    </w:tbl>
    <w:p w14:paraId="2EF4B0AE">
      <w:pPr>
        <w:keepNext w:val="0"/>
        <w:keepLines w:val="0"/>
        <w:pageBreakBefore w:val="0"/>
        <w:kinsoku/>
        <w:wordWrap/>
        <w:overflowPunct/>
        <w:topLinePunct w:val="0"/>
        <w:bidi w:val="0"/>
        <w:spacing w:line="520" w:lineRule="exact"/>
        <w:rPr>
          <w:rFonts w:hint="eastAsia" w:ascii="宋体" w:hAnsi="宋体" w:eastAsia="宋体" w:cs="宋体"/>
          <w:sz w:val="28"/>
          <w:szCs w:val="28"/>
        </w:rPr>
      </w:pPr>
    </w:p>
    <w:p w14:paraId="7DD1897F">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二、合同价款</w:t>
      </w:r>
    </w:p>
    <w:p w14:paraId="12F79F1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u w:val="single"/>
          <w:lang w:val="en-US" w:eastAsia="zh-CN"/>
        </w:rPr>
      </w:pPr>
      <w:r>
        <w:rPr>
          <w:rFonts w:hint="eastAsia" w:ascii="宋体" w:hAnsi="宋体" w:eastAsia="宋体" w:cs="宋体"/>
          <w:sz w:val="28"/>
          <w:szCs w:val="28"/>
        </w:rPr>
        <w:t>1、</w:t>
      </w:r>
      <w:r>
        <w:rPr>
          <w:rFonts w:hint="eastAsia" w:ascii="宋体" w:hAnsi="宋体" w:eastAsia="宋体" w:cs="宋体"/>
          <w:b/>
          <w:bCs/>
          <w:sz w:val="28"/>
          <w:szCs w:val="28"/>
        </w:rPr>
        <w:t>合同总价</w:t>
      </w:r>
      <w:r>
        <w:rPr>
          <w:rFonts w:hint="eastAsia" w:ascii="宋体" w:hAnsi="宋体" w:eastAsia="宋体" w:cs="宋体"/>
          <w:b/>
          <w:bCs/>
          <w:sz w:val="28"/>
          <w:szCs w:val="28"/>
          <w:u w:val="single"/>
        </w:rPr>
        <w:t>：</w:t>
      </w:r>
      <w:r>
        <w:rPr>
          <w:rFonts w:hint="eastAsia" w:ascii="宋体" w:hAnsi="宋体" w:cs="宋体"/>
          <w:b/>
          <w:bCs/>
          <w:spacing w:val="-6"/>
          <w:sz w:val="28"/>
          <w:szCs w:val="28"/>
          <w:highlight w:val="none"/>
          <w:u w:val="single"/>
          <w:lang w:val="en-US" w:eastAsia="zh-CN"/>
        </w:rPr>
        <w:t xml:space="preserve">    元整</w:t>
      </w:r>
      <w:r>
        <w:rPr>
          <w:rFonts w:hint="eastAsia" w:ascii="宋体" w:hAnsi="宋体" w:eastAsia="宋体" w:cs="宋体"/>
          <w:b/>
          <w:bCs/>
          <w:sz w:val="28"/>
          <w:szCs w:val="28"/>
          <w:u w:val="single"/>
        </w:rPr>
        <w:t>（￥：</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lang w:eastAsia="zh-CN"/>
        </w:rPr>
        <w:t>，</w:t>
      </w:r>
      <w:r>
        <w:rPr>
          <w:rFonts w:hint="eastAsia" w:ascii="宋体" w:hAnsi="宋体" w:eastAsia="宋体" w:cs="宋体"/>
          <w:b/>
          <w:bCs/>
          <w:sz w:val="28"/>
          <w:szCs w:val="28"/>
          <w:u w:val="single"/>
          <w:lang w:val="en-US" w:eastAsia="zh-CN"/>
        </w:rPr>
        <w:t>含税</w:t>
      </w:r>
      <w:r>
        <w:rPr>
          <w:rFonts w:hint="eastAsia" w:ascii="宋体" w:hAnsi="宋体" w:eastAsia="宋体" w:cs="宋体"/>
          <w:b/>
          <w:bCs/>
          <w:sz w:val="28"/>
          <w:szCs w:val="28"/>
          <w:u w:val="single"/>
        </w:rPr>
        <w:t>）</w:t>
      </w:r>
      <w:r>
        <w:rPr>
          <w:rFonts w:hint="eastAsia" w:ascii="宋体" w:hAnsi="宋体" w:cs="宋体"/>
          <w:b/>
          <w:bCs/>
          <w:sz w:val="28"/>
          <w:szCs w:val="28"/>
          <w:u w:val="single"/>
          <w:lang w:val="en-US" w:eastAsia="zh-CN"/>
        </w:rPr>
        <w:t>。</w:t>
      </w:r>
    </w:p>
    <w:p w14:paraId="462924BA">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乙方</w:t>
      </w:r>
      <w:r>
        <w:rPr>
          <w:rFonts w:hint="eastAsia" w:ascii="宋体" w:hAnsi="宋体" w:eastAsia="宋体" w:cs="宋体"/>
          <w:sz w:val="28"/>
          <w:szCs w:val="28"/>
        </w:rPr>
        <w:t>负责完成产品及相关物件的运输、保管、安装，直至其产品在招标人指定地点安装完毕、投入使用，并经招标人验收合格。对因此而产生的费用以及质保期内的维修、保养等与项目发生的一切费用，全部由</w:t>
      </w:r>
      <w:r>
        <w:rPr>
          <w:rFonts w:hint="eastAsia" w:ascii="宋体" w:hAnsi="宋体" w:eastAsia="宋体" w:cs="宋体"/>
          <w:sz w:val="28"/>
          <w:szCs w:val="28"/>
          <w:lang w:val="en-US" w:eastAsia="zh-CN"/>
        </w:rPr>
        <w:t>乙方</w:t>
      </w:r>
      <w:r>
        <w:rPr>
          <w:rFonts w:hint="eastAsia" w:ascii="宋体" w:hAnsi="宋体" w:eastAsia="宋体" w:cs="宋体"/>
          <w:sz w:val="28"/>
          <w:szCs w:val="28"/>
        </w:rPr>
        <w:t>承担。</w:t>
      </w:r>
    </w:p>
    <w:p w14:paraId="26E3F3AF">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乙方</w:t>
      </w:r>
      <w:r>
        <w:rPr>
          <w:rFonts w:hint="eastAsia" w:ascii="宋体" w:hAnsi="宋体" w:eastAsia="宋体" w:cs="宋体"/>
          <w:sz w:val="28"/>
          <w:szCs w:val="28"/>
        </w:rPr>
        <w:t>必须负责其中标货物的免费送货及安装</w:t>
      </w:r>
      <w:r>
        <w:rPr>
          <w:rFonts w:hint="eastAsia" w:ascii="宋体" w:hAnsi="宋体" w:eastAsia="宋体" w:cs="宋体"/>
          <w:sz w:val="28"/>
          <w:szCs w:val="28"/>
          <w:lang w:val="en-US" w:eastAsia="zh-CN"/>
        </w:rPr>
        <w:t>调试</w:t>
      </w:r>
      <w:r>
        <w:rPr>
          <w:rFonts w:hint="eastAsia" w:ascii="宋体" w:hAnsi="宋体" w:eastAsia="宋体" w:cs="宋体"/>
          <w:sz w:val="28"/>
          <w:szCs w:val="28"/>
        </w:rPr>
        <w:t>。</w:t>
      </w:r>
    </w:p>
    <w:p w14:paraId="70CACAB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4、合同有效期内，合同总价一次包死，不受国家政策性调价或原材料价格变化及外汇汇率变化的影响，并作为最终结算的唯一依据。</w:t>
      </w:r>
    </w:p>
    <w:p w14:paraId="4A3E94F6">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三、合同结算</w:t>
      </w:r>
    </w:p>
    <w:p w14:paraId="5D275339">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w:t>
      </w:r>
      <w:r>
        <w:rPr>
          <w:rFonts w:hint="eastAsia" w:ascii="宋体" w:hAnsi="宋体" w:cs="宋体"/>
          <w:sz w:val="28"/>
          <w:szCs w:val="28"/>
          <w:highlight w:val="none"/>
          <w:lang w:eastAsia="zh-CN"/>
        </w:rPr>
        <w:t>支付约定：</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w:t>
      </w:r>
    </w:p>
    <w:p w14:paraId="17D763EF">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rPr>
        <w:t>2、结算方式：银行转账。</w:t>
      </w:r>
    </w:p>
    <w:p w14:paraId="4AE410EC">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2" w:firstLineChars="200"/>
        <w:rPr>
          <w:rFonts w:hint="eastAsia" w:ascii="宋体" w:hAnsi="宋体" w:eastAsia="宋体" w:cs="宋体"/>
          <w:b/>
          <w:bCs/>
          <w:sz w:val="28"/>
          <w:szCs w:val="28"/>
          <w:highlight w:val="none"/>
          <w:lang w:val="zh-CN"/>
        </w:rPr>
      </w:pPr>
      <w:r>
        <w:rPr>
          <w:rFonts w:hint="eastAsia" w:ascii="宋体" w:hAnsi="宋体" w:eastAsia="宋体" w:cs="宋体"/>
          <w:b/>
          <w:bCs/>
          <w:sz w:val="28"/>
          <w:szCs w:val="28"/>
          <w:highlight w:val="none"/>
          <w:lang w:val="zh-CN"/>
        </w:rPr>
        <w:t>四、交货条件:</w:t>
      </w:r>
    </w:p>
    <w:p w14:paraId="0FC89C0D">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0" w:firstLineChars="200"/>
        <w:rPr>
          <w:rFonts w:hint="eastAsia" w:ascii="宋体" w:hAnsi="宋体" w:eastAsia="宋体" w:cs="宋体"/>
          <w:bCs/>
          <w:sz w:val="28"/>
          <w:szCs w:val="28"/>
          <w:highlight w:val="none"/>
          <w:lang w:val="zh-CN"/>
        </w:rPr>
      </w:pPr>
      <w:r>
        <w:rPr>
          <w:rFonts w:hint="eastAsia" w:ascii="宋体" w:hAnsi="宋体" w:eastAsia="宋体" w:cs="宋体"/>
          <w:bCs/>
          <w:sz w:val="28"/>
          <w:szCs w:val="28"/>
          <w:highlight w:val="none"/>
          <w:lang w:val="zh-CN"/>
        </w:rPr>
        <w:t>1、交货地点：采购人指定地点；</w:t>
      </w:r>
    </w:p>
    <w:p w14:paraId="38DDA31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b/>
          <w:bCs/>
          <w:color w:val="FF0000"/>
          <w:sz w:val="44"/>
          <w:szCs w:val="44"/>
          <w:highlight w:val="none"/>
          <w:lang w:val="en-US" w:eastAsia="zh-CN"/>
        </w:rPr>
      </w:pPr>
      <w:r>
        <w:rPr>
          <w:rFonts w:hint="eastAsia" w:ascii="宋体" w:hAnsi="宋体" w:eastAsia="宋体" w:cs="宋体"/>
          <w:bCs/>
          <w:color w:val="auto"/>
          <w:sz w:val="28"/>
          <w:szCs w:val="28"/>
          <w:highlight w:val="none"/>
          <w:lang w:val="zh-CN"/>
        </w:rPr>
        <w:t>2、交货期：</w:t>
      </w:r>
      <w:r>
        <w:rPr>
          <w:rFonts w:hint="eastAsia" w:ascii="宋体" w:hAnsi="宋体" w:eastAsia="宋体" w:cs="宋体"/>
          <w:b/>
          <w:bCs/>
          <w:sz w:val="28"/>
          <w:szCs w:val="28"/>
          <w:highlight w:val="none"/>
          <w:lang w:val="en-US" w:eastAsia="zh-CN"/>
        </w:rPr>
        <w:t>合同签订后</w:t>
      </w:r>
      <w:r>
        <w:rPr>
          <w:rFonts w:hint="eastAsia" w:ascii="宋体" w:hAnsi="宋体" w:cs="宋体"/>
          <w:b/>
          <w:bCs/>
          <w:sz w:val="28"/>
          <w:szCs w:val="28"/>
          <w:highlight w:val="none"/>
          <w:lang w:val="en-US" w:eastAsia="zh-CN"/>
        </w:rPr>
        <w:t>30</w:t>
      </w:r>
      <w:r>
        <w:rPr>
          <w:rFonts w:hint="eastAsia" w:ascii="宋体" w:hAnsi="宋体" w:eastAsia="宋体" w:cs="宋体"/>
          <w:b/>
          <w:bCs/>
          <w:sz w:val="28"/>
          <w:szCs w:val="28"/>
          <w:highlight w:val="none"/>
          <w:lang w:val="en-US" w:eastAsia="zh-CN"/>
        </w:rPr>
        <w:t>个日历日内完成安装调试</w:t>
      </w:r>
      <w:r>
        <w:rPr>
          <w:rFonts w:hint="eastAsia" w:ascii="宋体" w:hAnsi="宋体" w:cs="宋体"/>
          <w:b/>
          <w:bCs/>
          <w:sz w:val="28"/>
          <w:szCs w:val="28"/>
          <w:highlight w:val="none"/>
          <w:lang w:val="en-US" w:eastAsia="zh-CN"/>
        </w:rPr>
        <w:t>。</w:t>
      </w:r>
    </w:p>
    <w:p w14:paraId="37C722BA">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五、运输</w:t>
      </w:r>
    </w:p>
    <w:p w14:paraId="416E1651">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1、乙方负责所有货物的运输。确保货物安全、完整到达使用地点，运杂费用包含在总价内，包括货物从供货地点到使用地点的运输费、保险费、搬运费等。</w:t>
      </w:r>
    </w:p>
    <w:p w14:paraId="5A85CCE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2、货物安装并调试完成前，毁损灭失的风险由乙方负责。</w:t>
      </w:r>
    </w:p>
    <w:p w14:paraId="62AF29A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3、所有货物在运输、搬运、安装的过程中，造成甲方损失的，由乙方根据甲方要求采取重换、修复、更新、赔偿等补救措施。</w:t>
      </w:r>
    </w:p>
    <w:p w14:paraId="33CBAAF8">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六、质量保证</w:t>
      </w:r>
    </w:p>
    <w:p w14:paraId="3705B103">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rPr>
        <w:t>1、货物质量保</w:t>
      </w:r>
      <w:r>
        <w:rPr>
          <w:rFonts w:hint="eastAsia" w:ascii="宋体" w:hAnsi="宋体" w:eastAsia="宋体" w:cs="宋体"/>
          <w:b/>
          <w:bCs/>
          <w:sz w:val="28"/>
          <w:szCs w:val="28"/>
          <w:highlight w:val="none"/>
        </w:rPr>
        <w:t>证期：终验合格后</w:t>
      </w:r>
      <w:r>
        <w:rPr>
          <w:rFonts w:hint="eastAsia" w:ascii="宋体" w:hAnsi="宋体" w:cs="宋体"/>
          <w:b/>
          <w:bCs/>
          <w:sz w:val="28"/>
          <w:szCs w:val="28"/>
          <w:highlight w:val="none"/>
          <w:lang w:val="en-US" w:eastAsia="zh-CN"/>
        </w:rPr>
        <w:t>3年</w:t>
      </w:r>
      <w:r>
        <w:rPr>
          <w:rFonts w:hint="eastAsia" w:ascii="宋体" w:hAnsi="宋体" w:eastAsia="宋体" w:cs="宋体"/>
          <w:b/>
          <w:bCs/>
          <w:sz w:val="28"/>
          <w:szCs w:val="28"/>
          <w:highlight w:val="none"/>
        </w:rPr>
        <w:t>。</w:t>
      </w:r>
    </w:p>
    <w:p w14:paraId="7EE9D8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货物的设计、制造应遵照国家、行业（以更高要求为准）的现行规范和标准。所有货物及辅材必须是未使用过的，是用最新工艺生产的最新产品，质量优良、渠道正当，配置合理，并提供原厂说明书等全部资料。</w:t>
      </w:r>
    </w:p>
    <w:p w14:paraId="5F82888F">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3、供应商应承诺在质量保证期内免费提供技术支持、货物维修、更换零部件等服务，质量保证期后以优惠价提供上述服务。</w:t>
      </w:r>
    </w:p>
    <w:p w14:paraId="01752D1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4、用户只对中标单位提出质量服务要求，所有涉及货物制造商的质量、售后、版权等有关事项均由中标单位负责。</w:t>
      </w:r>
    </w:p>
    <w:p w14:paraId="416A4CC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、包装要求</w:t>
      </w:r>
    </w:p>
    <w:p w14:paraId="5A75D0C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-1、除合同另有规定外，乙方提供的全部货物，均应按标准保护措施进行包装，并确保货物安全无损运抵甲方指定地点。每一个包装箱内应附一份详细装箱单和质量合格证。</w:t>
      </w:r>
    </w:p>
    <w:p w14:paraId="5612E6A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3CFDBD9B">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七、技术服务</w:t>
      </w:r>
    </w:p>
    <w:p w14:paraId="73E9CA6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、技术资料：</w:t>
      </w:r>
    </w:p>
    <w:p w14:paraId="42696E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-1、产品合格证及检验报告；</w:t>
      </w:r>
    </w:p>
    <w:p w14:paraId="695A64B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-2、产品使用说明书（中文）；</w:t>
      </w:r>
    </w:p>
    <w:p w14:paraId="6418BF7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-3、中国商品检验局出具的商检合格证明（进口产品）；</w:t>
      </w:r>
    </w:p>
    <w:p w14:paraId="08BEF3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-4、其它资料。</w:t>
      </w:r>
    </w:p>
    <w:p w14:paraId="22DFB1A5">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、技术培训：免费为采购人培训设备操作及维护人员。受训人员的食宿费、资料费、培训场地费、耗材（包括水电费等）费等已包含在合同总价中，甲方不再另行支付。</w:t>
      </w:r>
    </w:p>
    <w:p w14:paraId="549B6B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lang w:val="en-US" w:eastAsia="zh-CN"/>
        </w:rPr>
        <w:t>3</w:t>
      </w:r>
      <w:r>
        <w:rPr>
          <w:rFonts w:hint="eastAsia" w:ascii="宋体" w:hAnsi="宋体" w:eastAsia="宋体" w:cs="宋体"/>
          <w:sz w:val="28"/>
          <w:szCs w:val="28"/>
        </w:rPr>
        <w:t>、售后服务</w:t>
      </w:r>
    </w:p>
    <w:p w14:paraId="3900E25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-1、乙方在接到甲方保修电话故障通知后在</w:t>
      </w:r>
      <w:r>
        <w:rPr>
          <w:rFonts w:hint="eastAsia" w:ascii="宋体" w:hAnsi="宋体" w:eastAsia="宋体" w:cs="宋体"/>
          <w:sz w:val="28"/>
          <w:szCs w:val="28"/>
          <w:highlight w:val="none"/>
          <w:u w:val="single"/>
        </w:rPr>
        <w:t xml:space="preserve"> 4 </w:t>
      </w:r>
      <w:r>
        <w:rPr>
          <w:rFonts w:hint="eastAsia" w:ascii="宋体" w:hAnsi="宋体" w:eastAsia="宋体" w:cs="宋体"/>
          <w:sz w:val="28"/>
          <w:szCs w:val="28"/>
          <w:highlight w:val="none"/>
        </w:rPr>
        <w:t>小时内派出合格的维修人员到达现场进行维修服务，承担相应费用，若需将产品送回生产厂，乙方应提供备用机、承担维修设备所需的往返费用。</w:t>
      </w:r>
    </w:p>
    <w:p w14:paraId="00622EA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-2、如果乙方在收到通知后2天内没有弥补缺陷，甲方可采取必要的补救措施，但其风险和费用将由乙方承担，甲方根据合同规定对乙方行使的其它权力不受影响。甲方亦可从质保金中扣回索</w:t>
      </w:r>
      <w:r>
        <w:rPr>
          <w:rFonts w:hint="eastAsia" w:ascii="宋体" w:hAnsi="宋体" w:eastAsia="宋体" w:cs="宋体"/>
          <w:sz w:val="28"/>
          <w:szCs w:val="28"/>
        </w:rPr>
        <w:t>赔金额。</w:t>
      </w:r>
    </w:p>
    <w:p w14:paraId="1F98D509">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、伴随服务</w:t>
      </w:r>
    </w:p>
    <w:p w14:paraId="2F0E80C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-1、乙方应随同每套货物提供相应的中文的技术文件。</w:t>
      </w:r>
    </w:p>
    <w:p w14:paraId="3F96811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-1-1、完整的操作使用手册和维护、修理技术文件，图纸、保修卡等。</w:t>
      </w:r>
    </w:p>
    <w:p w14:paraId="6D43DD3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-1-2、制造厂的检验、测试报告、设备检验合格证书，计量合格等级证书，质量保证书等文件须随设备装箱提供。</w:t>
      </w:r>
    </w:p>
    <w:p w14:paraId="6B8E8F8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-1-3、必须的其它技术资料。</w:t>
      </w:r>
    </w:p>
    <w:p w14:paraId="5FC8501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-2、伴随服务的费用已含在合同价中，不单独进行支付。</w:t>
      </w:r>
    </w:p>
    <w:p w14:paraId="4A03EDA4">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八、安装</w:t>
      </w:r>
    </w:p>
    <w:p w14:paraId="2381698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凡需要现场安装的设备，乙方必须提供免费现场安装，所有费用一次性计入投标报价。</w:t>
      </w:r>
    </w:p>
    <w:p w14:paraId="0A87570B">
      <w:pPr>
        <w:keepNext w:val="0"/>
        <w:keepLines w:val="0"/>
        <w:pageBreakBefore w:val="0"/>
        <w:numPr>
          <w:ilvl w:val="0"/>
          <w:numId w:val="2"/>
        </w:numPr>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验收</w:t>
      </w:r>
    </w:p>
    <w:p w14:paraId="1FB056C9">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1.乙方整个项目完毕后进行自检，合格后准备验收文件，并书面通知甲方。</w:t>
      </w:r>
    </w:p>
    <w:p w14:paraId="764B3A61">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2.乙方安装</w:t>
      </w:r>
      <w:r>
        <w:rPr>
          <w:rFonts w:hint="eastAsia" w:ascii="宋体" w:hAnsi="宋体" w:cs="宋体"/>
          <w:b w:val="0"/>
          <w:bCs/>
          <w:sz w:val="28"/>
          <w:szCs w:val="28"/>
          <w:highlight w:val="none"/>
          <w:lang w:val="en-US" w:eastAsia="zh-CN"/>
        </w:rPr>
        <w:t>、调试</w:t>
      </w:r>
      <w:r>
        <w:rPr>
          <w:rFonts w:hint="eastAsia" w:ascii="宋体" w:hAnsi="宋体" w:eastAsia="宋体" w:cs="宋体"/>
          <w:b w:val="0"/>
          <w:bCs/>
          <w:sz w:val="28"/>
          <w:szCs w:val="28"/>
          <w:highlight w:val="none"/>
          <w:lang w:val="en-US" w:eastAsia="zh-CN"/>
        </w:rPr>
        <w:t>完毕后</w:t>
      </w:r>
      <w:r>
        <w:rPr>
          <w:rFonts w:hint="eastAsia" w:ascii="宋体" w:hAnsi="宋体" w:cs="宋体"/>
          <w:b w:val="0"/>
          <w:bCs/>
          <w:sz w:val="28"/>
          <w:szCs w:val="28"/>
          <w:highlight w:val="none"/>
          <w:lang w:val="en-US" w:eastAsia="zh-CN"/>
        </w:rPr>
        <w:t>联系采购人</w:t>
      </w:r>
      <w:r>
        <w:rPr>
          <w:rFonts w:hint="eastAsia" w:ascii="宋体" w:hAnsi="宋体" w:eastAsia="宋体" w:cs="宋体"/>
          <w:b w:val="0"/>
          <w:bCs/>
          <w:sz w:val="28"/>
          <w:szCs w:val="28"/>
          <w:highlight w:val="none"/>
          <w:lang w:val="en-US" w:eastAsia="zh-CN"/>
        </w:rPr>
        <w:t>进行初验，初验合格后进入试运行，试运行</w:t>
      </w:r>
      <w:r>
        <w:rPr>
          <w:rFonts w:hint="eastAsia" w:ascii="宋体" w:hAnsi="宋体" w:cs="宋体"/>
          <w:b w:val="0"/>
          <w:bCs/>
          <w:sz w:val="28"/>
          <w:szCs w:val="28"/>
          <w:highlight w:val="none"/>
          <w:lang w:val="en-US" w:eastAsia="zh-CN"/>
        </w:rPr>
        <w:t>正常联系甲方</w:t>
      </w:r>
      <w:r>
        <w:rPr>
          <w:rFonts w:hint="eastAsia" w:ascii="宋体" w:hAnsi="宋体" w:eastAsia="宋体" w:cs="宋体"/>
          <w:b w:val="0"/>
          <w:bCs/>
          <w:sz w:val="28"/>
          <w:szCs w:val="28"/>
          <w:highlight w:val="none"/>
          <w:lang w:val="en-US" w:eastAsia="zh-CN"/>
        </w:rPr>
        <w:t>进行终验。</w:t>
      </w:r>
    </w:p>
    <w:p w14:paraId="0B275FE5">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3.乙方对最终的产品质量负完全责任。</w:t>
      </w:r>
    </w:p>
    <w:p w14:paraId="4D9C09D6">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验收时提供以下技术</w:t>
      </w:r>
      <w:r>
        <w:rPr>
          <w:rFonts w:hint="eastAsia" w:ascii="宋体" w:hAnsi="宋体" w:eastAsia="宋体" w:cs="宋体"/>
          <w:sz w:val="28"/>
          <w:szCs w:val="28"/>
          <w:lang w:val="en-US" w:eastAsia="zh-CN"/>
        </w:rPr>
        <w:t>和</w:t>
      </w:r>
      <w:r>
        <w:rPr>
          <w:rFonts w:hint="eastAsia" w:ascii="宋体" w:hAnsi="宋体" w:eastAsia="宋体" w:cs="宋体"/>
          <w:sz w:val="28"/>
          <w:szCs w:val="28"/>
        </w:rPr>
        <w:t>资料：</w:t>
      </w:r>
    </w:p>
    <w:p w14:paraId="172FEBED">
      <w:pPr>
        <w:keepNext w:val="0"/>
        <w:keepLines w:val="0"/>
        <w:pageBreakBefore w:val="0"/>
        <w:numPr>
          <w:ilvl w:val="0"/>
          <w:numId w:val="3"/>
        </w:numPr>
        <w:kinsoku/>
        <w:wordWrap/>
        <w:overflowPunct/>
        <w:topLinePunct w:val="0"/>
        <w:bidi w:val="0"/>
        <w:spacing w:line="520" w:lineRule="exact"/>
        <w:ind w:left="-10" w:leftChars="0" w:firstLine="640" w:firstLineChars="0"/>
        <w:rPr>
          <w:rFonts w:hint="eastAsia" w:ascii="宋体" w:hAnsi="宋体" w:eastAsia="宋体" w:cs="宋体"/>
          <w:sz w:val="28"/>
          <w:szCs w:val="28"/>
        </w:rPr>
      </w:pPr>
      <w:r>
        <w:rPr>
          <w:rFonts w:hint="eastAsia" w:ascii="宋体" w:hAnsi="宋体" w:eastAsia="宋体" w:cs="宋体"/>
          <w:sz w:val="28"/>
          <w:szCs w:val="28"/>
        </w:rPr>
        <w:t>货物到达招标人指定的地点时必须提供渠道证明文件原件</w:t>
      </w:r>
      <w:r>
        <w:rPr>
          <w:rFonts w:hint="eastAsia" w:ascii="宋体" w:hAnsi="宋体" w:cs="宋体"/>
          <w:sz w:val="28"/>
          <w:szCs w:val="28"/>
          <w:lang w:eastAsia="zh-CN"/>
        </w:rPr>
        <w:t>、</w:t>
      </w:r>
      <w:r>
        <w:rPr>
          <w:rFonts w:hint="eastAsia" w:ascii="宋体" w:hAnsi="宋体" w:eastAsia="宋体" w:cs="宋体"/>
          <w:sz w:val="28"/>
          <w:szCs w:val="28"/>
        </w:rPr>
        <w:t>售后服务证明文件原件</w:t>
      </w:r>
      <w:r>
        <w:rPr>
          <w:rFonts w:hint="eastAsia" w:ascii="宋体" w:hAnsi="宋体" w:cs="宋体"/>
          <w:sz w:val="28"/>
          <w:szCs w:val="28"/>
          <w:lang w:val="en-US" w:eastAsia="zh-CN"/>
        </w:rPr>
        <w:t>和合同的复印件（包含对应货物的参数）</w:t>
      </w:r>
      <w:r>
        <w:rPr>
          <w:rFonts w:hint="eastAsia" w:ascii="宋体" w:hAnsi="宋体" w:eastAsia="宋体" w:cs="宋体"/>
          <w:sz w:val="28"/>
          <w:szCs w:val="28"/>
        </w:rPr>
        <w:t>；</w:t>
      </w:r>
    </w:p>
    <w:p w14:paraId="4726B327">
      <w:pPr>
        <w:keepNext w:val="0"/>
        <w:keepLines w:val="0"/>
        <w:pageBreakBefore w:val="0"/>
        <w:numPr>
          <w:ilvl w:val="0"/>
          <w:numId w:val="3"/>
        </w:numPr>
        <w:kinsoku/>
        <w:wordWrap/>
        <w:overflowPunct/>
        <w:topLinePunct w:val="0"/>
        <w:bidi w:val="0"/>
        <w:spacing w:line="520" w:lineRule="exact"/>
        <w:ind w:left="-10" w:leftChars="0" w:firstLine="64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进口货物需提供相应报关资料；</w:t>
      </w:r>
    </w:p>
    <w:p w14:paraId="0087292F">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、装箱清单；</w:t>
      </w:r>
    </w:p>
    <w:p w14:paraId="683F2C4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、产品合格证；</w:t>
      </w:r>
    </w:p>
    <w:p w14:paraId="063D96E7">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、安装使用说明书；</w:t>
      </w:r>
    </w:p>
    <w:p w14:paraId="09D83CCC">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、安装时根据招标人的要求派技术人员现场指导。</w:t>
      </w:r>
    </w:p>
    <w:p w14:paraId="5D21510F">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lang w:val="en-US" w:eastAsia="zh-CN"/>
        </w:rPr>
        <w:t>十</w:t>
      </w:r>
      <w:r>
        <w:rPr>
          <w:rFonts w:hint="eastAsia" w:ascii="宋体" w:hAnsi="宋体" w:eastAsia="宋体" w:cs="宋体"/>
          <w:b/>
          <w:sz w:val="28"/>
          <w:szCs w:val="28"/>
        </w:rPr>
        <w:t>、违约责任</w:t>
      </w:r>
    </w:p>
    <w:p w14:paraId="4681314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1、若因乙方产品质量问题造成人身损害或财产损失等，乙方承担赔偿、行政、刑事等一切法律责任，甲方承担相应责任的有权向乙方追偿。</w:t>
      </w:r>
    </w:p>
    <w:p w14:paraId="4575614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087263D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3、违约终止合同：</w:t>
      </w:r>
      <w:r>
        <w:rPr>
          <w:rFonts w:hint="eastAsia" w:ascii="宋体" w:hAnsi="宋体" w:cs="宋体"/>
          <w:sz w:val="28"/>
          <w:szCs w:val="28"/>
          <w:lang w:val="en-US" w:eastAsia="zh-CN"/>
        </w:rPr>
        <w:t>乙方</w:t>
      </w:r>
      <w:r>
        <w:rPr>
          <w:rFonts w:hint="eastAsia" w:ascii="宋体" w:hAnsi="宋体" w:eastAsia="宋体" w:cs="宋体"/>
          <w:sz w:val="28"/>
          <w:szCs w:val="28"/>
        </w:rPr>
        <w:t>未按合同要求提供货物或</w:t>
      </w:r>
      <w:r>
        <w:rPr>
          <w:rFonts w:hint="eastAsia" w:ascii="宋体" w:hAnsi="宋体" w:cs="宋体"/>
          <w:sz w:val="28"/>
          <w:szCs w:val="28"/>
          <w:lang w:val="en-US" w:eastAsia="zh-CN"/>
        </w:rPr>
        <w:t>品牌、参数、型号、</w:t>
      </w:r>
      <w:r>
        <w:rPr>
          <w:rFonts w:hint="eastAsia" w:ascii="宋体" w:hAnsi="宋体" w:eastAsia="宋体" w:cs="宋体"/>
          <w:sz w:val="28"/>
          <w:szCs w:val="28"/>
        </w:rPr>
        <w:t>质量</w:t>
      </w:r>
      <w:r>
        <w:rPr>
          <w:rFonts w:hint="eastAsia" w:ascii="宋体" w:hAnsi="宋体" w:cs="宋体"/>
          <w:sz w:val="28"/>
          <w:szCs w:val="28"/>
          <w:lang w:val="en-US" w:eastAsia="zh-CN"/>
        </w:rPr>
        <w:t>等</w:t>
      </w:r>
      <w:r>
        <w:rPr>
          <w:rFonts w:hint="eastAsia" w:ascii="宋体" w:hAnsi="宋体" w:eastAsia="宋体" w:cs="宋体"/>
          <w:sz w:val="28"/>
          <w:szCs w:val="28"/>
        </w:rPr>
        <w:t>不能满足技术要求，甲方会同监督机构有权终止合同，对乙方违约行为进行追究，同时按政府采购法的有关规定进行相应的处罚。</w:t>
      </w:r>
    </w:p>
    <w:p w14:paraId="7F23EC50">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十</w:t>
      </w:r>
      <w:r>
        <w:rPr>
          <w:rFonts w:hint="eastAsia" w:ascii="宋体" w:hAnsi="宋体" w:eastAsia="宋体" w:cs="宋体"/>
          <w:b/>
          <w:sz w:val="28"/>
          <w:szCs w:val="28"/>
          <w:lang w:val="en-US" w:eastAsia="zh-CN"/>
        </w:rPr>
        <w:t>一</w:t>
      </w:r>
      <w:r>
        <w:rPr>
          <w:rFonts w:hint="eastAsia" w:ascii="宋体" w:hAnsi="宋体" w:eastAsia="宋体" w:cs="宋体"/>
          <w:b/>
          <w:sz w:val="28"/>
          <w:szCs w:val="28"/>
        </w:rPr>
        <w:t>、合同组成</w:t>
      </w:r>
    </w:p>
    <w:p w14:paraId="627B513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1、中标通知书</w:t>
      </w:r>
    </w:p>
    <w:p w14:paraId="1DBA1CF6">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2、合同文件</w:t>
      </w:r>
    </w:p>
    <w:p w14:paraId="2C45951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3、国家相关规范及标准</w:t>
      </w:r>
    </w:p>
    <w:p w14:paraId="0B828FA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4、供货设备技术规格及参数表</w:t>
      </w:r>
    </w:p>
    <w:p w14:paraId="30C1D45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5、招标文件</w:t>
      </w:r>
    </w:p>
    <w:p w14:paraId="770003D4">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6、投标文件</w:t>
      </w:r>
    </w:p>
    <w:p w14:paraId="3B100B81">
      <w:pPr>
        <w:keepNext w:val="0"/>
        <w:keepLines w:val="0"/>
        <w:pageBreakBefore w:val="0"/>
        <w:widowControl/>
        <w:kinsoku/>
        <w:wordWrap/>
        <w:overflowPunct/>
        <w:topLinePunct w:val="0"/>
        <w:autoSpaceDE w:val="0"/>
        <w:autoSpaceDN w:val="0"/>
        <w:bidi w:val="0"/>
        <w:snapToGrid w:val="0"/>
        <w:spacing w:line="520" w:lineRule="exact"/>
        <w:ind w:right="893" w:firstLine="562" w:firstLineChars="200"/>
        <w:textAlignment w:val="bottom"/>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十</w:t>
      </w:r>
      <w:r>
        <w:rPr>
          <w:rFonts w:hint="eastAsia" w:ascii="宋体" w:hAnsi="宋体" w:eastAsia="宋体" w:cs="宋体"/>
          <w:b/>
          <w:color w:val="000000"/>
          <w:kern w:val="0"/>
          <w:sz w:val="28"/>
          <w:szCs w:val="28"/>
          <w:lang w:val="en-US" w:eastAsia="zh-CN"/>
        </w:rPr>
        <w:t>二</w:t>
      </w:r>
      <w:r>
        <w:rPr>
          <w:rFonts w:hint="eastAsia" w:ascii="宋体" w:hAnsi="宋体" w:eastAsia="宋体" w:cs="宋体"/>
          <w:b/>
          <w:color w:val="000000"/>
          <w:kern w:val="0"/>
          <w:sz w:val="28"/>
          <w:szCs w:val="28"/>
        </w:rPr>
        <w:t>、合同生效及其它</w:t>
      </w:r>
    </w:p>
    <w:p w14:paraId="0C22A59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1、因履行本协议产生争议的，乙方应友好协商解决；协商无法解决的，双方均应向甲方所在地有管辖权的人民法院提起诉讼解决。</w:t>
      </w:r>
    </w:p>
    <w:p w14:paraId="310B95F5">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2、合同未尽事宜由甲、乙双方协商签订补充协议，补充协议作为合同补充，与原合同具有同等法律效力。</w:t>
      </w:r>
    </w:p>
    <w:p w14:paraId="48E3E00B">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3、本合同正本一式四份，甲方执两份、乙方执一份，备案一份。</w:t>
      </w:r>
    </w:p>
    <w:p w14:paraId="0145D7B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4、合同经甲乙双方签字且盖章后生效，合同签订地点为陕西韩城。</w:t>
      </w:r>
    </w:p>
    <w:p w14:paraId="6635FC2A">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 xml:space="preserve">、生效时间：  </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年    月     日</w:t>
      </w:r>
    </w:p>
    <w:tbl>
      <w:tblPr>
        <w:tblStyle w:val="9"/>
        <w:tblpPr w:leftFromText="180" w:rightFromText="180" w:vertAnchor="text" w:horzAnchor="margin" w:tblpXSpec="center" w:tblpY="474"/>
        <w:tblW w:w="9286" w:type="dxa"/>
        <w:tblInd w:w="0" w:type="dxa"/>
        <w:tblLayout w:type="fixed"/>
        <w:tblCellMar>
          <w:top w:w="0" w:type="dxa"/>
          <w:left w:w="108" w:type="dxa"/>
          <w:bottom w:w="0" w:type="dxa"/>
          <w:right w:w="108" w:type="dxa"/>
        </w:tblCellMar>
      </w:tblPr>
      <w:tblGrid>
        <w:gridCol w:w="4711"/>
        <w:gridCol w:w="4575"/>
      </w:tblGrid>
      <w:tr w14:paraId="471535AB">
        <w:tblPrEx>
          <w:tblCellMar>
            <w:top w:w="0" w:type="dxa"/>
            <w:left w:w="108" w:type="dxa"/>
            <w:bottom w:w="0" w:type="dxa"/>
            <w:right w:w="108" w:type="dxa"/>
          </w:tblCellMar>
        </w:tblPrEx>
        <w:tc>
          <w:tcPr>
            <w:tcW w:w="4711" w:type="dxa"/>
            <w:tcBorders>
              <w:top w:val="nil"/>
              <w:left w:val="nil"/>
              <w:bottom w:val="nil"/>
              <w:right w:val="nil"/>
            </w:tcBorders>
          </w:tcPr>
          <w:p w14:paraId="0BEB5A80">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lang w:eastAsia="zh-CN"/>
              </w:rPr>
            </w:pPr>
            <w:r>
              <w:rPr>
                <w:rFonts w:hint="eastAsia" w:ascii="宋体" w:hAnsi="宋体" w:eastAsia="宋体" w:cs="宋体"/>
                <w:color w:val="000000"/>
                <w:kern w:val="0"/>
                <w:sz w:val="28"/>
                <w:szCs w:val="28"/>
                <w:u w:val="none"/>
              </w:rPr>
              <w:t xml:space="preserve"> 甲方名称</w:t>
            </w:r>
            <w:r>
              <w:rPr>
                <w:rFonts w:hint="eastAsia" w:ascii="宋体" w:hAnsi="宋体" w:eastAsia="宋体" w:cs="宋体"/>
                <w:color w:val="000000"/>
                <w:spacing w:val="-20"/>
                <w:kern w:val="0"/>
                <w:sz w:val="28"/>
                <w:szCs w:val="28"/>
                <w:u w:val="none"/>
              </w:rPr>
              <w:t>（盖章）</w:t>
            </w:r>
            <w:r>
              <w:rPr>
                <w:rFonts w:hint="eastAsia" w:ascii="宋体" w:hAnsi="宋体" w:eastAsia="宋体" w:cs="宋体"/>
                <w:color w:val="000000"/>
                <w:kern w:val="0"/>
                <w:sz w:val="28"/>
                <w:szCs w:val="28"/>
                <w:u w:val="none"/>
              </w:rPr>
              <w:t>:韩城</w:t>
            </w:r>
            <w:r>
              <w:rPr>
                <w:rFonts w:hint="eastAsia" w:ascii="宋体" w:hAnsi="宋体" w:eastAsia="宋体" w:cs="宋体"/>
                <w:color w:val="000000"/>
                <w:kern w:val="0"/>
                <w:sz w:val="28"/>
                <w:szCs w:val="28"/>
                <w:u w:val="none"/>
                <w:lang w:val="en-US" w:eastAsia="zh-CN"/>
              </w:rPr>
              <w:t>市</w:t>
            </w:r>
            <w:r>
              <w:rPr>
                <w:rFonts w:hint="eastAsia" w:ascii="宋体" w:hAnsi="宋体" w:cs="宋体"/>
                <w:color w:val="000000"/>
                <w:kern w:val="0"/>
                <w:sz w:val="28"/>
                <w:szCs w:val="28"/>
                <w:u w:val="none"/>
                <w:lang w:eastAsia="zh-CN"/>
              </w:rPr>
              <w:t>公安局</w:t>
            </w:r>
          </w:p>
          <w:p w14:paraId="13E2EDD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地址：</w:t>
            </w:r>
          </w:p>
          <w:p w14:paraId="7EDF8984">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代表人（签</w:t>
            </w:r>
            <w:r>
              <w:rPr>
                <w:rFonts w:hint="eastAsia" w:ascii="宋体" w:hAnsi="宋体" w:eastAsia="宋体" w:cs="宋体"/>
                <w:color w:val="000000"/>
                <w:kern w:val="0"/>
                <w:sz w:val="28"/>
                <w:szCs w:val="28"/>
                <w:u w:val="none"/>
                <w:lang w:val="en-US" w:eastAsia="zh-CN"/>
              </w:rPr>
              <w:t>章</w:t>
            </w:r>
            <w:r>
              <w:rPr>
                <w:rFonts w:hint="eastAsia" w:ascii="宋体" w:hAnsi="宋体" w:eastAsia="宋体" w:cs="宋体"/>
                <w:color w:val="000000"/>
                <w:kern w:val="0"/>
                <w:sz w:val="28"/>
                <w:szCs w:val="28"/>
                <w:u w:val="none"/>
              </w:rPr>
              <w:t>）：</w:t>
            </w:r>
          </w:p>
          <w:p w14:paraId="25AD3AC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电话：</w:t>
            </w:r>
          </w:p>
          <w:p w14:paraId="4BC627E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开户银行：</w:t>
            </w:r>
          </w:p>
          <w:p w14:paraId="53267EC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 xml:space="preserve"> 帐号：</w:t>
            </w:r>
          </w:p>
        </w:tc>
        <w:tc>
          <w:tcPr>
            <w:tcW w:w="4575" w:type="dxa"/>
            <w:tcBorders>
              <w:top w:val="nil"/>
              <w:left w:val="nil"/>
              <w:bottom w:val="nil"/>
              <w:right w:val="nil"/>
            </w:tcBorders>
          </w:tcPr>
          <w:p w14:paraId="3F3E894D">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none"/>
                <w:lang w:val="en-US"/>
              </w:rPr>
            </w:pPr>
            <w:r>
              <w:rPr>
                <w:rFonts w:hint="eastAsia" w:ascii="宋体" w:hAnsi="宋体" w:eastAsia="宋体" w:cs="宋体"/>
                <w:color w:val="000000"/>
                <w:kern w:val="0"/>
                <w:sz w:val="28"/>
                <w:szCs w:val="28"/>
                <w:u w:val="none"/>
              </w:rPr>
              <w:t>乙方名称</w:t>
            </w:r>
            <w:r>
              <w:rPr>
                <w:rFonts w:hint="eastAsia" w:ascii="宋体" w:hAnsi="宋体" w:eastAsia="宋体" w:cs="宋体"/>
                <w:color w:val="000000"/>
                <w:spacing w:val="-20"/>
                <w:kern w:val="0"/>
                <w:sz w:val="28"/>
                <w:szCs w:val="28"/>
                <w:u w:val="none"/>
              </w:rPr>
              <w:t>（盖章）</w:t>
            </w:r>
            <w:r>
              <w:rPr>
                <w:rFonts w:hint="eastAsia" w:ascii="宋体" w:hAnsi="宋体" w:eastAsia="宋体" w:cs="宋体"/>
                <w:color w:val="000000"/>
                <w:kern w:val="0"/>
                <w:sz w:val="28"/>
                <w:szCs w:val="28"/>
                <w:u w:val="none"/>
              </w:rPr>
              <w:t>:</w:t>
            </w:r>
            <w:r>
              <w:rPr>
                <w:rFonts w:hint="eastAsia" w:ascii="宋体" w:hAnsi="宋体" w:eastAsia="宋体" w:cs="宋体"/>
                <w:color w:val="000000"/>
                <w:sz w:val="28"/>
                <w:szCs w:val="28"/>
                <w:u w:val="none"/>
              </w:rPr>
              <w:t xml:space="preserve"> </w:t>
            </w:r>
            <w:r>
              <w:rPr>
                <w:rFonts w:hint="eastAsia" w:ascii="宋体" w:hAnsi="宋体" w:eastAsia="宋体" w:cs="宋体"/>
                <w:b/>
                <w:bCs/>
                <w:sz w:val="28"/>
                <w:szCs w:val="28"/>
                <w:u w:val="none"/>
                <w:lang w:val="en-US" w:eastAsia="zh-CN"/>
              </w:rPr>
              <w:t xml:space="preserve"> </w:t>
            </w:r>
          </w:p>
          <w:p w14:paraId="421EE3E8">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sz w:val="28"/>
                <w:szCs w:val="28"/>
                <w:u w:val="none"/>
                <w:lang w:eastAsia="zh-CN"/>
              </w:rPr>
            </w:pPr>
            <w:r>
              <w:rPr>
                <w:rFonts w:hint="eastAsia" w:ascii="宋体" w:hAnsi="宋体" w:eastAsia="宋体" w:cs="宋体"/>
                <w:color w:val="000000"/>
                <w:kern w:val="0"/>
                <w:sz w:val="28"/>
                <w:szCs w:val="28"/>
                <w:u w:val="none"/>
              </w:rPr>
              <w:t>地址：</w:t>
            </w:r>
            <w:r>
              <w:rPr>
                <w:rFonts w:hint="eastAsia" w:ascii="宋体" w:hAnsi="宋体" w:eastAsia="宋体" w:cs="宋体"/>
                <w:sz w:val="28"/>
                <w:szCs w:val="28"/>
                <w:u w:val="none"/>
              </w:rPr>
              <w:t xml:space="preserve"> </w:t>
            </w:r>
            <w:r>
              <w:rPr>
                <w:rFonts w:hint="eastAsia" w:ascii="宋体" w:hAnsi="宋体" w:eastAsia="宋体" w:cs="宋体"/>
                <w:color w:val="000000"/>
                <w:kern w:val="0"/>
                <w:sz w:val="28"/>
                <w:szCs w:val="28"/>
                <w:u w:val="none"/>
                <w:lang w:val="en-US" w:eastAsia="zh-CN"/>
              </w:rPr>
              <w:t xml:space="preserve"> </w:t>
            </w:r>
          </w:p>
          <w:p w14:paraId="16998562">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代表人（签</w:t>
            </w:r>
            <w:r>
              <w:rPr>
                <w:rFonts w:hint="eastAsia" w:ascii="宋体" w:hAnsi="宋体" w:eastAsia="宋体" w:cs="宋体"/>
                <w:color w:val="000000"/>
                <w:kern w:val="0"/>
                <w:sz w:val="28"/>
                <w:szCs w:val="28"/>
                <w:u w:val="none"/>
                <w:lang w:val="en-US" w:eastAsia="zh-CN"/>
              </w:rPr>
              <w:t>章</w:t>
            </w:r>
            <w:r>
              <w:rPr>
                <w:rFonts w:hint="eastAsia" w:ascii="宋体" w:hAnsi="宋体" w:eastAsia="宋体" w:cs="宋体"/>
                <w:color w:val="000000"/>
                <w:kern w:val="0"/>
                <w:sz w:val="28"/>
                <w:szCs w:val="28"/>
                <w:u w:val="none"/>
              </w:rPr>
              <w:t>）：</w:t>
            </w:r>
          </w:p>
          <w:p w14:paraId="3E7BF07D">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lang w:val="en-US" w:eastAsia="zh-CN"/>
              </w:rPr>
            </w:pPr>
            <w:r>
              <w:rPr>
                <w:rFonts w:hint="eastAsia" w:ascii="宋体" w:hAnsi="宋体" w:eastAsia="宋体" w:cs="宋体"/>
                <w:color w:val="000000"/>
                <w:kern w:val="0"/>
                <w:sz w:val="28"/>
                <w:szCs w:val="28"/>
                <w:u w:val="none"/>
              </w:rPr>
              <w:t xml:space="preserve">电话： </w:t>
            </w:r>
            <w:r>
              <w:rPr>
                <w:rFonts w:hint="eastAsia" w:ascii="宋体" w:hAnsi="宋体" w:eastAsia="宋体" w:cs="宋体"/>
                <w:sz w:val="28"/>
                <w:szCs w:val="28"/>
                <w:u w:val="none"/>
              </w:rPr>
              <w:t xml:space="preserve"> </w:t>
            </w:r>
            <w:r>
              <w:rPr>
                <w:rFonts w:hint="eastAsia" w:ascii="宋体" w:hAnsi="宋体" w:eastAsia="宋体" w:cs="宋体"/>
                <w:color w:val="000000"/>
                <w:kern w:val="0"/>
                <w:sz w:val="28"/>
                <w:szCs w:val="28"/>
                <w:u w:val="none"/>
                <w:lang w:val="en-US" w:eastAsia="zh-CN"/>
              </w:rPr>
              <w:t xml:space="preserve"> </w:t>
            </w:r>
          </w:p>
          <w:p w14:paraId="107DE0A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none"/>
              </w:rPr>
            </w:pPr>
            <w:r>
              <w:rPr>
                <w:rFonts w:hint="eastAsia" w:ascii="宋体" w:hAnsi="宋体" w:eastAsia="宋体" w:cs="宋体"/>
                <w:color w:val="000000"/>
                <w:kern w:val="0"/>
                <w:sz w:val="28"/>
                <w:szCs w:val="28"/>
                <w:u w:val="none"/>
              </w:rPr>
              <w:t>开户银行：</w:t>
            </w:r>
          </w:p>
          <w:p w14:paraId="2A13C027">
            <w:pPr>
              <w:keepNext w:val="0"/>
              <w:keepLines w:val="0"/>
              <w:pageBreakBefore w:val="0"/>
              <w:kinsoku/>
              <w:wordWrap/>
              <w:overflowPunct/>
              <w:topLinePunct w:val="0"/>
              <w:bidi w:val="0"/>
              <w:spacing w:line="520" w:lineRule="exact"/>
              <w:rPr>
                <w:rFonts w:hint="eastAsia" w:ascii="宋体" w:hAnsi="宋体" w:eastAsia="宋体" w:cs="宋体"/>
                <w:sz w:val="28"/>
                <w:szCs w:val="28"/>
                <w:u w:val="none"/>
                <w:lang w:val="en-US" w:eastAsia="zh-CN"/>
              </w:rPr>
            </w:pPr>
            <w:r>
              <w:rPr>
                <w:rFonts w:hint="eastAsia" w:ascii="宋体" w:hAnsi="宋体" w:eastAsia="宋体" w:cs="宋体"/>
                <w:color w:val="000000"/>
                <w:kern w:val="0"/>
                <w:sz w:val="28"/>
                <w:szCs w:val="28"/>
                <w:u w:val="none"/>
              </w:rPr>
              <w:t>帐号：</w:t>
            </w:r>
            <w:r>
              <w:rPr>
                <w:rFonts w:hint="eastAsia" w:ascii="宋体" w:hAnsi="宋体" w:eastAsia="宋体" w:cs="宋体"/>
                <w:sz w:val="28"/>
                <w:szCs w:val="28"/>
                <w:u w:val="none"/>
                <w:lang w:val="en-US" w:eastAsia="zh-CN"/>
              </w:rPr>
              <w:t xml:space="preserve"> </w:t>
            </w:r>
          </w:p>
        </w:tc>
      </w:tr>
    </w:tbl>
    <w:p w14:paraId="23A7FB72">
      <w:pPr>
        <w:rPr>
          <w:rFonts w:hint="eastAsia" w:ascii="宋体" w:hAnsi="宋体" w:eastAsia="宋体" w:cs="宋体"/>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1" w:fontKey="{2071D10A-36EC-494F-A3D8-DD231DF97373}"/>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font-weight : 40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ont-weight : 700">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embedRegular r:id="rId2" w:fontKey="{3067849C-5D21-42C8-8D36-3E2D6FF745C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54486">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B4744">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04BC7">
                          <w:pPr>
                            <w:pStyle w:val="7"/>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F04BC7">
                    <w:pPr>
                      <w:pStyle w:val="7"/>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0657D2"/>
    <w:multiLevelType w:val="singleLevel"/>
    <w:tmpl w:val="C50657D2"/>
    <w:lvl w:ilvl="0" w:tentative="0">
      <w:start w:val="1"/>
      <w:numFmt w:val="decimal"/>
      <w:suff w:val="nothing"/>
      <w:lvlText w:val="%1、"/>
      <w:lvlJc w:val="left"/>
      <w:pPr>
        <w:ind w:left="-10"/>
      </w:pPr>
    </w:lvl>
  </w:abstractNum>
  <w:abstractNum w:abstractNumId="1">
    <w:nsid w:val="25ED3140"/>
    <w:multiLevelType w:val="singleLevel"/>
    <w:tmpl w:val="25ED3140"/>
    <w:lvl w:ilvl="0" w:tentative="0">
      <w:start w:val="9"/>
      <w:numFmt w:val="chineseCounting"/>
      <w:suff w:val="nothing"/>
      <w:lvlText w:val="%1、"/>
      <w:lvlJc w:val="left"/>
      <w:rPr>
        <w:rFonts w:hint="eastAsia"/>
      </w:rPr>
    </w:lvl>
  </w:abstractNum>
  <w:abstractNum w:abstractNumId="2">
    <w:nsid w:val="5883307F"/>
    <w:multiLevelType w:val="singleLevel"/>
    <w:tmpl w:val="5883307F"/>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5MGM2M2QyNjRjNzcwMjkzZjU2ZjliYzUyMWFhNGMifQ=="/>
    <w:docVar w:name="KSO_WPS_MARK_KEY" w:val="b9666b3d-0937-47b6-8bc6-05d8430b0ff0"/>
  </w:docVars>
  <w:rsids>
    <w:rsidRoot w:val="002B59BD"/>
    <w:rsid w:val="00010E1A"/>
    <w:rsid w:val="000546AC"/>
    <w:rsid w:val="00056085"/>
    <w:rsid w:val="00103EB2"/>
    <w:rsid w:val="001521EA"/>
    <w:rsid w:val="00193FB7"/>
    <w:rsid w:val="002437D3"/>
    <w:rsid w:val="002515DF"/>
    <w:rsid w:val="002A6A1F"/>
    <w:rsid w:val="002B59BD"/>
    <w:rsid w:val="00390F1A"/>
    <w:rsid w:val="00416701"/>
    <w:rsid w:val="004302D2"/>
    <w:rsid w:val="00451A77"/>
    <w:rsid w:val="00490A98"/>
    <w:rsid w:val="005321A6"/>
    <w:rsid w:val="00543422"/>
    <w:rsid w:val="00544A00"/>
    <w:rsid w:val="00547F54"/>
    <w:rsid w:val="00601546"/>
    <w:rsid w:val="00676A84"/>
    <w:rsid w:val="006F3A86"/>
    <w:rsid w:val="00704798"/>
    <w:rsid w:val="007250F7"/>
    <w:rsid w:val="007463A7"/>
    <w:rsid w:val="007A675C"/>
    <w:rsid w:val="007C58E5"/>
    <w:rsid w:val="0084211F"/>
    <w:rsid w:val="008F08D3"/>
    <w:rsid w:val="00930285"/>
    <w:rsid w:val="00993B44"/>
    <w:rsid w:val="00AB1878"/>
    <w:rsid w:val="00AE0D66"/>
    <w:rsid w:val="00C92907"/>
    <w:rsid w:val="00D1023B"/>
    <w:rsid w:val="00D20E41"/>
    <w:rsid w:val="00D763BA"/>
    <w:rsid w:val="00D91A50"/>
    <w:rsid w:val="00F83EE7"/>
    <w:rsid w:val="01475E04"/>
    <w:rsid w:val="02E356EE"/>
    <w:rsid w:val="042A7FF4"/>
    <w:rsid w:val="059A0B4D"/>
    <w:rsid w:val="0A43482F"/>
    <w:rsid w:val="0DB00467"/>
    <w:rsid w:val="0F781A43"/>
    <w:rsid w:val="124B17D3"/>
    <w:rsid w:val="12E017EF"/>
    <w:rsid w:val="137D2EF5"/>
    <w:rsid w:val="14CC5882"/>
    <w:rsid w:val="14FD7F8F"/>
    <w:rsid w:val="15AA7A6B"/>
    <w:rsid w:val="17101BBB"/>
    <w:rsid w:val="1A35214D"/>
    <w:rsid w:val="1C030C4B"/>
    <w:rsid w:val="1E09385A"/>
    <w:rsid w:val="1EF3178A"/>
    <w:rsid w:val="23D06D16"/>
    <w:rsid w:val="23E14EF1"/>
    <w:rsid w:val="27A07E7A"/>
    <w:rsid w:val="2A5E595A"/>
    <w:rsid w:val="2BD92523"/>
    <w:rsid w:val="2D2307FE"/>
    <w:rsid w:val="2D8556A1"/>
    <w:rsid w:val="2F0D077A"/>
    <w:rsid w:val="31E56082"/>
    <w:rsid w:val="32144750"/>
    <w:rsid w:val="324152D3"/>
    <w:rsid w:val="356448EE"/>
    <w:rsid w:val="38014F20"/>
    <w:rsid w:val="38AC5DC4"/>
    <w:rsid w:val="3B841F3D"/>
    <w:rsid w:val="3C885F88"/>
    <w:rsid w:val="3CA64660"/>
    <w:rsid w:val="3DA71EC3"/>
    <w:rsid w:val="3E7E3AE6"/>
    <w:rsid w:val="3E8B2F02"/>
    <w:rsid w:val="3F396CEC"/>
    <w:rsid w:val="40AD420F"/>
    <w:rsid w:val="41945CA7"/>
    <w:rsid w:val="42177407"/>
    <w:rsid w:val="45E44F10"/>
    <w:rsid w:val="4607423A"/>
    <w:rsid w:val="473E3AFD"/>
    <w:rsid w:val="47905289"/>
    <w:rsid w:val="48C753B1"/>
    <w:rsid w:val="499046CE"/>
    <w:rsid w:val="49B66038"/>
    <w:rsid w:val="49BC6230"/>
    <w:rsid w:val="4C0D3134"/>
    <w:rsid w:val="50193A77"/>
    <w:rsid w:val="50B769E4"/>
    <w:rsid w:val="5460257B"/>
    <w:rsid w:val="55610261"/>
    <w:rsid w:val="595C45CC"/>
    <w:rsid w:val="59DC2198"/>
    <w:rsid w:val="5C1C6363"/>
    <w:rsid w:val="5CA81597"/>
    <w:rsid w:val="5CDD5A24"/>
    <w:rsid w:val="5DEF5A0F"/>
    <w:rsid w:val="5E0C25A3"/>
    <w:rsid w:val="5E40553C"/>
    <w:rsid w:val="5E624433"/>
    <w:rsid w:val="5E727E30"/>
    <w:rsid w:val="5FDF61DC"/>
    <w:rsid w:val="60EF69FB"/>
    <w:rsid w:val="61842249"/>
    <w:rsid w:val="62A0552A"/>
    <w:rsid w:val="63234671"/>
    <w:rsid w:val="63C974DF"/>
    <w:rsid w:val="64952F1D"/>
    <w:rsid w:val="64C93D63"/>
    <w:rsid w:val="66374C07"/>
    <w:rsid w:val="66466F40"/>
    <w:rsid w:val="673B19BC"/>
    <w:rsid w:val="6837248C"/>
    <w:rsid w:val="69B112D2"/>
    <w:rsid w:val="6A12711B"/>
    <w:rsid w:val="6AEA5F5D"/>
    <w:rsid w:val="6C054BB8"/>
    <w:rsid w:val="6C4C7403"/>
    <w:rsid w:val="6DF004EC"/>
    <w:rsid w:val="71880BA5"/>
    <w:rsid w:val="7396011F"/>
    <w:rsid w:val="742A10F7"/>
    <w:rsid w:val="75D77893"/>
    <w:rsid w:val="77440722"/>
    <w:rsid w:val="77A86F03"/>
    <w:rsid w:val="7A6660F8"/>
    <w:rsid w:val="7B5B5A1E"/>
    <w:rsid w:val="7DA84B16"/>
    <w:rsid w:val="7DF52DC3"/>
    <w:rsid w:val="7E235535"/>
    <w:rsid w:val="7EF0118F"/>
    <w:rsid w:val="7F035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line="360" w:lineRule="atLeast"/>
      <w:ind w:firstLine="420" w:firstLineChars="100"/>
      <w:jc w:val="center"/>
      <w:textAlignment w:val="baseline"/>
    </w:pPr>
    <w:rPr>
      <w:kern w:val="0"/>
      <w:sz w:val="24"/>
    </w:rPr>
  </w:style>
  <w:style w:type="paragraph" w:styleId="3">
    <w:name w:val="Body Text"/>
    <w:basedOn w:val="1"/>
    <w:next w:val="2"/>
    <w:qFormat/>
    <w:uiPriority w:val="0"/>
    <w:pPr>
      <w:spacing w:line="360" w:lineRule="auto"/>
    </w:pPr>
    <w:rPr>
      <w:rFonts w:ascii="仿宋_GB2312" w:eastAsia="仿宋_GB2312"/>
      <w:sz w:val="28"/>
    </w:rPr>
  </w:style>
  <w:style w:type="paragraph" w:styleId="4">
    <w:name w:val="toc 6"/>
    <w:basedOn w:val="1"/>
    <w:next w:val="1"/>
    <w:unhideWhenUsed/>
    <w:qFormat/>
    <w:uiPriority w:val="39"/>
    <w:pPr>
      <w:ind w:left="2100" w:leftChars="1000"/>
    </w:p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1"/>
    <w:basedOn w:val="1"/>
    <w:qFormat/>
    <w:uiPriority w:val="34"/>
    <w:pPr>
      <w:ind w:firstLine="420" w:firstLineChars="200"/>
    </w:pPr>
  </w:style>
  <w:style w:type="paragraph" w:customStyle="1" w:styleId="13">
    <w:name w:val="无间隔1"/>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14">
    <w:name w:val="页眉 字符"/>
    <w:basedOn w:val="11"/>
    <w:link w:val="8"/>
    <w:semiHidden/>
    <w:qFormat/>
    <w:uiPriority w:val="99"/>
    <w:rPr>
      <w:rFonts w:ascii="Times New Roman" w:hAnsi="Times New Roman" w:eastAsia="宋体" w:cs="Times New Roman"/>
      <w:sz w:val="18"/>
      <w:szCs w:val="18"/>
    </w:rPr>
  </w:style>
  <w:style w:type="character" w:customStyle="1" w:styleId="15">
    <w:name w:val="页脚 字符"/>
    <w:basedOn w:val="11"/>
    <w:link w:val="7"/>
    <w:semiHidden/>
    <w:qFormat/>
    <w:uiPriority w:val="99"/>
    <w:rPr>
      <w:rFonts w:ascii="Times New Roman" w:hAnsi="Times New Roman" w:eastAsia="宋体" w:cs="Times New Roman"/>
      <w:sz w:val="18"/>
      <w:szCs w:val="18"/>
    </w:rPr>
  </w:style>
  <w:style w:type="paragraph" w:customStyle="1" w:styleId="16">
    <w:name w:val="Char Char Char Char Char Char Char Char Char Char"/>
    <w:basedOn w:val="1"/>
    <w:qFormat/>
    <w:uiPriority w:val="0"/>
    <w:rPr>
      <w:rFonts w:ascii="仿宋_GB2312" w:eastAsia="仿宋_GB2312"/>
      <w:b/>
      <w:sz w:val="32"/>
      <w:szCs w:val="32"/>
    </w:rPr>
  </w:style>
  <w:style w:type="character" w:customStyle="1" w:styleId="17">
    <w:name w:val="font01"/>
    <w:basedOn w:val="11"/>
    <w:qFormat/>
    <w:uiPriority w:val="0"/>
    <w:rPr>
      <w:rFonts w:ascii="font-weight : 400" w:hAnsi="font-weight : 400" w:eastAsia="font-weight : 400" w:cs="font-weight : 400"/>
      <w:color w:val="000000"/>
      <w:sz w:val="22"/>
      <w:szCs w:val="22"/>
      <w:u w:val="none"/>
    </w:rPr>
  </w:style>
  <w:style w:type="character" w:customStyle="1" w:styleId="18">
    <w:name w:val="font41"/>
    <w:basedOn w:val="11"/>
    <w:qFormat/>
    <w:uiPriority w:val="0"/>
    <w:rPr>
      <w:rFonts w:hint="eastAsia" w:ascii="宋体" w:hAnsi="宋体" w:eastAsia="宋体" w:cs="宋体"/>
      <w:b/>
      <w:color w:val="000000"/>
      <w:sz w:val="22"/>
      <w:szCs w:val="22"/>
      <w:u w:val="none"/>
    </w:rPr>
  </w:style>
  <w:style w:type="character" w:customStyle="1" w:styleId="19">
    <w:name w:val="font21"/>
    <w:basedOn w:val="11"/>
    <w:qFormat/>
    <w:uiPriority w:val="0"/>
    <w:rPr>
      <w:rFonts w:hint="eastAsia" w:ascii="宋体" w:hAnsi="宋体" w:eastAsia="宋体" w:cs="宋体"/>
      <w:b/>
      <w:color w:val="000000"/>
      <w:sz w:val="22"/>
      <w:szCs w:val="22"/>
      <w:u w:val="none"/>
    </w:rPr>
  </w:style>
  <w:style w:type="character" w:customStyle="1" w:styleId="20">
    <w:name w:val="font11"/>
    <w:basedOn w:val="11"/>
    <w:qFormat/>
    <w:uiPriority w:val="0"/>
    <w:rPr>
      <w:rFonts w:hint="eastAsia" w:ascii="宋体" w:hAnsi="宋体" w:eastAsia="宋体" w:cs="宋体"/>
      <w:color w:val="000000"/>
      <w:sz w:val="22"/>
      <w:szCs w:val="22"/>
      <w:u w:val="none"/>
    </w:rPr>
  </w:style>
  <w:style w:type="character" w:customStyle="1" w:styleId="21">
    <w:name w:val="font31"/>
    <w:basedOn w:val="11"/>
    <w:qFormat/>
    <w:uiPriority w:val="0"/>
    <w:rPr>
      <w:rFonts w:ascii="font-weight : 700" w:hAnsi="font-weight : 700" w:eastAsia="font-weight : 700" w:cs="font-weight : 700"/>
      <w:color w:val="000000"/>
      <w:sz w:val="22"/>
      <w:szCs w:val="22"/>
      <w:u w:val="none"/>
    </w:rPr>
  </w:style>
  <w:style w:type="paragraph" w:customStyle="1" w:styleId="22">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2494</Words>
  <Characters>2545</Characters>
  <Lines>30</Lines>
  <Paragraphs>8</Paragraphs>
  <TotalTime>53</TotalTime>
  <ScaleCrop>false</ScaleCrop>
  <LinksUpToDate>false</LinksUpToDate>
  <CharactersWithSpaces>2633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2017-07-11T04:29:00Z</dcterms:created>
  <dc:creator>PC</dc:creator>
  <cp:lastModifiedBy>王琳娜</cp:lastModifiedBy>
  <cp:lastPrinted>2025-08-20T00:02:00Z</cp:lastPrinted>
  <dcterms:modified xsi:type="dcterms:W3CDTF">2025-11-03T08:23:27Z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2EAFF1D52DC7473DBDCEEA48D6BF1D0E_13</vt:lpwstr>
  </property>
  <property fmtid="{D5CDD505-2E9C-101B-9397-08002B2CF9AE}" pid="4" name="KSOTemplateDocerSaveRecord">
    <vt:lpwstr>eyJoZGlkIjoiZDEyMWQyNjlmMThmMmQ1NTk1ZjVlZTFmOTIzMDA1ZmUiLCJ1c2VySWQiOiIyNjY5NzcxNTQifQ==</vt:lpwstr>
  </property>
</Properties>
</file>