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版本号：JXZB2025-10-1920251224001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韩城市盘河西庄镇楼枝村段护岸水毁修复工程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JXZB2025-10-19</w:t>
      </w:r>
      <w:r>
        <w:br/>
      </w:r>
      <w:r>
        <w:br/>
      </w:r>
      <w:r>
        <w:br/>
      </w:r>
    </w:p>
    <w:p>
      <w:pPr>
        <w:pStyle w:val="null3"/>
        <w:jc w:val="center"/>
        <w:outlineLvl w:val="2"/>
      </w:pPr>
      <w:r>
        <w:rPr>
          <w:rFonts w:ascii="仿宋_GB2312" w:hAnsi="仿宋_GB2312" w:cs="仿宋_GB2312" w:eastAsia="仿宋_GB2312"/>
          <w:sz w:val="28"/>
          <w:b/>
        </w:rPr>
        <w:t>韩城市水务局（本级）</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韩城市水务局（本级）</w:t>
      </w:r>
      <w:r>
        <w:rPr>
          <w:rFonts w:ascii="仿宋_GB2312" w:hAnsi="仿宋_GB2312" w:cs="仿宋_GB2312" w:eastAsia="仿宋_GB2312"/>
        </w:rPr>
        <w:t>委托，拟对</w:t>
      </w:r>
      <w:r>
        <w:rPr>
          <w:rFonts w:ascii="仿宋_GB2312" w:hAnsi="仿宋_GB2312" w:cs="仿宋_GB2312" w:eastAsia="仿宋_GB2312"/>
        </w:rPr>
        <w:t>韩城市盘河西庄镇楼枝村段护岸水毁修复工程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JXZB2025-10-19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韩城市盘河西庄镇楼枝村段护岸水毁修复工程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韩城市盘河西庄镇楼枝村段护岸水毁修复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采购包1（韩城市盘河西庄镇楼枝村段护岸水毁修复工程）：属于专门面向中小企业采购。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2、财务状况报告：提供2022年至今任意一年完整的财务审计报告或响应文件提交截止时间前六个月内银行出具的资信证明，其他组织和自然人提供银行出具的资信证明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3、社会保障资金缴纳证明：提供响应文件提交截止时间前六个月内至少一个月的社会保障资金缴存单据或社保机构开具的社会保险参保缴费情况证明，依法不需要缴纳社会保障资金的单位应提供相关证明材料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4、税收缴纳证明：提供响应文件提交截止时间前六个月内已缴纳的至少一个月的纳税证明或完税证明，依法免税的单位应提供相关证明材料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8、资质：供应商应具备水利水电工程施工总承包三级（含三级）以上资质，具备建设行政主管部门颁发的安全生产许可证，在“陕西省水利建设市场主体信用信息管理平台”建立信用档案</w:t>
      </w:r>
    </w:p>
    <w:p>
      <w:pPr>
        <w:pStyle w:val="null3"/>
      </w:pPr>
      <w:r>
        <w:rPr>
          <w:rFonts w:ascii="仿宋_GB2312" w:hAnsi="仿宋_GB2312" w:cs="仿宋_GB2312" w:eastAsia="仿宋_GB2312"/>
        </w:rPr>
        <w:t>9、拟派项目经理：拟派项目经理具备水利水电工程二级以上（含二级）注册建造师执业资格，并持有效的安全生产考核合格证且无在建</w:t>
      </w:r>
    </w:p>
    <w:p>
      <w:pPr>
        <w:pStyle w:val="null3"/>
      </w:pPr>
      <w:r>
        <w:rPr>
          <w:rFonts w:ascii="仿宋_GB2312" w:hAnsi="仿宋_GB2312" w:cs="仿宋_GB2312" w:eastAsia="仿宋_GB2312"/>
        </w:rPr>
        <w:t>10、其他：企业负责人和专职安全员应具有建设行政主管部门颁发的安全生产考核合格证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韩城市新城区太史大街政府二号楼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韩城市河务中心：高先生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13809137167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19039036733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采购包1：738,309.09元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韩城市水务局（本级）</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联系电话：19039036733</w:t>
      </w:r>
    </w:p>
    <w:p>
      <w:pPr>
        <w:pStyle w:val="null3"/>
      </w:pPr>
      <w:r>
        <w:rPr>
          <w:rFonts w:ascii="仿宋_GB2312" w:hAnsi="仿宋_GB2312" w:cs="仿宋_GB2312" w:eastAsia="仿宋_GB2312"/>
        </w:rPr>
        <w:t>地址：西安市南二环西段208号捷瑞智能大厦东区9楼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738,309.09</w:t>
      </w:r>
    </w:p>
    <w:p>
      <w:pPr>
        <w:pStyle w:val="null3"/>
      </w:pPr>
      <w:r>
        <w:rPr>
          <w:rFonts w:ascii="仿宋_GB2312" w:hAnsi="仿宋_GB2312" w:cs="仿宋_GB2312" w:eastAsia="仿宋_GB2312"/>
        </w:rPr>
        <w:t>采购包最高限价（元）: 738,309.09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韩城市盘河西庄镇楼枝村段护岸水毁修复工程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738,309.09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标的名称：韩城市盘河西庄镇楼枝村段护岸水毁修复工程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22"/>
              <w:jc w:val="left"/>
            </w:pPr>
            <w:r>
              <w:rPr>
                <w:rFonts w:ascii="仿宋_GB2312" w:hAnsi="仿宋_GB2312" w:cs="仿宋_GB2312" w:eastAsia="仿宋_GB2312"/>
                <w:sz w:val="21"/>
                <w:b/>
              </w:rPr>
              <w:t>一、项目概况</w:t>
            </w:r>
          </w:p>
          <w:p>
            <w:pPr>
              <w:pStyle w:val="null3"/>
              <w:spacing w:after="195"/>
              <w:ind w:firstLine="420"/>
              <w:jc w:val="left"/>
            </w:pPr>
            <w:r>
              <w:rPr>
                <w:rFonts w:ascii="仿宋_GB2312" w:hAnsi="仿宋_GB2312" w:cs="仿宋_GB2312" w:eastAsia="仿宋_GB2312"/>
                <w:sz w:val="21"/>
              </w:rPr>
              <w:t>1.工程概况：楼枝段原有干砌石挡墙属于80年代群众自发修建，2024年8月16日，盘河上游突降40年一遇的特大暴雨，短时降雨量达到200mm，导致该河段河道挡墙、护坡冲毁。本次工程主要修复护岸205米,下河踏步1处。</w:t>
            </w:r>
          </w:p>
          <w:p>
            <w:pPr>
              <w:pStyle w:val="null3"/>
              <w:spacing w:after="195"/>
              <w:ind w:firstLine="420"/>
              <w:jc w:val="left"/>
            </w:pPr>
            <w:r>
              <w:rPr>
                <w:rFonts w:ascii="仿宋_GB2312" w:hAnsi="仿宋_GB2312" w:cs="仿宋_GB2312" w:eastAsia="仿宋_GB2312"/>
                <w:sz w:val="21"/>
              </w:rPr>
              <w:t>2.项目实施地点：</w:t>
            </w:r>
            <w:r>
              <w:rPr>
                <w:rFonts w:ascii="仿宋_GB2312" w:hAnsi="仿宋_GB2312" w:cs="仿宋_GB2312" w:eastAsia="仿宋_GB2312"/>
                <w:sz w:val="21"/>
              </w:rPr>
              <w:t>韩城市盘河西庄镇楼枝村</w:t>
            </w:r>
            <w:r>
              <w:rPr>
                <w:rFonts w:ascii="仿宋_GB2312" w:hAnsi="仿宋_GB2312" w:cs="仿宋_GB2312" w:eastAsia="仿宋_GB2312"/>
                <w:sz w:val="21"/>
              </w:rPr>
              <w:t>。</w:t>
            </w:r>
          </w:p>
          <w:p>
            <w:pPr>
              <w:pStyle w:val="null3"/>
              <w:spacing w:after="195"/>
              <w:ind w:firstLine="420"/>
              <w:jc w:val="left"/>
            </w:pPr>
            <w:r>
              <w:rPr>
                <w:rFonts w:ascii="仿宋_GB2312" w:hAnsi="仿宋_GB2312" w:cs="仿宋_GB2312" w:eastAsia="仿宋_GB2312"/>
                <w:sz w:val="21"/>
              </w:rPr>
              <w:t>3.工程条件：现场具备施工条件。材料、设备全部由施工方自行采购。水电设施齐全。</w:t>
            </w:r>
          </w:p>
          <w:p>
            <w:pPr>
              <w:pStyle w:val="null3"/>
              <w:spacing w:after="195"/>
              <w:ind w:firstLine="420"/>
              <w:jc w:val="left"/>
            </w:pPr>
            <w:r>
              <w:rPr>
                <w:rFonts w:ascii="仿宋_GB2312" w:hAnsi="仿宋_GB2312" w:cs="仿宋_GB2312" w:eastAsia="仿宋_GB2312"/>
                <w:sz w:val="21"/>
              </w:rPr>
              <w:t>4.项目实施及合同签订单位：韩城市河务中心</w:t>
            </w:r>
          </w:p>
          <w:p>
            <w:pPr>
              <w:pStyle w:val="null3"/>
              <w:spacing w:after="195"/>
              <w:ind w:firstLine="422"/>
              <w:jc w:val="left"/>
            </w:pPr>
            <w:r>
              <w:rPr>
                <w:rFonts w:ascii="仿宋_GB2312" w:hAnsi="仿宋_GB2312" w:cs="仿宋_GB2312" w:eastAsia="仿宋_GB2312"/>
                <w:sz w:val="21"/>
                <w:b/>
              </w:rPr>
              <w:t>二、工程量清单（详见附件）</w:t>
            </w:r>
          </w:p>
          <w:p>
            <w:pPr>
              <w:pStyle w:val="null3"/>
              <w:spacing w:after="195"/>
              <w:ind w:firstLine="422"/>
              <w:jc w:val="left"/>
            </w:pPr>
            <w:r>
              <w:rPr>
                <w:rFonts w:ascii="仿宋_GB2312" w:hAnsi="仿宋_GB2312" w:cs="仿宋_GB2312" w:eastAsia="仿宋_GB2312"/>
                <w:sz w:val="21"/>
                <w:b/>
              </w:rPr>
              <w:t>三、项目实施要求及质量保证</w:t>
            </w:r>
          </w:p>
          <w:p>
            <w:pPr>
              <w:pStyle w:val="null3"/>
              <w:spacing w:after="195"/>
              <w:ind w:firstLine="420"/>
              <w:jc w:val="left"/>
            </w:pPr>
            <w:r>
              <w:rPr>
                <w:rFonts w:ascii="仿宋_GB2312" w:hAnsi="仿宋_GB2312" w:cs="仿宋_GB2312" w:eastAsia="仿宋_GB2312"/>
                <w:sz w:val="21"/>
              </w:rPr>
              <w:t>1、供应商必须具备相应的资质，不得转包、分包。确需分包时须征得采购人同意。否则将终止合同并按政府采购有关规定进行处理。</w:t>
            </w:r>
          </w:p>
          <w:p>
            <w:pPr>
              <w:pStyle w:val="null3"/>
              <w:spacing w:after="195"/>
              <w:ind w:firstLine="420"/>
              <w:jc w:val="left"/>
            </w:pPr>
            <w:r>
              <w:rPr>
                <w:rFonts w:ascii="仿宋_GB2312" w:hAnsi="仿宋_GB2312" w:cs="仿宋_GB2312" w:eastAsia="仿宋_GB2312"/>
                <w:sz w:val="21"/>
              </w:rPr>
              <w:t>2、供应商根据工程实际情况编制施工方案，制定工期进度安排表。</w:t>
            </w:r>
          </w:p>
          <w:p>
            <w:pPr>
              <w:pStyle w:val="null3"/>
              <w:spacing w:after="195"/>
              <w:ind w:firstLine="420"/>
              <w:jc w:val="left"/>
            </w:pPr>
            <w:r>
              <w:rPr>
                <w:rFonts w:ascii="仿宋_GB2312" w:hAnsi="仿宋_GB2312" w:cs="仿宋_GB2312" w:eastAsia="仿宋_GB2312"/>
                <w:sz w:val="21"/>
              </w:rPr>
              <w:t>3、供应商在本工程中的项目负责人（项目经理），要求技术水平高、组织能力强、有丰富的工程业绩和实践经验，懂管理、善于协调。施工人员中质检员、特殊工程人员要求有上岗证。施工队伍稳定，保证整个工程顺利完工。</w:t>
            </w:r>
          </w:p>
          <w:p>
            <w:pPr>
              <w:pStyle w:val="null3"/>
              <w:spacing w:after="195"/>
              <w:ind w:firstLine="420"/>
              <w:jc w:val="left"/>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after="195"/>
              <w:ind w:firstLine="420"/>
              <w:jc w:val="left"/>
            </w:pPr>
            <w:r>
              <w:rPr>
                <w:rFonts w:ascii="仿宋_GB2312" w:hAnsi="仿宋_GB2312" w:cs="仿宋_GB2312" w:eastAsia="仿宋_GB2312"/>
                <w:sz w:val="21"/>
              </w:rPr>
              <w:t>5、供应商应遵守行业有关质量、安全法规和标准，严格按照施工图纸、施工技术规范和操作规程组织施工，并根据承担的工程任务以及所处的施工环境，制定相应的质量保证措施和施工安全措施，并责任到人。</w:t>
            </w:r>
          </w:p>
          <w:p>
            <w:pPr>
              <w:pStyle w:val="null3"/>
              <w:spacing w:after="195"/>
              <w:ind w:firstLine="420"/>
              <w:jc w:val="left"/>
            </w:pPr>
            <w:r>
              <w:rPr>
                <w:rFonts w:ascii="仿宋_GB2312" w:hAnsi="仿宋_GB2312" w:cs="仿宋_GB2312" w:eastAsia="仿宋_GB2312"/>
                <w:sz w:val="21"/>
              </w:rPr>
              <w:t>6、严格按照国家和省上有关规定施工、规范施工，确保工程合格，如有更改须事先征得有关方面的同意，并在采购人落实后实施，并出具书面说明。</w:t>
            </w:r>
          </w:p>
          <w:p>
            <w:pPr>
              <w:pStyle w:val="null3"/>
              <w:spacing w:after="195"/>
              <w:ind w:firstLine="420"/>
              <w:jc w:val="left"/>
            </w:pPr>
            <w:r>
              <w:rPr>
                <w:rFonts w:ascii="仿宋_GB2312" w:hAnsi="仿宋_GB2312" w:cs="仿宋_GB2312" w:eastAsia="仿宋_GB2312"/>
                <w:sz w:val="21"/>
              </w:rPr>
              <w:t>7、所有进场材料需携带合格证等质量证明文件。由甲方现场代表对所进场材料予以验收并确认。</w:t>
            </w:r>
          </w:p>
          <w:p>
            <w:pPr>
              <w:pStyle w:val="null3"/>
              <w:spacing w:after="195"/>
              <w:ind w:firstLine="420"/>
              <w:jc w:val="left"/>
            </w:pPr>
            <w:r>
              <w:rPr>
                <w:rFonts w:ascii="仿宋_GB2312" w:hAnsi="仿宋_GB2312" w:cs="仿宋_GB2312" w:eastAsia="仿宋_GB2312"/>
                <w:sz w:val="21"/>
              </w:rPr>
              <w:t>8、选用的主材、设备、辅材应明确品牌、规格、型号、产地，对主要设备材料必须先提交样品，经认质后，方可订货，不得使用未经检验或不合格的设备、材料，若发生此种情况，将追究相关人员责任，并赔偿由此造成的一切经济损失。</w:t>
            </w:r>
          </w:p>
          <w:p>
            <w:pPr>
              <w:pStyle w:val="null3"/>
              <w:spacing w:after="195"/>
              <w:ind w:firstLine="420"/>
              <w:jc w:val="left"/>
            </w:pPr>
            <w:r>
              <w:rPr>
                <w:rFonts w:ascii="仿宋_GB2312" w:hAnsi="仿宋_GB2312" w:cs="仿宋_GB2312" w:eastAsia="仿宋_GB2312"/>
                <w:sz w:val="21"/>
              </w:rPr>
              <w:t>9、所有施工人员需统一着装统一单位标识，严禁随意通行。</w:t>
            </w:r>
          </w:p>
          <w:p>
            <w:pPr>
              <w:pStyle w:val="null3"/>
              <w:spacing w:after="195"/>
              <w:ind w:firstLine="420"/>
              <w:jc w:val="left"/>
            </w:pPr>
            <w:r>
              <w:rPr>
                <w:rFonts w:ascii="仿宋_GB2312" w:hAnsi="仿宋_GB2312" w:cs="仿宋_GB2312" w:eastAsia="仿宋_GB2312"/>
                <w:sz w:val="21"/>
              </w:rPr>
              <w:t>10、施工方未经采购人同意，不得擅自更换本工程在磋商响应文件中指定的项目施工负责人（项目经理）及施工队伍。</w:t>
            </w:r>
          </w:p>
          <w:p>
            <w:pPr>
              <w:pStyle w:val="null3"/>
              <w:spacing w:after="195"/>
              <w:ind w:firstLine="420"/>
              <w:jc w:val="left"/>
            </w:pPr>
            <w:r>
              <w:rPr>
                <w:rFonts w:ascii="仿宋_GB2312" w:hAnsi="仿宋_GB2312" w:cs="仿宋_GB2312" w:eastAsia="仿宋_GB2312"/>
                <w:sz w:val="21"/>
              </w:rPr>
              <w:t>11、工程质量保修期符合相关法律法规及行业规范。施工单位的售后服务要完善、可靠、及时，并派遣相关技术人员配合采购人检查、维修。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符合国家以及配套的相关工程质量验收规范的合格等级，并达到采购人质量要求和交付使用标准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按照磋商文件及合同条款执行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一、商务要求  1、工期：合同签订后75日历日。 2、付款方式：供应商进场后支付合同总金额的 30.00%，工程完成过半后支付合同总金额的 20.00%，竣工验收审计完成支付合同总金额的 47.00%，缺陷责任期满后支付合同总金额的 3.00%。 3、质量标准：符合国家以及配套的相关工程质量验收规范的合格等级，并达到采购人质量要求和交付使用标准。 4、质量保修期：符合相关法律法规及行业规范。 5、验收 履约验收的主体：采购人相关部门及人员形成验收小组。 验收程序：项目完成由供应商进行自检，自检合格后准备验收文件并提出验收申请，采购人同意后，采购人相关部门及人员形成验收小组，验收小组根据磋商文件、响应文件、合同等项目文件约定内容对项目进行综合验收。 验收标准：供应商要确保项目完成后符合国家相关标准，同时须符合磋商文件要求、响应文件承诺及合同的相关约定。 二、其他 1、纸质投标文件：成交供应商在领取成交通知书时提供一正两副纸质投标文件，及已标价工程量清单电子版（XLS格式）（U盘存储）。装订：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提供2022年至今任意一年完整的财务审计报告或响应文件提交截止时间前六个月内银行出具的资信证明，其他组织和自然人提供银行出具的资信证明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提供2022年至今任意一年完整的财务审计报告或响应文件提交截止时间前六个月内银行出具的资信证明，其他组织和自然人提供银行出具的资信证明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供应商应具备水利水电工程施工总承包三级（含三级）以上资质，具备建设行政主管部门颁发的安全生产许可证，在“陕西省水利建设市场主体信用信息管理平台”建立信用档案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拟派项目经理具备水利水电工程二级以上（含二级）注册建造师执业资格，并持有效的安全生产考核合格证且无在建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企业负责人和专职安全员应具有建设行政主管部门颁发的安全生产考核合格证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类似项目业绩一览表.docx 中小企业声明函 供应商声明.docx 技术服务合同条款及其他商务要求应答表 施工组织设计.docx 强制优先采购产品承诺函 响应文件封面 供应商应提交的相关资格证明材料.docx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只能有一个有效报价，不得提交选择性报价，且报价不超过预算或最高限价金额</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磋商响应文件内容不存在漏项或数量与要求不符合磋商文件规定情形，响应内容满足磋商文件的商务、技术等实质性要求</w:t>
            </w:r>
          </w:p>
        </w:tc>
        <w:tc>
          <w:tcPr>
            <w:tcW w:type="dxa" w:w="1661"/>
          </w:tcPr>
          <w:p>
            <w:pPr>
              <w:pStyle w:val="null3"/>
            </w:pPr>
            <w:r>
              <w:rPr>
                <w:rFonts w:ascii="仿宋_GB2312" w:hAnsi="仿宋_GB2312" w:cs="仿宋_GB2312" w:eastAsia="仿宋_GB2312"/>
              </w:rPr>
              <w:t>已标价工程量清单 类似项目业绩一览表.docx 中小企业声明函 供应商声明.docx 技术服务合同条款及其他商务要求应答表 施工组织设计.docx 强制优先采购产品承诺函 响应文件封面 供应商应提交的相关资格证明材料.docx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不存在其它不符合法律法规或磋商文件规定的响应无效条款的情形</w:t>
            </w:r>
          </w:p>
        </w:tc>
        <w:tc>
          <w:tcPr>
            <w:tcW w:type="dxa" w:w="1661"/>
          </w:tcPr>
          <w:p>
            <w:pPr>
              <w:pStyle w:val="null3"/>
            </w:pPr>
            <w:r>
              <w:rPr>
                <w:rFonts w:ascii="仿宋_GB2312" w:hAnsi="仿宋_GB2312" w:cs="仿宋_GB2312" w:eastAsia="仿宋_GB2312"/>
              </w:rPr>
              <w:t>已标价工程量清单 类似项目业绩一览表.docx 中小企业声明函 供应商声明.docx 技术服务合同条款及其他商务要求应答表 施工组织设计.docx 强制优先采购产品承诺函 响应文件封面 供应商应提交的相关资格证明材料.docx 项目管理机构组成表 残疾人福利性单位声明函 报价函 标的清单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施工方案及技术措施内容至少包括①施工准备；②施工方法；③重点难点工程分析及解决措施；④影响正常施工外在因素分析及对应预案等。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质量管理体系与措施内容至少包括①质量管理工作流程；②工程质量保障方案；③工程质量控制体系:④材料和构配件的质量控制等；⑤施工检测及工序交验方案等。 以上内容专门针对本项目且符合本项目实际需求的得10分，每缺一项内容扣2分，若上述内容存在瑕疵，每存在1处瑕疵扣1分，扣完为止。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安全管理体系与措施内容至少包括①安全生产管理制度；②配置安全组织机构；③安全隐患排查、整改制度；④应急救援机制等。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环境保护管理体系与措施内容至少包括①环境保护措施；②水土保持措施；③预防和动态控制措施及制度等。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工程进度计划与措施内容至少包括①施工进度计划管理；②保证工程进度技术措施；③合理组织、科学管理工程项目施工等。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资源配备计划内容至少包括①设备配备；②劳动力配备；③资金配备等。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应急措施内容至少包括①对突发事件的应急预案；②现场处理方案等。 以上内容专门针对本项目且符合本项目实际需求的得6分，每缺一项内容扣3分，若上述内容存在瑕疵，每存在1处瑕疵扣1分，扣完为止。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项目管理机构内容至少包括①项目管理机构图；②岗位安排及职责（配备有施工员、专职质检员、安全员、材料员等）；③管理制度；④相应的协调措施等。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服务承诺内容至少包括①服务措施；②服务承诺；③服务质量保障等。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供应商自2022年1月1日至今类似项目业绩，每提供一个业绩得2 分，最多得 6分；（以合同签订日期并加盖公章的合同复印件或中标通知书为准；弄虚作假者取消其中标资格） 注：证明材料为合同首页、双方签字盖章页以及能够反映合同内容的部分。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满足磋商文件要求且磋商报价最低的报价为评标基准价，其价格分为满分。磋商报价得分=（评审基准价／磋商报价）×价格权值。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