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版本号：YC25101026(CGP).1.2B120250814001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2025-2026学年校园餐大宗食材采购项目(二次)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YC25101026(CGP).1.2B1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2025-2026学年校园餐大宗食材采购项目(二次)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YC25101026(CGP).1.2B1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2025-2026学年校园餐大宗食材采购项目(二次)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全市所有中小学校（含中等职业学校）和公办幼儿园所需食材供应包括校园餐大米、面粉、食用油、肉类、鸡蛋、牛奶六类大宗食材。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8、资质：供应商应提供有效期内的《食品经营许可证》和生产厂家的《食品生产许可证》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8、资质：供应商应提供有效期内的《食品经营许可证》和生产厂家的《食品生产许可证》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0913-8395539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029-33116367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采购包1：3,382,762.00元</w:t>
            </w:r>
          </w:p>
          <w:p>
            <w:pPr>
              <w:pStyle w:val="null3"/>
            </w:pPr>
            <w:r>
              <w:rPr>
                <w:rFonts w:ascii="仿宋_GB2312" w:hAnsi="仿宋_GB2312" w:cs="仿宋_GB2312" w:eastAsia="仿宋_GB2312"/>
              </w:rPr>
              <w:t>采购包2：3,365,238.00元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代理服务费收费标准：参照《国家计委关于印发&lt;招标代理服务收费管理暂行办法&gt;的通知》（计价格〔2002〕1980号）和发改办价格〔2003〕857号及发改价格〔2011〕534号规定下浮10%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联系电话：029-33116367</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全市所有中小学校（含中等职业学校）和公办幼儿园所需食材供应包括校园餐大米、面粉、食用油、肉类、鸡蛋、牛奶六类大宗食材。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3,382,762.00</w:t>
      </w:r>
    </w:p>
    <w:p>
      <w:pPr>
        <w:pStyle w:val="null3"/>
      </w:pPr>
      <w:r>
        <w:rPr>
          <w:rFonts w:ascii="仿宋_GB2312" w:hAnsi="仿宋_GB2312" w:cs="仿宋_GB2312" w:eastAsia="仿宋_GB2312"/>
        </w:rPr>
        <w:t>采购包最高限价（元）: 3,382,762.00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3,382,762.00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3,365,238.00</w:t>
      </w:r>
    </w:p>
    <w:p>
      <w:pPr>
        <w:pStyle w:val="null3"/>
      </w:pPr>
      <w:r>
        <w:rPr>
          <w:rFonts w:ascii="仿宋_GB2312" w:hAnsi="仿宋_GB2312" w:cs="仿宋_GB2312" w:eastAsia="仿宋_GB2312"/>
        </w:rPr>
        <w:t>采购包最高限价（元）: 3,365,238.00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3,365,238.00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大米：数量：</w:t>
            </w:r>
            <w:r>
              <w:rPr>
                <w:rFonts w:ascii="仿宋_GB2312" w:hAnsi="仿宋_GB2312" w:cs="仿宋_GB2312" w:eastAsia="仿宋_GB2312"/>
                <w:sz w:val="21"/>
              </w:rPr>
              <w:t>6717袋，单价（最高限价）：120元/袋。东北地区非转基因一级粳米，每袋25公斤，一次性包装。采用先进设备加工，产品洁净、米粒晶莹剔透、自然清香、软滑爽口、营养丰富，质量符合国家（GB/T 1354-2018）标准（如标准遇修订或废止，须保证不低于国家最新标准），有注册商标及“SC”食品质量安全认证，为市场流通品牌，每一批次大米要有质检报告，必须对无机砷、铅、汞、镉、黄曲霉素B1、马拉硫磷进行检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面粉：</w:t>
            </w:r>
            <w:r>
              <w:rPr>
                <w:rFonts w:ascii="仿宋_GB2312" w:hAnsi="仿宋_GB2312" w:cs="仿宋_GB2312" w:eastAsia="仿宋_GB2312"/>
                <w:sz w:val="21"/>
              </w:rPr>
              <w:t>数量：</w:t>
            </w:r>
            <w:r>
              <w:rPr>
                <w:rFonts w:ascii="仿宋_GB2312" w:hAnsi="仿宋_GB2312" w:cs="仿宋_GB2312" w:eastAsia="仿宋_GB2312"/>
                <w:sz w:val="21"/>
              </w:rPr>
              <w:t>11029袋，单价（最高限价）：100元/袋。</w:t>
            </w:r>
            <w:r>
              <w:rPr>
                <w:rFonts w:ascii="仿宋_GB2312" w:hAnsi="仿宋_GB2312" w:cs="仿宋_GB2312" w:eastAsia="仿宋_GB2312"/>
                <w:sz w:val="21"/>
              </w:rPr>
              <w:t>非转基因精制小麦粉，每袋</w:t>
            </w:r>
            <w:r>
              <w:rPr>
                <w:rFonts w:ascii="仿宋_GB2312" w:hAnsi="仿宋_GB2312" w:cs="仿宋_GB2312" w:eastAsia="仿宋_GB2312"/>
                <w:sz w:val="21"/>
              </w:rPr>
              <w:t>25公斤，一次性包装，生产过程有严格的质量控制，确保产品品质稳定、适用性强。质量符合国家GB/T 1355-2021标准（如标准遇修订或废止，须保证不低于国家最新标准），有注册商标及“SC”食品质量安全认证，为市场流通品牌，每一批次小麦粉要有质检报告。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食用油：数量：105273升，单价（最高限价）：14元/升。</w:t>
            </w:r>
            <w:r>
              <w:rPr>
                <w:rFonts w:ascii="仿宋_GB2312" w:hAnsi="仿宋_GB2312" w:cs="仿宋_GB2312" w:eastAsia="仿宋_GB2312"/>
                <w:sz w:val="21"/>
              </w:rPr>
              <w:t>正规生产企业生产，非转基因压榨一级菜籽油，每桶</w:t>
            </w:r>
            <w:r>
              <w:rPr>
                <w:rFonts w:ascii="仿宋_GB2312" w:hAnsi="仿宋_GB2312" w:cs="仿宋_GB2312" w:eastAsia="仿宋_GB2312"/>
                <w:sz w:val="21"/>
              </w:rPr>
              <w:t>≥5L，一次性包装，采用传统物理压榨和现代精炼工艺加工生产，质量符合国家（GB/T 1536-2021）标准（如标准遇修订或废止，须保证不低于国家最新标准），有注册商标及“SC”食品质量安全认证，为市场流通品牌，每批次菜籽油要有质检报告。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大米：数量：6683袋，单价（最高限价）：120元/袋。东北地区非转基因一级粳米，每袋</w:t>
            </w:r>
            <w:r>
              <w:rPr>
                <w:rFonts w:ascii="仿宋_GB2312" w:hAnsi="仿宋_GB2312" w:cs="仿宋_GB2312" w:eastAsia="仿宋_GB2312"/>
                <w:sz w:val="21"/>
              </w:rPr>
              <w:t>25公斤，一次性包装。采用先进设备加工，产品洁净、米粒晶莹剔透、自然清香、软滑爽口、营养丰富，质量符合国家（GB/T 1354-2018）标准（如标准遇修订或废止，须保证不低于国家最新标准），有注册商标及“SC”食品质量安全认证，为市场流通品牌，每一批次大米要有质检报告，必须对无机砷、铅、汞、镉、黄曲霉素B1、马拉硫磷进行检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面粉：数量：10971袋，单价（最高限价）：100元/袋。</w:t>
            </w:r>
            <w:r>
              <w:rPr>
                <w:rFonts w:ascii="仿宋_GB2312" w:hAnsi="仿宋_GB2312" w:cs="仿宋_GB2312" w:eastAsia="仿宋_GB2312"/>
                <w:sz w:val="21"/>
              </w:rPr>
              <w:t>非转基因精制小麦粉，每袋</w:t>
            </w:r>
            <w:r>
              <w:rPr>
                <w:rFonts w:ascii="仿宋_GB2312" w:hAnsi="仿宋_GB2312" w:cs="仿宋_GB2312" w:eastAsia="仿宋_GB2312"/>
                <w:sz w:val="21"/>
              </w:rPr>
              <w:t>25公斤，一次性包装，生产过程有严格的质量控制，确保产品品质稳定、适用性强。质量符合国家GB/T 1355-2021标准（如标准遇修订或废止，须保证不低于国家最新标准），有注册商标及“SC”食品质量安全认证，为市场流通品牌，每一批次小麦粉要有质检报告。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食用油：数量：104727升，单价（最高限价）：14元/升。正规生产企业生产，非转基因压榨一级菜籽油，每桶</w:t>
            </w:r>
            <w:r>
              <w:rPr>
                <w:rFonts w:ascii="仿宋_GB2312" w:hAnsi="仿宋_GB2312" w:cs="仿宋_GB2312" w:eastAsia="仿宋_GB2312"/>
                <w:sz w:val="21"/>
              </w:rPr>
              <w:t>≥5L，一次性包装，采用传统物理压榨和现代精炼工艺加工生产，质量符合国家（GB/T 1536-2021）标准（如标准遇修订或废止，须保证不低于国家最新标准），有注册商标及“SC”食品质量安全认证，为市场流通品牌，每批次菜籽油要有质检报告。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2025-2026学年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1.第1包、2包调价机制：由于国家政策调整或市场价格浮动超过±10%时，经采购人同意后启动询价机制，进行价格调整。 2、第1、2包配送周期：每月配送1次（规模大的学校和规模小的学校可协商供货到校具体供货时限），配送到校的产品不得低于该产品整体有效期的三分之二，不得提供临期产品。 3、质量保证： （1）供应商严格按照招标文件要求及投标文件承诺履行合同。原材料应提供产品合格证以及同批次检验（测）报告。大米应具备镉、黄曲霉毒素等指标的检测报告。 （2）进货查验记录和相关凭证的保存期限不少于产品保质期满后6个月；无明确保质期的，保存期限不少于2年。其他各项记录保存期限宜为2年 （3）因运输装卸过程中造成的损耗(例如包装严重变形、破损，食品污损、变异等)，发现的破损、变异食品必须无条件更换。 （4）所投食品质量必须符合国家有关规范和相关政策，质量优良、渠道正当。 （5）凡成交商品或品牌出现重大安全事故或严重的社会不良影响，采购方有权停止该商品或品牌在本项目中供应。 4、售后服务要求 （1）供应商在接到食材质量问题反馈后1小时内响应，若问题食材需退换，应在2小时内完成换货补货送达，确保不影响正常使用。面对突发食材需求或供应中断，供应商需在1小时内启动紧急预案，2小时内完成紧急配送，确保采购单位正常运营不受影响。 （2）专项服务。指定专门的服务经理和专职技术人员，负责协调售后服务事宜，并设立技术支持专线，同时明确售后服务流程，以便快速解决技术问题。 5、合同实施： （1）供应商应在合同签订后3日内安排人员与使用单位就送货等工作进行安排、部署。 （2）若因供应商原因未能如期完成合同规定的义务，由此对采购人造成的延误和一切损失，由供应商承担和赔偿。 6、违约责任： （1）按《中华人民共和国民法典》中的相关条款执行。 （2）未按合同要求提供产品、服务或产品、服务质量不能满足技术要求，采购人有权终止合同，并对供方违约行为进行追究，同时按《中华人民共和国政府采购法》的有关规定进行处罚。 7、项目最小投标单位为“包”，同一投标人可同时参与多个包的投标，但同一投标人最多只能中标一个包。评标时按包号顺序依次评审。前一包中标则后面的采购包将不作为中标候选人推荐，相应顺延。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供应商应提供有效期内的《食品经营许可证》和生产厂家的《食品生产许可证》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供应商应提供有效期内的《食品经营许可证》和生产厂家的《食品生产许可证》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