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22F3E">
      <w:pPr>
        <w:pStyle w:val="3"/>
        <w:spacing w:line="360" w:lineRule="auto"/>
        <w:jc w:val="center"/>
        <w:rPr>
          <w:rFonts w:hint="eastAsia" w:ascii="仿宋" w:hAnsi="仿宋" w:eastAsia="仿宋" w:cs="仿宋"/>
          <w:b/>
          <w:bCs/>
          <w:sz w:val="50"/>
          <w:szCs w:val="50"/>
          <w:lang w:eastAsia="zh-CN"/>
        </w:rPr>
      </w:pPr>
    </w:p>
    <w:p w14:paraId="5B7DC996">
      <w:pPr>
        <w:pStyle w:val="2"/>
        <w:rPr>
          <w:rFonts w:hint="eastAsia"/>
          <w:lang w:eastAsia="zh-CN"/>
        </w:rPr>
      </w:pPr>
    </w:p>
    <w:p w14:paraId="3C9240FF">
      <w:pPr>
        <w:rPr>
          <w:lang w:eastAsia="zh-CN"/>
        </w:rPr>
      </w:pPr>
    </w:p>
    <w:p w14:paraId="586295FA">
      <w:pPr>
        <w:pStyle w:val="2"/>
        <w:rPr>
          <w:lang w:eastAsia="zh-CN"/>
        </w:rPr>
      </w:pPr>
    </w:p>
    <w:p w14:paraId="0EC53F6A">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53"/>
          <w:szCs w:val="53"/>
          <w:lang w:eastAsia="zh-CN"/>
        </w:rPr>
      </w:pPr>
      <w:r>
        <w:rPr>
          <w:rFonts w:hint="eastAsia" w:ascii="仿宋" w:hAnsi="仿宋" w:eastAsia="仿宋" w:cs="仿宋"/>
          <w:b/>
          <w:bCs/>
          <w:sz w:val="53"/>
          <w:szCs w:val="53"/>
          <w:lang w:eastAsia="zh-CN"/>
        </w:rPr>
        <w:t>韩城市教育体育局韩城市2025年学前教育改造提升设备采购项目（二次）</w:t>
      </w:r>
    </w:p>
    <w:p w14:paraId="2AB217F1">
      <w:pPr>
        <w:pStyle w:val="3"/>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hint="eastAsia" w:ascii="仿宋" w:hAnsi="仿宋" w:eastAsia="仿宋" w:cs="仿宋"/>
          <w:b/>
          <w:bCs/>
          <w:sz w:val="44"/>
          <w:szCs w:val="36"/>
          <w:lang w:eastAsia="zh-CN"/>
        </w:rPr>
      </w:pPr>
      <w:r>
        <w:rPr>
          <w:rFonts w:hint="eastAsia" w:ascii="仿宋" w:hAnsi="仿宋" w:eastAsia="仿宋" w:cs="仿宋"/>
          <w:b/>
          <w:bCs/>
          <w:sz w:val="44"/>
          <w:szCs w:val="36"/>
          <w:lang w:eastAsia="zh-CN"/>
        </w:rPr>
        <w:t>（</w:t>
      </w:r>
      <w:r>
        <w:rPr>
          <w:rFonts w:hint="eastAsia" w:ascii="仿宋" w:hAnsi="仿宋" w:eastAsia="仿宋" w:cs="仿宋"/>
          <w:b/>
          <w:bCs/>
          <w:sz w:val="44"/>
          <w:szCs w:val="36"/>
          <w:lang w:val="en-US" w:eastAsia="zh-CN"/>
        </w:rPr>
        <w:t>数字化设备采购</w:t>
      </w:r>
      <w:r>
        <w:rPr>
          <w:rFonts w:hint="eastAsia" w:ascii="仿宋" w:hAnsi="仿宋" w:eastAsia="仿宋" w:cs="仿宋"/>
          <w:b/>
          <w:bCs/>
          <w:sz w:val="44"/>
          <w:szCs w:val="36"/>
          <w:lang w:eastAsia="zh-CN"/>
        </w:rPr>
        <w:t>）</w:t>
      </w:r>
    </w:p>
    <w:p w14:paraId="57C2DA8C">
      <w:pPr>
        <w:pStyle w:val="3"/>
        <w:rPr>
          <w:rFonts w:hint="eastAsia" w:ascii="仿宋" w:hAnsi="仿宋" w:eastAsia="仿宋" w:cs="仿宋"/>
          <w:lang w:eastAsia="zh-CN"/>
        </w:rPr>
      </w:pPr>
    </w:p>
    <w:p w14:paraId="71BAA9C3">
      <w:pPr>
        <w:pStyle w:val="3"/>
        <w:rPr>
          <w:rFonts w:hint="eastAsia" w:ascii="仿宋" w:hAnsi="仿宋" w:eastAsia="仿宋" w:cs="仿宋"/>
          <w:lang w:eastAsia="zh-CN"/>
        </w:rPr>
      </w:pPr>
    </w:p>
    <w:p w14:paraId="51B8C4AA">
      <w:pPr>
        <w:rPr>
          <w:lang w:eastAsia="zh-CN"/>
        </w:rPr>
      </w:pPr>
    </w:p>
    <w:p w14:paraId="045E8825">
      <w:pPr>
        <w:jc w:val="center"/>
        <w:rPr>
          <w:rFonts w:hint="eastAsia" w:ascii="仿宋" w:hAnsi="仿宋" w:eastAsia="仿宋" w:cs="仿宋"/>
          <w:b/>
          <w:sz w:val="32"/>
          <w:szCs w:val="32"/>
          <w:lang w:eastAsia="zh-CN"/>
        </w:rPr>
      </w:pPr>
    </w:p>
    <w:p w14:paraId="58A7AE9E">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3B41AAE8">
      <w:pPr>
        <w:pStyle w:val="3"/>
        <w:jc w:val="center"/>
        <w:rPr>
          <w:rFonts w:hint="eastAsia" w:ascii="仿宋" w:hAnsi="仿宋" w:eastAsia="仿宋" w:cs="仿宋"/>
          <w:b/>
          <w:bCs/>
          <w:sz w:val="60"/>
          <w:szCs w:val="60"/>
          <w:lang w:eastAsia="zh-CN"/>
        </w:rPr>
      </w:pPr>
      <w:r>
        <w:rPr>
          <w:rFonts w:hint="eastAsia" w:ascii="仿宋" w:hAnsi="仿宋" w:eastAsia="仿宋" w:cs="仿宋"/>
          <w:b/>
          <w:bCs/>
          <w:sz w:val="28"/>
          <w:szCs w:val="36"/>
          <w:lang w:eastAsia="zh-CN"/>
        </w:rPr>
        <w:t>（本格式条款为合同基础条款，甲乙双方可根据项目实际情况增加条款和内容）</w:t>
      </w:r>
    </w:p>
    <w:p w14:paraId="35210C76">
      <w:pPr>
        <w:spacing w:line="560" w:lineRule="exact"/>
        <w:rPr>
          <w:rFonts w:hint="eastAsia" w:ascii="仿宋" w:hAnsi="仿宋" w:eastAsia="仿宋" w:cs="仿宋"/>
          <w:b/>
          <w:sz w:val="36"/>
          <w:szCs w:val="36"/>
          <w:lang w:eastAsia="zh-CN"/>
        </w:rPr>
      </w:pPr>
    </w:p>
    <w:p w14:paraId="13E09719">
      <w:pPr>
        <w:pStyle w:val="12"/>
        <w:ind w:left="0" w:leftChars="0" w:firstLine="0" w:firstLineChars="0"/>
        <w:rPr>
          <w:rFonts w:ascii="仿宋" w:hAnsi="仿宋" w:cs="仿宋"/>
          <w:b/>
          <w:sz w:val="36"/>
          <w:szCs w:val="36"/>
          <w:lang w:eastAsia="zh-CN"/>
        </w:rPr>
      </w:pPr>
    </w:p>
    <w:p w14:paraId="750B012F">
      <w:pPr>
        <w:pStyle w:val="12"/>
        <w:ind w:firstLine="0"/>
        <w:rPr>
          <w:rFonts w:ascii="仿宋" w:hAnsi="仿宋" w:cs="仿宋"/>
          <w:lang w:eastAsia="zh-CN"/>
        </w:rPr>
      </w:pPr>
    </w:p>
    <w:p w14:paraId="64B3A77B">
      <w:pPr>
        <w:rPr>
          <w:lang w:eastAsia="zh-CN"/>
        </w:rPr>
      </w:pPr>
    </w:p>
    <w:p w14:paraId="48DBE4D2">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C30110C">
      <w:pPr>
        <w:spacing w:line="560" w:lineRule="exact"/>
        <w:rPr>
          <w:rFonts w:hint="eastAsia" w:ascii="仿宋" w:hAnsi="仿宋" w:eastAsia="仿宋" w:cs="仿宋"/>
          <w:b/>
          <w:lang w:eastAsia="zh-CN"/>
        </w:rPr>
      </w:pPr>
    </w:p>
    <w:p w14:paraId="700AAA82">
      <w:pPr>
        <w:pStyle w:val="3"/>
        <w:rPr>
          <w:rFonts w:hint="eastAsia" w:ascii="仿宋" w:hAnsi="仿宋" w:eastAsia="仿宋" w:cs="仿宋"/>
          <w:b/>
          <w:sz w:val="48"/>
          <w:szCs w:val="48"/>
          <w:lang w:eastAsia="zh-CN"/>
        </w:rPr>
      </w:pPr>
    </w:p>
    <w:p w14:paraId="7A0304BF">
      <w:pPr>
        <w:pStyle w:val="2"/>
        <w:rPr>
          <w:rFonts w:hint="eastAsia"/>
          <w:lang w:eastAsia="zh-CN"/>
        </w:rPr>
      </w:pPr>
    </w:p>
    <w:p w14:paraId="2EB4221E">
      <w:pPr>
        <w:rPr>
          <w:lang w:eastAsia="zh-CN"/>
        </w:rPr>
      </w:pPr>
    </w:p>
    <w:p w14:paraId="2970A09D">
      <w:pPr>
        <w:rPr>
          <w:lang w:eastAsia="zh-CN"/>
        </w:rPr>
      </w:pPr>
    </w:p>
    <w:p w14:paraId="2E63EAE9">
      <w:pPr>
        <w:rPr>
          <w:rFonts w:hint="eastAsia" w:ascii="仿宋" w:hAnsi="仿宋" w:eastAsia="仿宋" w:cs="仿宋"/>
          <w:lang w:eastAsia="zh-CN"/>
        </w:rPr>
      </w:pPr>
    </w:p>
    <w:p w14:paraId="29A06F39">
      <w:pPr>
        <w:pStyle w:val="2"/>
        <w:rPr>
          <w:rFonts w:hint="eastAsia"/>
          <w:lang w:eastAsia="zh-CN"/>
        </w:rPr>
      </w:pPr>
    </w:p>
    <w:p w14:paraId="12A46C02">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29FF8DDB">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ascii="仿宋" w:hAnsi="仿宋" w:eastAsia="仿宋" w:cs="仿宋"/>
          <w:b/>
          <w:color w:val="auto"/>
          <w:spacing w:val="23"/>
          <w:sz w:val="32"/>
          <w:szCs w:val="32"/>
          <w:lang w:eastAsia="zh-CN"/>
        </w:rPr>
        <w:t>乙方</w:t>
      </w:r>
      <w:r>
        <w:rPr>
          <w:rStyle w:val="15"/>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10B7D692">
      <w:pPr>
        <w:pStyle w:val="11"/>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5301B0C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rPr>
      </w:pPr>
      <w:r>
        <w:rPr>
          <w:rFonts w:hint="eastAsia" w:ascii="仿宋" w:hAnsi="仿宋" w:eastAsia="仿宋" w:cs="仿宋"/>
          <w:b/>
          <w:bCs/>
          <w:sz w:val="28"/>
          <w:szCs w:val="28"/>
          <w:lang w:val="zh-CN"/>
        </w:rPr>
        <w:t>甲方：</w:t>
      </w:r>
      <w:r>
        <w:rPr>
          <w:rFonts w:hint="eastAsia" w:ascii="仿宋" w:hAnsi="仿宋" w:eastAsia="仿宋" w:cs="仿宋"/>
          <w:sz w:val="28"/>
          <w:szCs w:val="28"/>
        </w:rPr>
        <w:t>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p>
    <w:p w14:paraId="6DD16DC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2" w:firstLineChars="200"/>
        <w:jc w:val="left"/>
        <w:rPr>
          <w:rFonts w:hint="eastAsia" w:ascii="仿宋" w:hAnsi="仿宋" w:eastAsia="仿宋" w:cs="仿宋"/>
          <w:sz w:val="28"/>
          <w:szCs w:val="28"/>
          <w:u w:val="single"/>
        </w:rPr>
      </w:pPr>
      <w:r>
        <w:rPr>
          <w:rFonts w:hint="eastAsia" w:ascii="仿宋" w:hAnsi="仿宋" w:eastAsia="仿宋" w:cs="仿宋"/>
          <w:b/>
          <w:bCs/>
          <w:sz w:val="28"/>
          <w:szCs w:val="28"/>
          <w:lang w:val="zh-CN"/>
        </w:rPr>
        <w:t>乙方：</w:t>
      </w:r>
      <w:r>
        <w:rPr>
          <w:rFonts w:hint="eastAsia" w:ascii="仿宋" w:hAnsi="仿宋" w:eastAsia="仿宋" w:cs="仿宋"/>
          <w:b w:val="0"/>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6F23F984">
      <w:pPr>
        <w:keepNext w:val="0"/>
        <w:keepLines w:val="0"/>
        <w:pageBreakBefore w:val="0"/>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b/>
          <w:color w:val="000000"/>
          <w:sz w:val="28"/>
          <w:szCs w:val="28"/>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rPr>
        <w:t>》、《中华人民共和国政府采购法》的有关规定以及</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202</w:t>
      </w:r>
      <w:r>
        <w:rPr>
          <w:rFonts w:hint="eastAsia" w:ascii="仿宋" w:hAnsi="仿宋" w:eastAsia="仿宋" w:cs="仿宋"/>
          <w:sz w:val="28"/>
          <w:szCs w:val="28"/>
          <w:u w:val="single"/>
          <w:lang w:val="en-US" w:eastAsia="zh-CN"/>
        </w:rPr>
        <w:t xml:space="preserve">5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日韩城市教育</w:t>
      </w:r>
      <w:r>
        <w:rPr>
          <w:rFonts w:hint="eastAsia" w:ascii="仿宋" w:hAnsi="仿宋" w:eastAsia="仿宋" w:cs="仿宋"/>
          <w:sz w:val="28"/>
          <w:szCs w:val="28"/>
          <w:lang w:val="en-US" w:eastAsia="zh-CN"/>
        </w:rPr>
        <w:t>体育</w:t>
      </w:r>
      <w:r>
        <w:rPr>
          <w:rFonts w:hint="eastAsia" w:ascii="仿宋" w:hAnsi="仿宋" w:eastAsia="仿宋" w:cs="仿宋"/>
          <w:sz w:val="28"/>
          <w:szCs w:val="28"/>
        </w:rPr>
        <w:t>局</w:t>
      </w:r>
      <w:r>
        <w:rPr>
          <w:rFonts w:hint="eastAsia" w:ascii="仿宋" w:hAnsi="仿宋" w:eastAsia="仿宋" w:cs="仿宋"/>
          <w:sz w:val="28"/>
          <w:szCs w:val="28"/>
          <w:lang w:eastAsia="zh-CN"/>
        </w:rPr>
        <w:t>韩城市</w:t>
      </w:r>
      <w:r>
        <w:rPr>
          <w:rFonts w:hint="eastAsia" w:ascii="仿宋" w:hAnsi="仿宋" w:eastAsia="仿宋" w:cs="仿宋"/>
          <w:sz w:val="28"/>
          <w:szCs w:val="28"/>
        </w:rPr>
        <w:t>2025年学前教育改造提升设备采购项目</w:t>
      </w:r>
      <w:r>
        <w:rPr>
          <w:rFonts w:hint="eastAsia" w:ascii="仿宋" w:hAnsi="仿宋" w:eastAsia="仿宋" w:cs="仿宋"/>
          <w:sz w:val="28"/>
          <w:szCs w:val="28"/>
          <w:lang w:eastAsia="zh-CN"/>
        </w:rPr>
        <w:t>（二次）</w:t>
      </w:r>
      <w:r>
        <w:rPr>
          <w:rFonts w:hint="eastAsia" w:ascii="仿宋" w:hAnsi="仿宋" w:eastAsia="仿宋" w:cs="仿宋"/>
          <w:sz w:val="28"/>
          <w:szCs w:val="28"/>
        </w:rPr>
        <w:t>（项目编号：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采购代理机构：</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）招标文件、投标文件的内容及中标结果，经</w:t>
      </w:r>
      <w:r>
        <w:rPr>
          <w:rFonts w:hint="eastAsia" w:ascii="仿宋" w:hAnsi="仿宋" w:eastAsia="仿宋" w:cs="仿宋"/>
          <w:sz w:val="28"/>
          <w:szCs w:val="28"/>
          <w:lang w:val="en-US" w:eastAsia="zh-CN"/>
        </w:rPr>
        <w:t>甲乙</w:t>
      </w:r>
      <w:bookmarkStart w:id="0" w:name="_GoBack"/>
      <w:bookmarkEnd w:id="0"/>
      <w:r>
        <w:rPr>
          <w:rFonts w:hint="eastAsia" w:ascii="仿宋" w:hAnsi="仿宋" w:eastAsia="仿宋" w:cs="仿宋"/>
          <w:sz w:val="28"/>
          <w:szCs w:val="28"/>
        </w:rPr>
        <w:t>双方协商，本着平等互利和诚实信用的原则，一致同意签订本合同如下。</w:t>
      </w:r>
    </w:p>
    <w:p w14:paraId="6D94CCEB">
      <w:pPr>
        <w:keepNext w:val="0"/>
        <w:keepLines w:val="0"/>
        <w:pageBreakBefore w:val="0"/>
        <w:numPr>
          <w:ilvl w:val="0"/>
          <w:numId w:val="0"/>
        </w:numPr>
        <w:tabs>
          <w:tab w:val="left" w:pos="735"/>
        </w:tabs>
        <w:kinsoku/>
        <w:wordWrap/>
        <w:overflowPunct/>
        <w:topLinePunct w:val="0"/>
        <w:autoSpaceDE w:val="0"/>
        <w:autoSpaceDN w:val="0"/>
        <w:bidi w:val="0"/>
        <w:adjustRightInd w:val="0"/>
        <w:snapToGrid w:val="0"/>
        <w:spacing w:line="500" w:lineRule="exact"/>
        <w:jc w:val="left"/>
        <w:rPr>
          <w:rFonts w:hint="eastAsia" w:ascii="仿宋" w:hAnsi="仿宋" w:eastAsia="仿宋" w:cs="仿宋"/>
          <w:b/>
          <w:sz w:val="28"/>
          <w:szCs w:val="28"/>
        </w:rPr>
      </w:pPr>
      <w:r>
        <w:rPr>
          <w:rFonts w:hint="eastAsia" w:ascii="仿宋" w:hAnsi="仿宋" w:eastAsia="仿宋" w:cs="仿宋"/>
          <w:b/>
          <w:sz w:val="28"/>
          <w:szCs w:val="28"/>
        </w:rPr>
        <w:t>合同内容:</w:t>
      </w:r>
    </w:p>
    <w:tbl>
      <w:tblPr>
        <w:tblStyle w:val="13"/>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8"/>
        <w:gridCol w:w="1167"/>
        <w:gridCol w:w="1479"/>
        <w:gridCol w:w="1935"/>
        <w:gridCol w:w="888"/>
        <w:gridCol w:w="889"/>
        <w:gridCol w:w="907"/>
        <w:gridCol w:w="1076"/>
        <w:gridCol w:w="911"/>
      </w:tblGrid>
      <w:tr w14:paraId="5F0C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C3F2EF">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7ED9031E">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noWrap w:val="0"/>
            <w:vAlign w:val="center"/>
          </w:tcPr>
          <w:p w14:paraId="5199E22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noWrap w:val="0"/>
            <w:vAlign w:val="center"/>
          </w:tcPr>
          <w:p w14:paraId="471261B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noWrap w:val="0"/>
            <w:vAlign w:val="center"/>
          </w:tcPr>
          <w:p w14:paraId="54BCB92C">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26BAA7C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5E28AE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6552E9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noWrap w:val="0"/>
            <w:vAlign w:val="center"/>
          </w:tcPr>
          <w:p w14:paraId="51C98EE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7BB9A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44BCE6B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74BB342">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B6A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1E094006">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14DAC1B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9FAA15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0A9ECB15">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69A57434">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18429CAD">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lang w:val="en-US" w:eastAsia="zh-CN"/>
              </w:rPr>
            </w:pPr>
          </w:p>
        </w:tc>
      </w:tr>
      <w:tr w14:paraId="07CA2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03259A2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0035C89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126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2D7F6B40">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5740D89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D339C3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72FC13F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681D3C58">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3699C82F">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2503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1F9D0CB6">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noWrap w:val="0"/>
            <w:vAlign w:val="center"/>
          </w:tcPr>
          <w:p w14:paraId="567D34F3">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9CF1">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noWrap/>
            <w:vAlign w:val="center"/>
          </w:tcPr>
          <w:p w14:paraId="21B47682">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highlight w:val="none"/>
                <w:u w:val="none"/>
              </w:rPr>
            </w:pPr>
          </w:p>
        </w:tc>
        <w:tc>
          <w:tcPr>
            <w:tcW w:w="437" w:type="pct"/>
            <w:tcBorders>
              <w:top w:val="single" w:color="000000" w:sz="4" w:space="0"/>
              <w:left w:val="single" w:color="000000" w:sz="4" w:space="0"/>
              <w:bottom w:val="single" w:color="000000" w:sz="4" w:space="0"/>
              <w:right w:val="single" w:color="000000" w:sz="4" w:space="0"/>
            </w:tcBorders>
            <w:noWrap/>
            <w:vAlign w:val="center"/>
          </w:tcPr>
          <w:p w14:paraId="2E636649">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CB0913D">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kern w:val="2"/>
                <w:sz w:val="28"/>
                <w:szCs w:val="28"/>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noWrap/>
            <w:vAlign w:val="center"/>
          </w:tcPr>
          <w:p w14:paraId="243B87EB">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4802272A">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highlight w:val="none"/>
                <w:u w:val="none"/>
              </w:rPr>
            </w:pPr>
          </w:p>
        </w:tc>
        <w:tc>
          <w:tcPr>
            <w:tcW w:w="449" w:type="pct"/>
            <w:tcBorders>
              <w:top w:val="single" w:color="000000" w:sz="4" w:space="0"/>
              <w:left w:val="single" w:color="000000" w:sz="4" w:space="0"/>
              <w:bottom w:val="single" w:color="000000" w:sz="4" w:space="0"/>
              <w:right w:val="single" w:color="000000" w:sz="4" w:space="0"/>
            </w:tcBorders>
            <w:noWrap/>
            <w:vAlign w:val="center"/>
          </w:tcPr>
          <w:p w14:paraId="7CD1FBAF">
            <w:pPr>
              <w:keepNext w:val="0"/>
              <w:keepLines w:val="0"/>
              <w:pageBreakBefore w:val="0"/>
              <w:wordWrap/>
              <w:overflowPunct/>
              <w:topLinePunct w:val="0"/>
              <w:autoSpaceDE w:val="0"/>
              <w:autoSpaceDN w:val="0"/>
              <w:bidi w:val="0"/>
              <w:adjustRightInd w:val="0"/>
              <w:snapToGrid w:val="0"/>
              <w:spacing w:line="500" w:lineRule="exact"/>
              <w:jc w:val="center"/>
              <w:rPr>
                <w:rFonts w:hint="eastAsia" w:ascii="仿宋" w:hAnsi="仿宋" w:eastAsia="仿宋" w:cs="仿宋"/>
                <w:i w:val="0"/>
                <w:iCs w:val="0"/>
                <w:color w:val="000000"/>
                <w:sz w:val="28"/>
                <w:szCs w:val="28"/>
                <w:u w:val="none"/>
              </w:rPr>
            </w:pPr>
          </w:p>
        </w:tc>
      </w:tr>
      <w:tr w14:paraId="0F565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noWrap/>
            <w:vAlign w:val="center"/>
          </w:tcPr>
          <w:p w14:paraId="7375F620">
            <w:pPr>
              <w:keepNext w:val="0"/>
              <w:keepLines w:val="0"/>
              <w:pageBreakBefore w:val="0"/>
              <w:widowControl/>
              <w:suppressLineNumbers w:val="0"/>
              <w:wordWrap/>
              <w:overflowPunct/>
              <w:topLinePunct w:val="0"/>
              <w:autoSpaceDE w:val="0"/>
              <w:autoSpaceDN w:val="0"/>
              <w:bidi w:val="0"/>
              <w:adjustRightInd w:val="0"/>
              <w:snapToGrid w:val="0"/>
              <w:spacing w:line="5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noWrap/>
            <w:vAlign w:val="center"/>
          </w:tcPr>
          <w:p w14:paraId="435BE9FF">
            <w:pPr>
              <w:keepNext w:val="0"/>
              <w:keepLines w:val="0"/>
              <w:pageBreakBefore w:val="0"/>
              <w:wordWrap/>
              <w:overflowPunct/>
              <w:topLinePunct w:val="0"/>
              <w:autoSpaceDE w:val="0"/>
              <w:autoSpaceDN w:val="0"/>
              <w:bidi w:val="0"/>
              <w:adjustRightInd w:val="0"/>
              <w:snapToGrid w:val="0"/>
              <w:spacing w:line="500" w:lineRule="exact"/>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小写：  大写：</w:t>
            </w:r>
          </w:p>
        </w:tc>
      </w:tr>
    </w:tbl>
    <w:p w14:paraId="1A98C44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二、合同价款</w:t>
      </w:r>
    </w:p>
    <w:p w14:paraId="7B09681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w:t>
      </w:r>
      <w:r>
        <w:rPr>
          <w:rFonts w:hint="eastAsia" w:ascii="仿宋" w:hAnsi="仿宋" w:eastAsia="仿宋" w:cs="仿宋"/>
          <w:b/>
          <w:bCs/>
          <w:sz w:val="28"/>
          <w:szCs w:val="28"/>
        </w:rPr>
        <w:t>合同总价</w:t>
      </w:r>
      <w:r>
        <w:rPr>
          <w:rFonts w:hint="eastAsia" w:ascii="仿宋" w:hAnsi="仿宋" w:eastAsia="仿宋" w:cs="仿宋"/>
          <w:b/>
          <w:bCs/>
          <w:sz w:val="28"/>
          <w:szCs w:val="28"/>
          <w:u w:val="single"/>
        </w:rPr>
        <w:t>：</w:t>
      </w:r>
      <w:r>
        <w:rPr>
          <w:rFonts w:hint="eastAsia" w:ascii="仿宋" w:hAnsi="仿宋" w:eastAsia="仿宋" w:cs="仿宋"/>
          <w:b/>
          <w:bCs/>
          <w:spacing w:val="-6"/>
          <w:sz w:val="28"/>
          <w:szCs w:val="28"/>
          <w:highlight w:val="none"/>
          <w:u w:val="single"/>
          <w:lang w:val="en-US" w:eastAsia="zh-CN"/>
        </w:rPr>
        <w:t xml:space="preserve">    元整</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lang w:eastAsia="zh-CN"/>
        </w:rPr>
        <w:t>，</w:t>
      </w:r>
      <w:r>
        <w:rPr>
          <w:rFonts w:hint="eastAsia" w:ascii="仿宋" w:hAnsi="仿宋" w:eastAsia="仿宋" w:cs="仿宋"/>
          <w:b/>
          <w:bCs/>
          <w:sz w:val="28"/>
          <w:szCs w:val="28"/>
          <w:u w:val="single"/>
          <w:lang w:val="en-US" w:eastAsia="zh-CN"/>
        </w:rPr>
        <w:t>含税</w:t>
      </w:r>
      <w:r>
        <w:rPr>
          <w:rFonts w:hint="eastAsia" w:ascii="仿宋" w:hAnsi="仿宋" w:eastAsia="仿宋" w:cs="仿宋"/>
          <w:b/>
          <w:bCs/>
          <w:sz w:val="28"/>
          <w:szCs w:val="28"/>
          <w:u w:val="single"/>
        </w:rPr>
        <w:t>）</w:t>
      </w:r>
      <w:r>
        <w:rPr>
          <w:rFonts w:hint="eastAsia" w:ascii="仿宋" w:hAnsi="仿宋" w:eastAsia="仿宋" w:cs="仿宋"/>
          <w:b/>
          <w:bCs/>
          <w:sz w:val="28"/>
          <w:szCs w:val="28"/>
          <w:u w:val="single"/>
          <w:lang w:val="en-US" w:eastAsia="zh-CN"/>
        </w:rPr>
        <w:t>。</w:t>
      </w:r>
    </w:p>
    <w:p w14:paraId="03D6D446">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w:t>
      </w:r>
      <w:r>
        <w:rPr>
          <w:rFonts w:hint="eastAsia" w:ascii="仿宋" w:hAnsi="仿宋" w:eastAsia="仿宋" w:cs="仿宋"/>
          <w:sz w:val="28"/>
          <w:szCs w:val="28"/>
        </w:rPr>
        <w:t>负责完成产品及相关物件的运输、保管、安装，直至其产品在</w:t>
      </w:r>
      <w:r>
        <w:rPr>
          <w:rFonts w:hint="eastAsia" w:ascii="仿宋" w:hAnsi="仿宋" w:eastAsia="仿宋" w:cs="仿宋"/>
          <w:sz w:val="28"/>
          <w:szCs w:val="28"/>
          <w:lang w:eastAsia="zh-CN"/>
        </w:rPr>
        <w:t>甲方</w:t>
      </w:r>
      <w:r>
        <w:rPr>
          <w:rFonts w:hint="eastAsia" w:ascii="仿宋" w:hAnsi="仿宋" w:eastAsia="仿宋" w:cs="仿宋"/>
          <w:sz w:val="28"/>
          <w:szCs w:val="28"/>
        </w:rPr>
        <w:t>指定地点安装完毕、投入使用，并经</w:t>
      </w:r>
      <w:r>
        <w:rPr>
          <w:rFonts w:hint="eastAsia" w:ascii="仿宋" w:hAnsi="仿宋" w:eastAsia="仿宋" w:cs="仿宋"/>
          <w:sz w:val="28"/>
          <w:szCs w:val="28"/>
          <w:lang w:eastAsia="zh-CN"/>
        </w:rPr>
        <w:t>甲方</w:t>
      </w:r>
      <w:r>
        <w:rPr>
          <w:rFonts w:hint="eastAsia" w:ascii="仿宋" w:hAnsi="仿宋" w:eastAsia="仿宋" w:cs="仿宋"/>
          <w:sz w:val="28"/>
          <w:szCs w:val="28"/>
        </w:rPr>
        <w:t>验收合格。对因此而产生的费用以及质保期内的维修、保养等与项目发生的一切费用，全部由</w:t>
      </w:r>
      <w:r>
        <w:rPr>
          <w:rFonts w:hint="eastAsia" w:ascii="仿宋" w:hAnsi="仿宋" w:eastAsia="仿宋" w:cs="仿宋"/>
          <w:sz w:val="28"/>
          <w:szCs w:val="28"/>
          <w:lang w:val="en-US" w:eastAsia="zh-CN"/>
        </w:rPr>
        <w:t>乙方</w:t>
      </w:r>
      <w:r>
        <w:rPr>
          <w:rFonts w:hint="eastAsia" w:ascii="仿宋" w:hAnsi="仿宋" w:eastAsia="仿宋" w:cs="仿宋"/>
          <w:sz w:val="28"/>
          <w:szCs w:val="28"/>
        </w:rPr>
        <w:t>承担。</w:t>
      </w:r>
    </w:p>
    <w:p w14:paraId="27C29CDF">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乙方</w:t>
      </w:r>
      <w:r>
        <w:rPr>
          <w:rFonts w:hint="eastAsia" w:ascii="仿宋" w:hAnsi="仿宋" w:eastAsia="仿宋" w:cs="仿宋"/>
          <w:sz w:val="28"/>
          <w:szCs w:val="28"/>
        </w:rPr>
        <w:t>必须负责其中标货物的免费送货及安装</w:t>
      </w:r>
      <w:r>
        <w:rPr>
          <w:rFonts w:hint="eastAsia" w:ascii="仿宋" w:hAnsi="仿宋" w:eastAsia="仿宋" w:cs="仿宋"/>
          <w:sz w:val="28"/>
          <w:szCs w:val="28"/>
          <w:lang w:val="en-US" w:eastAsia="zh-CN"/>
        </w:rPr>
        <w:t>调试</w:t>
      </w:r>
      <w:r>
        <w:rPr>
          <w:rFonts w:hint="eastAsia" w:ascii="仿宋" w:hAnsi="仿宋" w:eastAsia="仿宋" w:cs="仿宋"/>
          <w:sz w:val="28"/>
          <w:szCs w:val="28"/>
        </w:rPr>
        <w:t>。</w:t>
      </w:r>
    </w:p>
    <w:p w14:paraId="594358D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4、合同有效期内，合同总价一次包死，不受国家政策性调价或原材料价格变化及外汇汇率变化的影响，并作为最终结算的唯一依据。</w:t>
      </w:r>
    </w:p>
    <w:p w14:paraId="06851585">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三、合同结算</w:t>
      </w:r>
    </w:p>
    <w:p w14:paraId="144C8A1C">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1、全部设备安装、调试及人员培训完成后，乙方开具正式发票，</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，支付合同总金额的40.00%；验收合格交付使用后，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，支付合同总金额的40.00%；待审计完成后，</w:t>
      </w:r>
      <w:r>
        <w:rPr>
          <w:rFonts w:hint="eastAsia" w:ascii="仿宋" w:hAnsi="仿宋" w:eastAsia="仿宋" w:cs="仿宋"/>
          <w:sz w:val="28"/>
          <w:szCs w:val="28"/>
          <w:lang w:eastAsia="zh-CN"/>
        </w:rPr>
        <w:t>达到付款条件起60日内</w:t>
      </w:r>
      <w:r>
        <w:rPr>
          <w:rFonts w:hint="eastAsia" w:ascii="仿宋" w:hAnsi="仿宋" w:eastAsia="仿宋" w:cs="仿宋"/>
          <w:sz w:val="28"/>
          <w:szCs w:val="28"/>
        </w:rPr>
        <w:t>，支付</w:t>
      </w:r>
      <w:r>
        <w:rPr>
          <w:rFonts w:hint="eastAsia" w:ascii="仿宋" w:hAnsi="仿宋" w:eastAsia="仿宋" w:cs="仿宋"/>
          <w:sz w:val="28"/>
          <w:szCs w:val="28"/>
          <w:lang w:eastAsia="zh-CN"/>
        </w:rPr>
        <w:t>剩余尾款</w:t>
      </w:r>
      <w:r>
        <w:rPr>
          <w:rFonts w:hint="eastAsia" w:ascii="仿宋" w:hAnsi="仿宋" w:eastAsia="仿宋" w:cs="仿宋"/>
          <w:sz w:val="28"/>
          <w:szCs w:val="28"/>
        </w:rPr>
        <w:t>。</w:t>
      </w:r>
    </w:p>
    <w:p w14:paraId="6ABAA47E">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6F6F9E0A">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四、交货条件:</w:t>
      </w:r>
    </w:p>
    <w:p w14:paraId="6F6B4AF5">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1、交货地点：甲方指定地点；</w:t>
      </w:r>
    </w:p>
    <w:p w14:paraId="46AE34DA">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zh-CN"/>
        </w:rPr>
        <w:t>2、交货期：</w:t>
      </w:r>
      <w:r>
        <w:rPr>
          <w:rFonts w:hint="eastAsia" w:ascii="仿宋" w:hAnsi="仿宋" w:eastAsia="仿宋" w:cs="仿宋"/>
          <w:sz w:val="28"/>
          <w:szCs w:val="28"/>
          <w:lang w:val="en-US" w:eastAsia="zh-CN"/>
        </w:rPr>
        <w:t>合同签订后30个日历日内完成安装调试。</w:t>
      </w:r>
    </w:p>
    <w:p w14:paraId="58AC58AC">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五、运输</w:t>
      </w:r>
    </w:p>
    <w:p w14:paraId="0CA40B21">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1、乙方负责所有货物的运输。确保货物安全、完整到达使用地点，运杂费用包含在总价内，包括货物从供货地点到使用地点的运输费、保险费、搬运费等。</w:t>
      </w:r>
    </w:p>
    <w:p w14:paraId="2CF7CAD4">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2、货物安装并调试完成前，毁损灭失的风险由乙方负责。</w:t>
      </w:r>
    </w:p>
    <w:p w14:paraId="54B58088">
      <w:pPr>
        <w:keepNext w:val="0"/>
        <w:keepLines w:val="0"/>
        <w:pageBreakBefore w:val="0"/>
        <w:tabs>
          <w:tab w:val="left" w:pos="735"/>
        </w:tabs>
        <w:kinsoku/>
        <w:wordWrap/>
        <w:overflowPunct/>
        <w:topLinePunct w:val="0"/>
        <w:autoSpaceDE w:val="0"/>
        <w:autoSpaceDN w:val="0"/>
        <w:bidi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3、所有货物在运输、搬运、安装的过程中，造成甲方损失的，由乙方根据甲方要求采取重换、修复、更新、赔偿等补救措施。</w:t>
      </w:r>
    </w:p>
    <w:p w14:paraId="06B70B04">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仿宋" w:hAnsi="仿宋" w:eastAsia="仿宋" w:cs="仿宋"/>
          <w:b/>
          <w:sz w:val="28"/>
          <w:szCs w:val="28"/>
          <w:lang w:val="zh-CN"/>
        </w:rPr>
      </w:pPr>
      <w:r>
        <w:rPr>
          <w:rFonts w:hint="eastAsia" w:ascii="仿宋" w:hAnsi="仿宋" w:eastAsia="仿宋" w:cs="仿宋"/>
          <w:b/>
          <w:sz w:val="28"/>
          <w:szCs w:val="28"/>
          <w:lang w:val="zh-CN"/>
        </w:rPr>
        <w:t>六、质量保证</w:t>
      </w:r>
    </w:p>
    <w:p w14:paraId="5ADCD5B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1、货物质量保证期：终验合格后</w:t>
      </w:r>
      <w:r>
        <w:rPr>
          <w:rFonts w:hint="eastAsia" w:ascii="仿宋" w:hAnsi="仿宋" w:eastAsia="仿宋" w:cs="仿宋"/>
          <w:sz w:val="28"/>
          <w:szCs w:val="28"/>
          <w:lang w:val="en-US" w:eastAsia="zh-CN"/>
        </w:rPr>
        <w:t>3年</w:t>
      </w:r>
      <w:r>
        <w:rPr>
          <w:rFonts w:hint="eastAsia" w:ascii="仿宋" w:hAnsi="仿宋" w:eastAsia="仿宋" w:cs="仿宋"/>
          <w:sz w:val="28"/>
          <w:szCs w:val="28"/>
          <w:lang w:val="zh-CN"/>
        </w:rPr>
        <w:t>。</w:t>
      </w:r>
    </w:p>
    <w:p w14:paraId="0AC5886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2、货物的设计、制造应遵照国家、行业（以更高要求为准）的现行规范和标准。所有货物及辅材必须是未使用过的，是用最新工艺生产的最新产品，质量优良、渠道正当，配置合理，并提供原厂说明书等全部资料。</w:t>
      </w:r>
    </w:p>
    <w:p w14:paraId="15B826E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3、乙方应承诺在质量保证期内免费提供技术支持、货物维修、更换零部件等服务，质量保证期后以优惠价提供上述服务。</w:t>
      </w:r>
    </w:p>
    <w:p w14:paraId="5D657E6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4、用户只对乙方提出质量服务要求，所有涉及货物制造商的质量、售后、版权等有关事项均由乙方负责。</w:t>
      </w:r>
    </w:p>
    <w:p w14:paraId="2263111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、包装要求</w:t>
      </w:r>
    </w:p>
    <w:p w14:paraId="60E7F32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-1、除合同另有规定外，乙方提供的全部货物，均应按标准保护措施进行包装，并确保货物安全无损运抵甲方指定地点。每一个包装箱内应附一份详细装箱单和质量合格证。</w:t>
      </w:r>
    </w:p>
    <w:p w14:paraId="5DC31C3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1CE7D762">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zh-CN"/>
        </w:rPr>
      </w:pPr>
      <w:r>
        <w:rPr>
          <w:rFonts w:hint="eastAsia" w:ascii="仿宋" w:hAnsi="仿宋" w:eastAsia="仿宋" w:cs="仿宋"/>
          <w:b/>
          <w:sz w:val="28"/>
          <w:szCs w:val="28"/>
          <w:lang w:val="zh-CN"/>
        </w:rPr>
        <w:t>七、技术服务</w:t>
      </w:r>
    </w:p>
    <w:p w14:paraId="2EBD00F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、技术资料：</w:t>
      </w:r>
    </w:p>
    <w:p w14:paraId="4044A4E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-1、产品合格证及检验报告；</w:t>
      </w:r>
    </w:p>
    <w:p w14:paraId="3532656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-2、产品使用说明书（中文）；</w:t>
      </w:r>
    </w:p>
    <w:p w14:paraId="2EBFB43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-3、中国商品检验局出具的商检合格证明（进口产品）；</w:t>
      </w:r>
    </w:p>
    <w:p w14:paraId="6035F48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zh-CN"/>
        </w:rPr>
        <w:t>-4、其它资料。</w:t>
      </w:r>
    </w:p>
    <w:p w14:paraId="2FCE7AC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、技术培训：免费为甲方培训设备操作及维护人员。受训人员的食宿费、资料费、培训场地费、耗材（包括水电费等）费等已包含在合同总价中，甲方不再另行支付。</w:t>
      </w:r>
    </w:p>
    <w:p w14:paraId="6410E48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、售后服务</w:t>
      </w:r>
    </w:p>
    <w:p w14:paraId="6299A6F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-1、乙方在接到甲方保修电话故障通知后在 4 小时内派出合格的维修人员到达现场进行维修服务，承担相应费用，若需将产品送回生产厂，乙方应提供备用机、承担维修设备所需的往返费用。</w:t>
      </w:r>
    </w:p>
    <w:p w14:paraId="5E0A554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-2、如果乙方在收到通知后2天内没有弥补缺陷，甲方可采取必要的补救措施，但其风险和费用将由乙方承担，甲方根据合同规定对乙方行使的其它权力不受影响。甲方亦可从质保金中扣回索赔金额。</w:t>
      </w:r>
    </w:p>
    <w:p w14:paraId="169E7EB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、伴随服务</w:t>
      </w:r>
    </w:p>
    <w:p w14:paraId="6226675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-1、乙方应随同每套货物提供相应的中文的技术文件。</w:t>
      </w:r>
    </w:p>
    <w:p w14:paraId="7902193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-1-1、完整的操作使用手册和维护、修理技术文件，图纸、保修卡等。</w:t>
      </w:r>
    </w:p>
    <w:p w14:paraId="28F2A2C0">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-1-2、制造厂的检验、测试报告、设备检验合格证书，计量合格等级证书，质量保证书等文件须随设备装箱提供。</w:t>
      </w:r>
    </w:p>
    <w:p w14:paraId="086C183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-1-3、必须的其它技术资料。</w:t>
      </w:r>
    </w:p>
    <w:p w14:paraId="03FCDD5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-2、伴随服务的费用已含在合同价中，不单独进行支付。</w:t>
      </w:r>
    </w:p>
    <w:p w14:paraId="006F7AC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八、安装</w:t>
      </w:r>
    </w:p>
    <w:p w14:paraId="20562C9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凡需要现场安装的设备，乙方必须提供免费现场安装，所有费用一次性计入投标报价。</w:t>
      </w:r>
    </w:p>
    <w:p w14:paraId="486BEB5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九、验收</w:t>
      </w:r>
    </w:p>
    <w:p w14:paraId="43963F6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1、乙方整个项目完毕后进行自检，合格后准备验收文件，并书面通知甲方。</w:t>
      </w:r>
    </w:p>
    <w:p w14:paraId="2E97C77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2、乙方安装完毕后联系设备所在学校和幼儿园进行初验，初验合格后进入试运行，试运行正常联系甲方进行终验。</w:t>
      </w:r>
    </w:p>
    <w:p w14:paraId="5556438D">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3、乙方对最终的产品质量负完全责任。</w:t>
      </w:r>
    </w:p>
    <w:p w14:paraId="058D7A5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验收时提供以下技术</w:t>
      </w:r>
      <w:r>
        <w:rPr>
          <w:rFonts w:hint="eastAsia" w:ascii="仿宋" w:hAnsi="仿宋" w:eastAsia="仿宋" w:cs="仿宋"/>
          <w:sz w:val="28"/>
          <w:szCs w:val="28"/>
          <w:lang w:val="en-US" w:eastAsia="zh-CN"/>
        </w:rPr>
        <w:t>和</w:t>
      </w:r>
      <w:r>
        <w:rPr>
          <w:rFonts w:hint="eastAsia" w:ascii="仿宋" w:hAnsi="仿宋" w:eastAsia="仿宋" w:cs="仿宋"/>
          <w:sz w:val="28"/>
          <w:szCs w:val="28"/>
          <w:lang w:val="zh-CN"/>
        </w:rPr>
        <w:t>资料：</w:t>
      </w:r>
    </w:p>
    <w:p w14:paraId="79EAB1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zh-CN"/>
        </w:rPr>
        <w:t>货物到达甲方指定的地点时必须提供渠道证明文件原件</w:t>
      </w:r>
      <w:r>
        <w:rPr>
          <w:rFonts w:hint="eastAsia" w:ascii="仿宋" w:hAnsi="仿宋" w:eastAsia="仿宋" w:cs="仿宋"/>
          <w:sz w:val="28"/>
          <w:szCs w:val="28"/>
          <w:lang w:val="zh-CN" w:eastAsia="zh-CN"/>
        </w:rPr>
        <w:t>、</w:t>
      </w:r>
      <w:r>
        <w:rPr>
          <w:rFonts w:hint="eastAsia" w:ascii="仿宋" w:hAnsi="仿宋" w:eastAsia="仿宋" w:cs="仿宋"/>
          <w:sz w:val="28"/>
          <w:szCs w:val="28"/>
          <w:lang w:val="zh-CN"/>
        </w:rPr>
        <w:t>售后服务证明文件原件</w:t>
      </w:r>
      <w:r>
        <w:rPr>
          <w:rFonts w:hint="eastAsia" w:ascii="仿宋" w:hAnsi="仿宋" w:eastAsia="仿宋" w:cs="仿宋"/>
          <w:sz w:val="28"/>
          <w:szCs w:val="28"/>
          <w:lang w:val="en-US" w:eastAsia="zh-CN"/>
        </w:rPr>
        <w:t>和合同的复印件（包含对应货物的参数）</w:t>
      </w:r>
      <w:r>
        <w:rPr>
          <w:rFonts w:hint="eastAsia" w:ascii="仿宋" w:hAnsi="仿宋" w:eastAsia="仿宋" w:cs="仿宋"/>
          <w:sz w:val="28"/>
          <w:szCs w:val="28"/>
          <w:lang w:val="zh-CN"/>
        </w:rPr>
        <w:t>；</w:t>
      </w:r>
    </w:p>
    <w:p w14:paraId="12135A9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进口货物需提供相应报关资料；</w:t>
      </w:r>
    </w:p>
    <w:p w14:paraId="70C3F42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3</w:t>
      </w:r>
      <w:r>
        <w:rPr>
          <w:rFonts w:hint="eastAsia" w:ascii="仿宋" w:hAnsi="仿宋" w:eastAsia="仿宋" w:cs="仿宋"/>
          <w:sz w:val="28"/>
          <w:szCs w:val="28"/>
          <w:lang w:val="zh-CN"/>
        </w:rPr>
        <w:t>、装箱清单；</w:t>
      </w:r>
    </w:p>
    <w:p w14:paraId="3B123FD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4</w:t>
      </w:r>
      <w:r>
        <w:rPr>
          <w:rFonts w:hint="eastAsia" w:ascii="仿宋" w:hAnsi="仿宋" w:eastAsia="仿宋" w:cs="仿宋"/>
          <w:sz w:val="28"/>
          <w:szCs w:val="28"/>
          <w:lang w:val="zh-CN"/>
        </w:rPr>
        <w:t>、产品合格证；</w:t>
      </w:r>
    </w:p>
    <w:p w14:paraId="350788BA">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、安装使用说明书；</w:t>
      </w:r>
    </w:p>
    <w:p w14:paraId="500C793F">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、安装时根据甲方的要求派技术人员现场指导。</w:t>
      </w:r>
    </w:p>
    <w:p w14:paraId="24A1687B">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十、违约责任</w:t>
      </w:r>
    </w:p>
    <w:p w14:paraId="2B46905E">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1、若因乙方产品质量问题造成人身损害或财产损失等，乙方承担赔偿、行政、刑事等一切法律责任，甲方承担相应责任的有权向乙方追偿。</w:t>
      </w:r>
    </w:p>
    <w:p w14:paraId="2FE9C707">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6886E046">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3、违约终止合同：乙方未按合同要求提供货物或品牌、参数、型号、质量等不能满足技术要求，甲方会同监督机构有权终止合同，对乙方违约行为进行追究，同时按政府采购法的有关规定进行相应的处罚。</w:t>
      </w:r>
    </w:p>
    <w:p w14:paraId="743AF1A3">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十一、合同组成</w:t>
      </w:r>
    </w:p>
    <w:p w14:paraId="53EBDDC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1、中标通知书</w:t>
      </w:r>
    </w:p>
    <w:p w14:paraId="4A6375FC">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2、合同文件</w:t>
      </w:r>
    </w:p>
    <w:p w14:paraId="733F37A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3、国家相关规范及标准</w:t>
      </w:r>
    </w:p>
    <w:p w14:paraId="54E16508">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4、供货设备技术规格及参数表</w:t>
      </w:r>
    </w:p>
    <w:p w14:paraId="1129CF9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5、招标文件</w:t>
      </w:r>
    </w:p>
    <w:p w14:paraId="0AAC27D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6、投标文件</w:t>
      </w:r>
    </w:p>
    <w:p w14:paraId="5FBBD87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十二、合同生效及其它</w:t>
      </w:r>
    </w:p>
    <w:p w14:paraId="04E497B5">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1、因履行本协议产生争议的，乙方应友好协商解决；协商无法解决的，双方均应向甲方所在地有管辖权的人民法院提起诉讼解决。</w:t>
      </w:r>
    </w:p>
    <w:p w14:paraId="564A0C54">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2、合同未尽事宜由甲、乙双方协商签订补充协议，补充协议作为合同补充，与原合同具有同等法律效力。</w:t>
      </w:r>
    </w:p>
    <w:p w14:paraId="6EF16481">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3、本合同正本一式四份，甲方执两份、乙方执一份，备案一份。</w:t>
      </w:r>
    </w:p>
    <w:p w14:paraId="3292772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4、合同经甲乙双方签字且盖章后生效，合同签订地点为陕西韩城。</w:t>
      </w:r>
    </w:p>
    <w:p w14:paraId="2C4AF359">
      <w:pPr>
        <w:keepNext w:val="0"/>
        <w:keepLines w:val="0"/>
        <w:pageBreakBefore w:val="0"/>
        <w:widowControl w:val="0"/>
        <w:tabs>
          <w:tab w:val="left" w:pos="735"/>
        </w:tabs>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5、生效时间：     年    月     日</w:t>
      </w:r>
    </w:p>
    <w:tbl>
      <w:tblPr>
        <w:tblStyle w:val="13"/>
        <w:tblpPr w:leftFromText="180" w:rightFromText="180" w:vertAnchor="text" w:horzAnchor="page" w:tblpX="1198" w:tblpY="361"/>
        <w:tblW w:w="4999" w:type="pct"/>
        <w:tblInd w:w="0" w:type="dxa"/>
        <w:tblLayout w:type="autofit"/>
        <w:tblCellMar>
          <w:top w:w="0" w:type="dxa"/>
          <w:left w:w="108" w:type="dxa"/>
          <w:bottom w:w="0" w:type="dxa"/>
          <w:right w:w="108" w:type="dxa"/>
        </w:tblCellMar>
      </w:tblPr>
      <w:tblGrid>
        <w:gridCol w:w="5050"/>
        <w:gridCol w:w="4904"/>
      </w:tblGrid>
      <w:tr w14:paraId="4B65E549">
        <w:tblPrEx>
          <w:tblCellMar>
            <w:top w:w="0" w:type="dxa"/>
            <w:left w:w="108" w:type="dxa"/>
            <w:bottom w:w="0" w:type="dxa"/>
            <w:right w:w="108" w:type="dxa"/>
          </w:tblCellMar>
        </w:tblPrEx>
        <w:tc>
          <w:tcPr>
            <w:tcW w:w="2536" w:type="pct"/>
            <w:tcBorders>
              <w:top w:val="nil"/>
              <w:left w:val="nil"/>
              <w:bottom w:val="nil"/>
              <w:right w:val="nil"/>
            </w:tcBorders>
          </w:tcPr>
          <w:p w14:paraId="6AA7CF4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甲方名称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:韩城</w:t>
            </w:r>
            <w:r>
              <w:rPr>
                <w:rFonts w:hint="eastAsia" w:ascii="仿宋" w:hAnsi="仿宋" w:eastAsia="仿宋" w:cs="仿宋"/>
                <w:color w:val="000000"/>
                <w:kern w:val="0"/>
                <w:sz w:val="28"/>
                <w:szCs w:val="28"/>
                <w:u w:val="single"/>
                <w:lang w:val="en-US" w:eastAsia="zh-CN"/>
              </w:rPr>
              <w:t>市</w:t>
            </w:r>
            <w:r>
              <w:rPr>
                <w:rFonts w:hint="eastAsia" w:ascii="仿宋" w:hAnsi="仿宋" w:eastAsia="仿宋" w:cs="仿宋"/>
                <w:color w:val="000000"/>
                <w:kern w:val="0"/>
                <w:sz w:val="28"/>
                <w:szCs w:val="28"/>
                <w:u w:val="single"/>
              </w:rPr>
              <w:t>教育局</w:t>
            </w:r>
          </w:p>
          <w:p w14:paraId="03428E1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地址：</w:t>
            </w:r>
          </w:p>
          <w:p w14:paraId="6DD4CD7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09A7ADF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电话：</w:t>
            </w:r>
          </w:p>
          <w:p w14:paraId="6434A30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开户银行：</w:t>
            </w:r>
          </w:p>
          <w:p w14:paraId="7C4D6B29">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 xml:space="preserve"> 帐号：</w:t>
            </w:r>
          </w:p>
        </w:tc>
        <w:tc>
          <w:tcPr>
            <w:tcW w:w="2463" w:type="pct"/>
            <w:tcBorders>
              <w:top w:val="nil"/>
              <w:left w:val="nil"/>
              <w:bottom w:val="nil"/>
              <w:right w:val="nil"/>
            </w:tcBorders>
          </w:tcPr>
          <w:p w14:paraId="51D75D6A">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仿宋" w:hAnsi="仿宋" w:eastAsia="仿宋" w:cs="仿宋"/>
                <w:sz w:val="28"/>
                <w:szCs w:val="28"/>
                <w:u w:val="single"/>
                <w:lang w:val="en-US"/>
              </w:rPr>
            </w:pPr>
            <w:r>
              <w:rPr>
                <w:rFonts w:hint="eastAsia" w:ascii="仿宋" w:hAnsi="仿宋" w:eastAsia="仿宋" w:cs="仿宋"/>
                <w:color w:val="000000"/>
                <w:kern w:val="0"/>
                <w:sz w:val="28"/>
                <w:szCs w:val="28"/>
                <w:u w:val="single"/>
              </w:rPr>
              <w:t>乙方名称</w:t>
            </w:r>
            <w:r>
              <w:rPr>
                <w:rFonts w:hint="eastAsia" w:ascii="仿宋" w:hAnsi="仿宋" w:eastAsia="仿宋" w:cs="仿宋"/>
                <w:color w:val="000000"/>
                <w:spacing w:val="-20"/>
                <w:kern w:val="0"/>
                <w:sz w:val="28"/>
                <w:szCs w:val="28"/>
                <w:u w:val="single"/>
              </w:rPr>
              <w:t>（盖章）</w:t>
            </w:r>
            <w:r>
              <w:rPr>
                <w:rFonts w:hint="eastAsia" w:ascii="仿宋" w:hAnsi="仿宋" w:eastAsia="仿宋" w:cs="仿宋"/>
                <w:color w:val="000000"/>
                <w:kern w:val="0"/>
                <w:sz w:val="28"/>
                <w:szCs w:val="28"/>
                <w:u w:val="single"/>
              </w:rPr>
              <w:t>:</w:t>
            </w:r>
            <w:r>
              <w:rPr>
                <w:rFonts w:hint="eastAsia" w:ascii="仿宋" w:hAnsi="仿宋" w:eastAsia="仿宋" w:cs="仿宋"/>
                <w:color w:val="000000"/>
                <w:sz w:val="28"/>
                <w:szCs w:val="28"/>
                <w:u w:val="single"/>
              </w:rPr>
              <w:t xml:space="preserve"> </w:t>
            </w:r>
            <w:r>
              <w:rPr>
                <w:rFonts w:hint="eastAsia" w:ascii="仿宋" w:hAnsi="仿宋" w:eastAsia="仿宋" w:cs="仿宋"/>
                <w:b/>
                <w:bCs/>
                <w:sz w:val="28"/>
                <w:szCs w:val="28"/>
                <w:u w:val="single"/>
                <w:lang w:val="en-US" w:eastAsia="zh-CN"/>
              </w:rPr>
              <w:t xml:space="preserve"> </w:t>
            </w:r>
          </w:p>
          <w:p w14:paraId="05210193">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sz w:val="28"/>
                <w:szCs w:val="28"/>
                <w:u w:val="single"/>
                <w:lang w:eastAsia="zh-CN"/>
              </w:rPr>
            </w:pPr>
            <w:r>
              <w:rPr>
                <w:rFonts w:hint="eastAsia" w:ascii="仿宋" w:hAnsi="仿宋" w:eastAsia="仿宋" w:cs="仿宋"/>
                <w:color w:val="000000"/>
                <w:kern w:val="0"/>
                <w:sz w:val="28"/>
                <w:szCs w:val="28"/>
                <w:u w:val="single"/>
              </w:rPr>
              <w:t>地址：</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1EADBDC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代表人（签</w:t>
            </w:r>
            <w:r>
              <w:rPr>
                <w:rFonts w:hint="eastAsia" w:ascii="仿宋" w:hAnsi="仿宋" w:eastAsia="仿宋" w:cs="仿宋"/>
                <w:color w:val="000000"/>
                <w:kern w:val="0"/>
                <w:sz w:val="28"/>
                <w:szCs w:val="28"/>
                <w:u w:val="single"/>
                <w:lang w:val="en-US" w:eastAsia="zh-CN"/>
              </w:rPr>
              <w:t>章</w:t>
            </w:r>
            <w:r>
              <w:rPr>
                <w:rFonts w:hint="eastAsia" w:ascii="仿宋" w:hAnsi="仿宋" w:eastAsia="仿宋" w:cs="仿宋"/>
                <w:color w:val="000000"/>
                <w:kern w:val="0"/>
                <w:sz w:val="28"/>
                <w:szCs w:val="28"/>
                <w:u w:val="single"/>
              </w:rPr>
              <w:t>）：</w:t>
            </w:r>
          </w:p>
          <w:p w14:paraId="20BDB49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lang w:val="en-US" w:eastAsia="zh-CN"/>
              </w:rPr>
            </w:pPr>
            <w:r>
              <w:rPr>
                <w:rFonts w:hint="eastAsia" w:ascii="仿宋" w:hAnsi="仿宋" w:eastAsia="仿宋" w:cs="仿宋"/>
                <w:color w:val="000000"/>
                <w:kern w:val="0"/>
                <w:sz w:val="28"/>
                <w:szCs w:val="28"/>
                <w:u w:val="single"/>
              </w:rPr>
              <w:t xml:space="preserve">电话： </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p>
          <w:p w14:paraId="769E97D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开户银行：</w:t>
            </w:r>
          </w:p>
          <w:p w14:paraId="47D1DCD8">
            <w:pPr>
              <w:keepNext w:val="0"/>
              <w:keepLines w:val="0"/>
              <w:pageBreakBefore w:val="0"/>
              <w:kinsoku/>
              <w:wordWrap/>
              <w:overflowPunct/>
              <w:topLinePunct w:val="0"/>
              <w:bidi w:val="0"/>
              <w:spacing w:line="520" w:lineRule="exact"/>
              <w:rPr>
                <w:rFonts w:hint="eastAsia" w:ascii="仿宋" w:hAnsi="仿宋" w:eastAsia="仿宋" w:cs="仿宋"/>
                <w:sz w:val="28"/>
                <w:szCs w:val="28"/>
                <w:u w:val="single"/>
                <w:lang w:val="en-US" w:eastAsia="zh-CN"/>
              </w:rPr>
            </w:pPr>
            <w:r>
              <w:rPr>
                <w:rFonts w:hint="eastAsia" w:ascii="仿宋" w:hAnsi="仿宋" w:eastAsia="仿宋" w:cs="仿宋"/>
                <w:color w:val="000000"/>
                <w:kern w:val="0"/>
                <w:sz w:val="28"/>
                <w:szCs w:val="28"/>
                <w:u w:val="single"/>
              </w:rPr>
              <w:t>帐号：</w:t>
            </w:r>
            <w:r>
              <w:rPr>
                <w:rFonts w:hint="eastAsia" w:ascii="仿宋" w:hAnsi="仿宋" w:eastAsia="仿宋" w:cs="仿宋"/>
                <w:sz w:val="28"/>
                <w:szCs w:val="28"/>
                <w:u w:val="single"/>
                <w:lang w:val="en-US" w:eastAsia="zh-CN"/>
              </w:rPr>
              <w:t xml:space="preserve"> </w:t>
            </w:r>
          </w:p>
        </w:tc>
      </w:tr>
    </w:tbl>
    <w:p w14:paraId="32F33F13">
      <w:pPr>
        <w:pStyle w:val="4"/>
        <w:ind w:left="0" w:leftChars="0" w:firstLine="0" w:firstLineChars="0"/>
        <w:rPr>
          <w:rFonts w:hint="eastAsia"/>
          <w:lang w:eastAsia="zh-CN"/>
        </w:rPr>
      </w:pPr>
    </w:p>
    <w:p w14:paraId="7F28939D"/>
    <w:sectPr>
      <w:headerReference r:id="rId3" w:type="default"/>
      <w:footerReference r:id="rId4"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9"/>
                          </w:pPr>
                          <w:r>
                            <w:t xml:space="preserve">第 </w:t>
                          </w:r>
                          <w:r>
                            <w:fldChar w:fldCharType="begin"/>
                          </w:r>
                          <w:r>
                            <w:instrText xml:space="preserve"> PAGE  \* MERGEFORMAT </w:instrText>
                          </w:r>
                          <w:r>
                            <w:fldChar w:fldCharType="separate"/>
                          </w:r>
                          <w:r>
                            <w:t>25</w:t>
                          </w:r>
                          <w:r>
                            <w:fldChar w:fldCharType="end"/>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9"/>
                    </w:pPr>
                    <w:r>
                      <w:t xml:space="preserve">第 </w:t>
                    </w:r>
                    <w:r>
                      <w:fldChar w:fldCharType="begin"/>
                    </w:r>
                    <w:r>
                      <w:instrText xml:space="preserve"> PAGE  \* MERGEFORMAT </w:instrText>
                    </w:r>
                    <w:r>
                      <w:fldChar w:fldCharType="separate"/>
                    </w:r>
                    <w:r>
                      <w:t>25</w:t>
                    </w:r>
                    <w:r>
                      <w:fldChar w:fldCharType="end"/>
                    </w:r>
                    <w:r>
                      <w:rPr>
                        <w:rFonts w:hint="eastAsia" w:eastAsia="宋体"/>
                        <w:lang w:eastAsia="zh-CN"/>
                      </w:rPr>
                      <w:t>页</w:t>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EB18D">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E83E7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CE83E70"/>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2502CE"/>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5535D27"/>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firstLine="420" w:firstLineChars="100"/>
    </w:pPr>
    <w:rPr>
      <w:rFonts w:ascii="Times New Roman" w:hAnsi="Times New Roman"/>
      <w:color w:val="auto"/>
      <w:sz w:val="18"/>
      <w:szCs w:val="18"/>
    </w:rPr>
  </w:style>
  <w:style w:type="paragraph" w:styleId="3">
    <w:name w:val="Body Text"/>
    <w:basedOn w:val="1"/>
    <w:next w:val="2"/>
    <w:link w:val="18"/>
    <w:qFormat/>
    <w:uiPriority w:val="0"/>
    <w:rPr>
      <w:rFonts w:asciiTheme="minorAscii" w:hAnsiTheme="minorAscii" w:eastAsiaTheme="minorEastAsia" w:cstheme="minorBidi"/>
      <w:sz w:val="28"/>
      <w:szCs w:val="22"/>
    </w:rPr>
  </w:style>
  <w:style w:type="paragraph" w:styleId="4">
    <w:name w:val="toc 6"/>
    <w:basedOn w:val="1"/>
    <w:next w:val="1"/>
    <w:unhideWhenUsed/>
    <w:qFormat/>
    <w:uiPriority w:val="39"/>
    <w:pPr>
      <w:ind w:left="2100" w:leftChars="100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9">
    <w:name w:val="footer"/>
    <w:basedOn w:val="1"/>
    <w:next w:val="1"/>
    <w:qFormat/>
    <w:uiPriority w:val="99"/>
    <w:pPr>
      <w:tabs>
        <w:tab w:val="center" w:pos="4153"/>
        <w:tab w:val="right" w:pos="8306"/>
      </w:tabs>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Normal (Web)"/>
    <w:basedOn w:val="1"/>
    <w:unhideWhenUsed/>
    <w:qFormat/>
    <w:uiPriority w:val="99"/>
    <w:rPr>
      <w:sz w:val="24"/>
    </w:rPr>
  </w:style>
  <w:style w:type="paragraph" w:styleId="12">
    <w:name w:val="Body Text First Indent 2"/>
    <w:basedOn w:val="8"/>
    <w:next w:val="1"/>
    <w:qFormat/>
    <w:uiPriority w:val="0"/>
    <w:pPr>
      <w:ind w:left="0" w:leftChars="0" w:firstLine="420"/>
    </w:pPr>
    <w:rPr>
      <w:szCs w:val="24"/>
    </w:rPr>
  </w:style>
  <w:style w:type="character" w:styleId="15">
    <w:name w:val="Hyperlink"/>
    <w:unhideWhenUsed/>
    <w:qFormat/>
    <w:uiPriority w:val="99"/>
    <w:rPr>
      <w:rFonts w:hint="eastAsia" w:ascii="宋体" w:hAnsi="宋体" w:eastAsia="宋体" w:cs="宋体"/>
      <w:color w:val="000000"/>
      <w:sz w:val="14"/>
      <w:szCs w:val="14"/>
      <w:u w:val="none"/>
    </w:rPr>
  </w:style>
  <w:style w:type="paragraph" w:customStyle="1" w:styleId="16">
    <w:name w:val="样式9"/>
    <w:basedOn w:val="1"/>
    <w:next w:val="1"/>
    <w:qFormat/>
    <w:uiPriority w:val="0"/>
    <w:rPr>
      <w:rFonts w:ascii="Calibri" w:hAnsi="Calibri"/>
    </w:rPr>
  </w:style>
  <w:style w:type="character" w:customStyle="1" w:styleId="17">
    <w:name w:val="标题 4 Char"/>
    <w:link w:val="6"/>
    <w:qFormat/>
    <w:uiPriority w:val="0"/>
    <w:rPr>
      <w:rFonts w:ascii="Arial" w:hAnsi="Arial" w:eastAsia="黑体" w:cs="Arial"/>
      <w:b/>
      <w:sz w:val="28"/>
      <w:szCs w:val="28"/>
      <w:lang w:bidi="ar-SA"/>
    </w:rPr>
  </w:style>
  <w:style w:type="character" w:customStyle="1" w:styleId="18">
    <w:name w:val="正文文本 Char"/>
    <w:link w:val="3"/>
    <w:qFormat/>
    <w:uiPriority w:val="0"/>
    <w:rPr>
      <w:rFonts w:hint="eastAsia" w:ascii="宋体" w:hAnsi="宋体" w:eastAsia="仿宋" w:cs="宋体"/>
      <w:sz w:val="24"/>
      <w:szCs w:val="21"/>
      <w:lang w:bidi="ar-SA"/>
    </w:rPr>
  </w:style>
  <w:style w:type="paragraph" w:customStyle="1" w:styleId="19">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2677</Words>
  <Characters>2740</Characters>
  <Lines>0</Lines>
  <Paragraphs>0</Paragraphs>
  <TotalTime>0</TotalTime>
  <ScaleCrop>false</ScaleCrop>
  <LinksUpToDate>false</LinksUpToDate>
  <CharactersWithSpaces>2890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2025-08-22T00:50:00Z</dcterms:created>
  <dc:creator>小可爱</dc:creator>
  <cp:lastModifiedBy>小可爱</cp:lastModifiedBy>
  <dcterms:modified xsi:type="dcterms:W3CDTF">2025-09-24T03:59:43Z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A64DD5A6914842D3902642D842143A41_11</vt:lpwstr>
  </property>
  <property fmtid="{D5CDD505-2E9C-101B-9397-08002B2CF9AE}" pid="4" name="KSOTemplateDocerSaveRecord">
    <vt:lpwstr>eyJoZGlkIjoiZTA1YTBiNjM1N2UyYTRhOTEzYjA1OGZiOGE3YjhhNzEiLCJ1c2VySWQiOiIyNzM0MzcyNTIifQ==</vt:lpwstr>
  </property>
</Properties>
</file>