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版本号：HCZC2026-01-H20260122001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食堂原材料配送采购项目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HCZC2026-01-H</w:t>
      </w:r>
      <w:r>
        <w:br/>
      </w:r>
      <w:r>
        <w:br/>
      </w:r>
      <w:r>
        <w:br/>
      </w:r>
    </w:p>
    <w:p>
      <w:pPr>
        <w:pStyle w:val="null3"/>
        <w:jc w:val="center"/>
        <w:outlineLvl w:val="2"/>
      </w:pPr>
      <w:r>
        <w:rPr>
          <w:rFonts w:ascii="仿宋_GB2312" w:hAnsi="仿宋_GB2312" w:cs="仿宋_GB2312" w:eastAsia="仿宋_GB2312"/>
          <w:sz w:val="28"/>
          <w:b/>
        </w:rPr>
        <w:t>韩城市消防救援大队</w:t>
      </w:r>
    </w:p>
    <w:p>
      <w:pPr>
        <w:pStyle w:val="null3"/>
        <w:jc w:val="center"/>
        <w:outlineLvl w:val="2"/>
      </w:pPr>
      <w:r>
        <w:rPr>
          <w:rFonts w:ascii="仿宋_GB2312" w:hAnsi="仿宋_GB2312" w:cs="仿宋_GB2312" w:eastAsia="仿宋_GB2312"/>
          <w:sz w:val="28"/>
          <w:b/>
        </w:rPr>
        <w:t>韩城市政府采购中心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韩城市政府采购中心</w:t>
      </w:r>
      <w:r>
        <w:rPr>
          <w:rFonts w:ascii="仿宋_GB2312" w:hAnsi="仿宋_GB2312" w:cs="仿宋_GB2312" w:eastAsia="仿宋_GB2312"/>
        </w:rPr>
        <w:t>（以下简称“代理机构”）受</w:t>
      </w:r>
      <w:r>
        <w:rPr>
          <w:rFonts w:ascii="仿宋_GB2312" w:hAnsi="仿宋_GB2312" w:cs="仿宋_GB2312" w:eastAsia="仿宋_GB2312"/>
        </w:rPr>
        <w:t>韩城市消防救援大队</w:t>
      </w:r>
      <w:r>
        <w:rPr>
          <w:rFonts w:ascii="仿宋_GB2312" w:hAnsi="仿宋_GB2312" w:cs="仿宋_GB2312" w:eastAsia="仿宋_GB2312"/>
        </w:rPr>
        <w:t>委托，拟对</w:t>
      </w:r>
      <w:r>
        <w:rPr>
          <w:rFonts w:ascii="仿宋_GB2312" w:hAnsi="仿宋_GB2312" w:cs="仿宋_GB2312" w:eastAsia="仿宋_GB2312"/>
        </w:rPr>
        <w:t>食堂原材料配送采购项目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HCZC2026-01-H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食堂原材料配送采购项目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韩城市消防救援大队食堂原材料（米面油、肉禽蛋、奶制品、豆腐及豆制品、淀粉及淀粉制品、水果、坚果加工品、蔬菜、水产、油脂及食品杂碎、糖及副产品、豆制品、碾磨谷物及谷物加工品、谷物细粉、调味品等）全品类的采购、运输及伴随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2、财务状况报告：提供2024年至今任意一年完整的财务审计报告或响应文件提交截止时间前六个月内银行出具的资信证明，其他组织和自然人提供银行出具的资信证明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4、税收缴纳证明：提供响应文件提交截止时间前六个月内已缴纳的至少一个月的纳税证明或完税证明，依法免税的单位应提供相关证明材料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为生产厂家的须具有《食品生产许可证》、《食品经营许可证》及《动物防疫条件合格证》（肉类、鸡蛋类）；供应商为代理商的须提供《食品经营许可证》，并提供所代理产品生产厂家的《食品生产许可证》及《动物防疫条件合格证》（肉类、鸡蛋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韩城市消防救援大队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韩城市新城区二环北路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韩城市消防救援大队经办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15591996119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韩城市政府采购中心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陕西省渭南市韩城市韩城市新城区太史大街财政局办公楼403室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0913-8334922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0913-8334935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采购包1：1,106,668.00元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韩城市消防救援大队</w:t>
      </w:r>
      <w:r>
        <w:rPr>
          <w:rFonts w:ascii="仿宋_GB2312" w:hAnsi="仿宋_GB2312" w:cs="仿宋_GB2312" w:eastAsia="仿宋_GB2312"/>
        </w:rPr>
        <w:t>和</w:t>
      </w:r>
      <w:r>
        <w:rPr>
          <w:rFonts w:ascii="仿宋_GB2312" w:hAnsi="仿宋_GB2312" w:cs="仿宋_GB2312" w:eastAsia="仿宋_GB2312"/>
        </w:rPr>
        <w:t>韩城市政府采购中心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韩城市消防救援大队</w:t>
      </w:r>
      <w:r>
        <w:rPr>
          <w:rFonts w:ascii="仿宋_GB2312" w:hAnsi="仿宋_GB2312" w:cs="仿宋_GB2312" w:eastAsia="仿宋_GB2312"/>
        </w:rPr>
        <w:t>负责解释。除上述磋商文件内容，其他内容由</w:t>
      </w:r>
      <w:r>
        <w:rPr>
          <w:rFonts w:ascii="仿宋_GB2312" w:hAnsi="仿宋_GB2312" w:cs="仿宋_GB2312" w:eastAsia="仿宋_GB2312"/>
        </w:rPr>
        <w:t>韩城市政府采购中心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韩城市政府采购中心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韩城市政府采购中心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韩城市政府采购中心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韩城市政府采购中心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联系人：李杰</w:t>
      </w:r>
    </w:p>
    <w:p>
      <w:pPr>
        <w:pStyle w:val="null3"/>
      </w:pPr>
      <w:r>
        <w:rPr>
          <w:rFonts w:ascii="仿宋_GB2312" w:hAnsi="仿宋_GB2312" w:cs="仿宋_GB2312" w:eastAsia="仿宋_GB2312"/>
        </w:rPr>
        <w:t>联系电话：15591996119</w:t>
      </w:r>
    </w:p>
    <w:p>
      <w:pPr>
        <w:pStyle w:val="null3"/>
      </w:pPr>
      <w:r>
        <w:rPr>
          <w:rFonts w:ascii="仿宋_GB2312" w:hAnsi="仿宋_GB2312" w:cs="仿宋_GB2312" w:eastAsia="仿宋_GB2312"/>
        </w:rPr>
        <w:t>地址：韩城市新城区二环北路</w:t>
      </w:r>
    </w:p>
    <w:p>
      <w:pPr>
        <w:pStyle w:val="null3"/>
      </w:pPr>
      <w:r>
        <w:rPr>
          <w:rFonts w:ascii="仿宋_GB2312" w:hAnsi="仿宋_GB2312" w:cs="仿宋_GB2312" w:eastAsia="仿宋_GB2312"/>
        </w:rPr>
        <w:t>邮编：715400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为韩城市消防救援大队食堂提供安全、新鲜、及时、合规的食材及配送服务，保障全体消防救援人员日常饮食供应与饮食安全。服务内容涵盖米面油、肉禽蛋、奶制品、蔬菜、水产、调味品、豆制品等全品类食堂原材料，要求供应商具备食品经营相关资质，可按需实现定时配送、应急补送，同时需建立完善的食材溯源、质量检测及售后服务体系，确保配送食材符合食品安全标准及消防救援队伍饮食保障需求，助力提升大队食堂后勤保障规范化、高效化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1,106,668.00</w:t>
      </w:r>
    </w:p>
    <w:p>
      <w:pPr>
        <w:pStyle w:val="null3"/>
      </w:pPr>
      <w:r>
        <w:rPr>
          <w:rFonts w:ascii="仿宋_GB2312" w:hAnsi="仿宋_GB2312" w:cs="仿宋_GB2312" w:eastAsia="仿宋_GB2312"/>
        </w:rPr>
        <w:t>采购包最高限价（元）: 1,106,668.00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韩城市消防救援大队食堂原材料配送采购项目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1,106,668.00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标的名称：韩城市消防救援大队食堂原材料配送采购项目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rPr>
              <w:t>为保证韩城市消防救援大队全体人员食堂用餐，现需采购食堂原材料配送服务。</w:t>
            </w:r>
          </w:p>
          <w:p>
            <w:pPr>
              <w:pStyle w:val="null3"/>
              <w:jc w:val="both"/>
            </w:pPr>
            <w:r>
              <w:rPr>
                <w:rFonts w:ascii="仿宋_GB2312" w:hAnsi="仿宋_GB2312" w:cs="仿宋_GB2312" w:eastAsia="仿宋_GB2312"/>
              </w:rPr>
              <w:t>用餐人数：工作日早</w:t>
            </w:r>
            <w:r>
              <w:rPr>
                <w:rFonts w:ascii="仿宋_GB2312" w:hAnsi="仿宋_GB2312" w:cs="仿宋_GB2312" w:eastAsia="仿宋_GB2312"/>
              </w:rPr>
              <w:t>餐99人左右，午餐99人左右，晚餐99人左右。节假日50人左右。</w:t>
            </w:r>
          </w:p>
          <w:p>
            <w:pPr>
              <w:pStyle w:val="null3"/>
              <w:jc w:val="both"/>
            </w:pPr>
            <w:r>
              <w:rPr>
                <w:rFonts w:ascii="仿宋_GB2312" w:hAnsi="仿宋_GB2312" w:cs="仿宋_GB2312" w:eastAsia="仿宋_GB2312"/>
              </w:rPr>
              <w:t>1、食材供应品类</w:t>
            </w:r>
          </w:p>
          <w:p>
            <w:pPr>
              <w:pStyle w:val="null3"/>
              <w:jc w:val="both"/>
            </w:pPr>
            <w:r>
              <w:rPr>
                <w:rFonts w:ascii="仿宋_GB2312" w:hAnsi="仿宋_GB2312" w:cs="仿宋_GB2312" w:eastAsia="仿宋_GB2312"/>
              </w:rPr>
              <w:t>基础主食类：大米、馒头、面粉、杂粮、挂面、面条等；</w:t>
            </w:r>
          </w:p>
          <w:p>
            <w:pPr>
              <w:pStyle w:val="null3"/>
              <w:jc w:val="both"/>
            </w:pPr>
            <w:r>
              <w:rPr>
                <w:rFonts w:ascii="仿宋_GB2312" w:hAnsi="仿宋_GB2312" w:cs="仿宋_GB2312" w:eastAsia="仿宋_GB2312"/>
              </w:rPr>
              <w:t>油类及调味品：食用油、盐、酱、醋、酱油、料酒、香料等；</w:t>
            </w:r>
          </w:p>
          <w:p>
            <w:pPr>
              <w:pStyle w:val="null3"/>
              <w:jc w:val="both"/>
            </w:pPr>
            <w:r>
              <w:rPr>
                <w:rFonts w:ascii="仿宋_GB2312" w:hAnsi="仿宋_GB2312" w:cs="仿宋_GB2312" w:eastAsia="仿宋_GB2312"/>
              </w:rPr>
              <w:t>肉禽蛋类：猪肉、牛肉、羊肉、鸡肉、鸭肉、鸡蛋、鸭蛋等（需符合检疫标准）；</w:t>
            </w:r>
          </w:p>
          <w:p>
            <w:pPr>
              <w:pStyle w:val="null3"/>
              <w:jc w:val="both"/>
            </w:pPr>
            <w:r>
              <w:rPr>
                <w:rFonts w:ascii="仿宋_GB2312" w:hAnsi="仿宋_GB2312" w:cs="仿宋_GB2312" w:eastAsia="仿宋_GB2312"/>
              </w:rPr>
              <w:t>奶制品类：牛奶、酸奶、巴氏杀菌乳、灭菌乳、调制乳、发酵乳等；</w:t>
            </w:r>
          </w:p>
          <w:p>
            <w:pPr>
              <w:pStyle w:val="null3"/>
              <w:jc w:val="both"/>
            </w:pPr>
            <w:r>
              <w:rPr>
                <w:rFonts w:ascii="仿宋_GB2312" w:hAnsi="仿宋_GB2312" w:cs="仿宋_GB2312" w:eastAsia="仿宋_GB2312"/>
              </w:rPr>
              <w:t>蔬菜类：各类新鲜叶菜、根茎菜、菌菇类等（确保无农药残留、新鲜无变质）；</w:t>
            </w:r>
          </w:p>
          <w:p>
            <w:pPr>
              <w:pStyle w:val="null3"/>
              <w:jc w:val="both"/>
            </w:pPr>
            <w:r>
              <w:rPr>
                <w:rFonts w:ascii="仿宋_GB2312" w:hAnsi="仿宋_GB2312" w:cs="仿宋_GB2312" w:eastAsia="仿宋_GB2312"/>
              </w:rPr>
              <w:t>水产类：淡水鱼、海水鱼、虾、蟹、贝类等（鲜活或冷冻合规产品）；</w:t>
            </w:r>
          </w:p>
          <w:p>
            <w:pPr>
              <w:pStyle w:val="null3"/>
              <w:jc w:val="both"/>
            </w:pPr>
            <w:r>
              <w:rPr>
                <w:rFonts w:ascii="仿宋_GB2312" w:hAnsi="仿宋_GB2312" w:cs="仿宋_GB2312" w:eastAsia="仿宋_GB2312"/>
              </w:rPr>
              <w:t>调味品类：食盐、酱油、醋、糖、香料、鸡精、味精等；</w:t>
            </w:r>
          </w:p>
          <w:p>
            <w:pPr>
              <w:pStyle w:val="null3"/>
              <w:jc w:val="both"/>
            </w:pPr>
            <w:r>
              <w:rPr>
                <w:rFonts w:ascii="仿宋_GB2312" w:hAnsi="仿宋_GB2312" w:cs="仿宋_GB2312" w:eastAsia="仿宋_GB2312"/>
              </w:rPr>
              <w:t>豆制品及干货类：豆腐、豆浆、腐竹、木耳、香菇、海带等；</w:t>
            </w:r>
          </w:p>
          <w:p>
            <w:pPr>
              <w:pStyle w:val="null3"/>
              <w:jc w:val="both"/>
            </w:pPr>
            <w:r>
              <w:rPr>
                <w:rFonts w:ascii="仿宋_GB2312" w:hAnsi="仿宋_GB2312" w:cs="仿宋_GB2312" w:eastAsia="仿宋_GB2312"/>
              </w:rPr>
              <w:t>应急储备食材：可长期储存的米油、罐头、速冻食品等（按大队需求配置）。</w:t>
            </w:r>
          </w:p>
          <w:p>
            <w:pPr>
              <w:pStyle w:val="null3"/>
              <w:jc w:val="both"/>
            </w:pPr>
            <w:r>
              <w:rPr>
                <w:rFonts w:ascii="仿宋_GB2312" w:hAnsi="仿宋_GB2312" w:cs="仿宋_GB2312" w:eastAsia="仿宋_GB2312"/>
              </w:rPr>
              <w:t>2、配送服务要求</w:t>
            </w:r>
          </w:p>
          <w:p>
            <w:pPr>
              <w:pStyle w:val="null3"/>
              <w:jc w:val="both"/>
            </w:pPr>
            <w:r>
              <w:rPr>
                <w:rFonts w:ascii="仿宋_GB2312" w:hAnsi="仿宋_GB2312" w:cs="仿宋_GB2312" w:eastAsia="仿宋_GB2312"/>
              </w:rPr>
              <w:t>（1）配送时效：供应商应按照采购人所需的货品数量，按时送至采购人指定地点。按约定时间（如每日早7:00前）送达指定地点，应急补送需在2小时内响应、4小时内送达；</w:t>
            </w:r>
          </w:p>
          <w:p>
            <w:pPr>
              <w:pStyle w:val="null3"/>
              <w:jc w:val="both"/>
            </w:pPr>
            <w:r>
              <w:rPr>
                <w:rFonts w:ascii="仿宋_GB2312" w:hAnsi="仿宋_GB2312" w:cs="仿宋_GB2312" w:eastAsia="仿宋_GB2312"/>
              </w:rPr>
              <w:t>（2）供应商根据食堂要求提供的所有食材的品种、数量、质量准时向采购人提供配送服务；所有食材供应商必须按照采购方要求的种类、规格进行供货，满足采购方使用需求。所有食材采购均以采购方通知为准，采购方有权根据实际需求量随时调整采购计划及供货时间段；</w:t>
            </w:r>
          </w:p>
          <w:p>
            <w:pPr>
              <w:pStyle w:val="null3"/>
              <w:jc w:val="both"/>
            </w:pPr>
            <w:r>
              <w:rPr>
                <w:rFonts w:ascii="仿宋_GB2312" w:hAnsi="仿宋_GB2312" w:cs="仿宋_GB2312" w:eastAsia="仿宋_GB2312"/>
              </w:rPr>
              <w:t>（3）供应商自备送货车（冷藏或恒温），安排专人及时供货，装卸费、送货费用及运输安全由供货方承担；供应商所报报价应含运费、运送人员工资、税费等费用。</w:t>
            </w:r>
          </w:p>
          <w:p>
            <w:pPr>
              <w:pStyle w:val="null3"/>
              <w:jc w:val="both"/>
            </w:pPr>
            <w:r>
              <w:rPr>
                <w:rFonts w:ascii="仿宋_GB2312" w:hAnsi="仿宋_GB2312" w:cs="仿宋_GB2312" w:eastAsia="仿宋_GB2312"/>
              </w:rPr>
              <w:t>（4）特殊情况下，食堂需要的小批量的急用食材，供货方应予以满足解决；</w:t>
            </w:r>
          </w:p>
          <w:p>
            <w:pPr>
              <w:pStyle w:val="null3"/>
              <w:jc w:val="both"/>
            </w:pPr>
            <w:r>
              <w:rPr>
                <w:rFonts w:ascii="仿宋_GB2312" w:hAnsi="仿宋_GB2312" w:cs="仿宋_GB2312" w:eastAsia="仿宋_GB2312"/>
              </w:rPr>
              <w:t>（5）质量保障：食材外观无腐烂、变质、污染，符合《食品安全法》及消防队伍饮食标准；供应商提供的产品若出现不合格产品或在运输途中出现破损的，应在接到采购人通知后无条件退回并更换新鲜食材，保证正常使用。</w:t>
            </w:r>
          </w:p>
          <w:p>
            <w:pPr>
              <w:pStyle w:val="null3"/>
              <w:jc w:val="both"/>
            </w:pPr>
            <w:r>
              <w:rPr>
                <w:rFonts w:ascii="仿宋_GB2312" w:hAnsi="仿宋_GB2312" w:cs="仿宋_GB2312" w:eastAsia="仿宋_GB2312"/>
              </w:rPr>
              <w:t>（6）包装规范：按食材特性分类包装（保鲜、冷藏、冷冻），标注名称、产地、生产日期、保质期，避免运输损耗；</w:t>
            </w:r>
          </w:p>
          <w:p>
            <w:pPr>
              <w:pStyle w:val="null3"/>
              <w:jc w:val="both"/>
            </w:pPr>
            <w:r>
              <w:rPr>
                <w:rFonts w:ascii="仿宋_GB2312" w:hAnsi="仿宋_GB2312" w:cs="仿宋_GB2312" w:eastAsia="仿宋_GB2312"/>
              </w:rPr>
              <w:t>（7）售后服务：建立退换货机制，对不合格食材无条件更换；定期（每月）回访，根据大队反馈优化供应品类及服务。</w:t>
            </w:r>
          </w:p>
          <w:p>
            <w:pPr>
              <w:pStyle w:val="null3"/>
              <w:jc w:val="both"/>
            </w:pPr>
            <w:r>
              <w:rPr>
                <w:rFonts w:ascii="仿宋_GB2312" w:hAnsi="仿宋_GB2312" w:cs="仿宋_GB2312" w:eastAsia="仿宋_GB2312"/>
              </w:rPr>
              <w:t>3、附加服务内容</w:t>
            </w:r>
          </w:p>
          <w:p>
            <w:pPr>
              <w:pStyle w:val="null3"/>
              <w:jc w:val="both"/>
            </w:pPr>
            <w:r>
              <w:rPr>
                <w:rFonts w:ascii="仿宋_GB2312" w:hAnsi="仿宋_GB2312" w:cs="仿宋_GB2312" w:eastAsia="仿宋_GB2312"/>
              </w:rPr>
              <w:t>菜单适配：结合消防救援人员训练强度，提供营养搭配建议及应季食材推荐；</w:t>
            </w:r>
          </w:p>
          <w:p>
            <w:pPr>
              <w:pStyle w:val="null3"/>
              <w:jc w:val="both"/>
            </w:pPr>
            <w:r>
              <w:rPr>
                <w:rFonts w:ascii="仿宋_GB2312" w:hAnsi="仿宋_GB2312" w:cs="仿宋_GB2312" w:eastAsia="仿宋_GB2312"/>
              </w:rPr>
              <w:t>台账管理：每月提供配送明细台账（含食材名称、数量、单价、总价、质检报告编号），便于大队对账核算；</w:t>
            </w:r>
          </w:p>
          <w:p>
            <w:pPr>
              <w:pStyle w:val="null3"/>
              <w:jc w:val="both"/>
            </w:pPr>
            <w:r>
              <w:rPr>
                <w:rFonts w:ascii="仿宋_GB2312" w:hAnsi="仿宋_GB2312" w:cs="仿宋_GB2312" w:eastAsia="仿宋_GB2312"/>
              </w:rPr>
              <w:t>应急保障：重大任务、突发事件期间，按大队要求增加配送频次或储备食材，保障饮食供应不间断。</w:t>
            </w:r>
          </w:p>
          <w:p>
            <w:pPr>
              <w:pStyle w:val="null3"/>
              <w:jc w:val="both"/>
            </w:pPr>
            <w:r>
              <w:rPr>
                <w:rFonts w:ascii="仿宋_GB2312" w:hAnsi="仿宋_GB2312" w:cs="仿宋_GB2312" w:eastAsia="仿宋_GB2312"/>
              </w:rPr>
              <w:t>4、核心产品：大米、面粉、食用油、猪肉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陕西省韩城市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 ，达到付款条件起 30 日内，支付上月的实际开支。</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2、货物供应渠道正规、稳定且质量有保证，检验手续合法有效，具备完善的管理制度流程，提供检验报告等相关证明材料； 3、检查包装是否有污秽不洁、严重破损、运输工具不洁等造成污染的；验收时做好验收记录，双方签字存档，验收记录，包括外观、名称、产地、厂名、生产日期、批号或者代号规格、质保期限、质量、数量等的验收和记录； 4、对于验收不合格的产品应及时退回供应商，同时做好相关记录。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1、结算付款条件说明： 采购人按月支付给供应商。每月月初按时、据实结算上个月的费用。调价机制：结算单品价格不得高于采购人每月在商超、农贸市场的外调价格（采购人每月上旬、中旬、下旬对常用食材进行不少于三次的外调），供应商的单品价格按每月外调价格的平均价计算；供应商每月所供食材的总价下浮≥8%，数量、价格核对无误、无异议后，供应商开具增值税普通发票，达到付款条件起 30 日内，支付当月供应商品总金额的100%。2、其他：成交供应商在领取成交通知书时提供一正两副纸质投标文件，装订：纸质投标文件采用书籍（胶装）方式装订成册，与电子投标文件一致的签字、盖章的完整版本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肉类、鸡蛋类）；供应商为代理商的须提供《食品经营许可证》，并提供所代理产品生产厂家的《食品生产许可证》及《动物防疫条件合格证》（肉类、鸡蛋类）</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报价一览表.docx 技术要求偏离表.docx 中小企业声明函 商务应答表 供应商声明.docx 报价表 响应方案.docx 响应文件封面 供应商应提交的相关资格证明材料.docx 残疾人福利性单位声明函 标的清单 响应函 监狱企业的证明文件 货物说明一览表.docx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报价一览表.docx 技术要求偏离表.docx 中小企业声明函 商务应答表 供应商声明.docx 报价表 响应方案.docx 响应文件封面 供应商应提交的相关资格证明材料.docx 残疾人福利性单位声明函 标的清单 响应函 监狱企业的证明文件 货物说明一览表.docx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报价一览表.docx 技术要求偏离表.docx 中小企业声明函 商务应答表 供应商声明.docx 报价表 响应方案.docx 响应文件封面 供应商应提交的相关资格证明材料.docx 残疾人福利性单位声明函 标的清单 响应函 监狱企业的证明文件 货物说明一览表.docx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报价一览表.docx 技术要求偏离表.docx 中小企业声明函 商务应答表 供应商声明.docx 报价表 响应方案.docx 响应文件封面 供应商应提交的相关资格证明材料.docx 残疾人福利性单位声明函 标的清单 响应函 监狱企业的证明文件 货物说明一览表.docx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核心产品（大米、面粉、食用油、猪肉）合法来源渠道证明文件（包括但不限于销售协议、代理协议、原厂授权等，如供应商为所投产品的制造商需提供情况说明，说明某一项产品为制造商自己生产），共8分，缺一项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货物说明一览表.docx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③验收措施、④质量保证方案⑤备品备件及物力调配。所提供的每小项方案中有缺陷（缺陷是指：凭空编造、内容前后不一致、前后逻辑错误、不符合采购需求、内容缺失），得2分；每小项方案无缺陷，得4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项目人员车辆配备</w:t>
            </w:r>
          </w:p>
        </w:tc>
        <w:tc>
          <w:tcPr>
            <w:tcW w:type="dxa" w:w="2492"/>
          </w:tcPr>
          <w:p>
            <w:pPr>
              <w:pStyle w:val="null3"/>
            </w:pPr>
            <w:r>
              <w:rPr>
                <w:rFonts w:ascii="仿宋_GB2312" w:hAnsi="仿宋_GB2312" w:cs="仿宋_GB2312" w:eastAsia="仿宋_GB2312"/>
              </w:rPr>
              <w:t>供应商提供①针对本项目的人员配备清单、人员安排计划（须提供人员健康证等证件）②配送车辆及用具情况包括配置说明、保温保鲜条件、使用年限、车况（自有车辆的须提供车辆行驶证，租赁车辆的须提供车辆行驶证和车辆租赁合同复印件）。所提供的每小项方案中有缺陷（缺陷是指：凭空编造、内容前后不一致、前后逻辑错误、不符合采购需求、内容缺失）得2分；每小项方案无缺陷，得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①供应商有专用储存场所利于食品储存、保质②库房分区合理，标识到位③库房设施齐全(防“四害”防投毒、防尘、防火、防潮，能保证适宜的温、湿度)，④库房位置交通便利，周围无危化工厂或较大污染源（提供房屋合同、库房实景彩图、室内温度调节设备或其他冷藏设备等相关证明材料）。所提供的每小项方案中有缺陷（缺陷是指：凭空编造、内容前后不一致、前后逻辑错误、不符合采购需求、内容缺失），得1分；每小项方案无缺陷，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制定的应急预案进行评审，包含:①卫生安全引发食物中毒的应急赔付处置②受自然灾害等不可抗力影响市场出现物资短缺或食品因未通过验收补货等情形的处理情况③临时紧急配送任务、服务人员缺岗、配送车辆故障、交通管制及事故等情形的处理情况。所提供的每小项方案中有缺陷（缺陷是指：凭空编造、内容前后不一致、前后逻辑错误、不符合采购需求、内容缺失），得1分；每小项方案无缺陷，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①核心产品食品生产厂家具有良好的生产管理制度和能保证生产质量的设施设备、措施；②针对食品检测报告、食品质量、食品安全与卫生、安全执行标准、检验检查方面提供相关证明材料。所提供的每小项方案中有缺陷（缺陷是指：凭空编造、内容前后不一致、前后逻辑错误、不符合采购需求、内容缺失），得2分；每小项方案无缺陷，得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对服务期内所提供产品食品安全、质量方面具有详细的承诺及保证措施，至少包含：所投产品的生产日期为最新生产，符合国家食品标准，且标准必须是有关机构发布的最新版本的标准，所投产品安全、售后服务时效性及免费退换等。方案中有缺陷（缺陷是指：凭空编造、内容前后不一致、前后逻辑错误、不符合采购需求、内容缺失），得2分；方案无缺陷，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2分，最高得6分；（以合同或中标通知书为准，须在投标文件中附合同或中标通知书的扫描件加盖单位公章，合同以签订日期为准）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详见附件：货物说明一览表.docx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详见附件：修订版_拟签订合同条款.docx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