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E0F65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 w14:paraId="63B14A5D">
      <w:pPr>
        <w:jc w:val="center"/>
        <w:rPr>
          <w:b/>
          <w:bCs/>
          <w:sz w:val="32"/>
          <w:szCs w:val="36"/>
        </w:rPr>
      </w:pPr>
    </w:p>
    <w:p w14:paraId="7BE95386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.已标价工程量清单应按工程量清单报价相关要求进行填报；</w:t>
      </w:r>
    </w:p>
    <w:p w14:paraId="41362614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.已标价工程量清单的扉页(仅指投标总价扉页)应由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注册或登记</w:t>
      </w:r>
      <w:r>
        <w:rPr>
          <w:rFonts w:hint="eastAsia" w:ascii="宋体" w:hAnsi="宋体" w:cs="宋体"/>
          <w:sz w:val="28"/>
          <w:szCs w:val="28"/>
        </w:rPr>
        <w:t>的造价人员签字并盖执业印章；</w:t>
      </w:r>
    </w:p>
    <w:p w14:paraId="7772B44E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7CE0156A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04830"/>
    <w:rsid w:val="143C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widowControl w:val="0"/>
      <w:adjustRightInd/>
      <w:snapToGrid/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1</TotalTime>
  <ScaleCrop>false</ScaleCrop>
  <LinksUpToDate>false</LinksUpToDate>
  <CharactersWithSpaces>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2026-01-23T07:43:00Z</dcterms:created>
  <dc:creator>X</dc:creator>
  <cp:lastModifiedBy>Mr.Xu</cp:lastModifiedBy>
  <dcterms:modified xsi:type="dcterms:W3CDTF">2026-01-23T08:16:11Z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eyJoZGlkIjoiYzc1NjgxOTk3OTA1NzRiZDEyN2IxNTk1OWJiYWNmYjkiLCJ1c2VySWQiOiIzMzg0NTQ0NTYifQ==</vt:lpwstr>
  </property>
  <property fmtid="{D5CDD505-2E9C-101B-9397-08002B2CF9AE}" pid="4" name="ICV">
    <vt:lpwstr>32B07F98A33C4E8695E3919ED082D353_12</vt:lpwstr>
  </property>
</Properties>
</file>