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版本号：JXZB2026-01-1420260123001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韩城市市政基础设施管护政府购买服务项目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JXZB2026-01-14</w:t>
      </w:r>
      <w:r>
        <w:br/>
      </w:r>
      <w:r>
        <w:br/>
      </w:r>
      <w:r>
        <w:br/>
      </w:r>
    </w:p>
    <w:p>
      <w:pPr>
        <w:pStyle w:val="null3"/>
        <w:jc w:val="center"/>
        <w:outlineLvl w:val="2"/>
      </w:pPr>
      <w:r>
        <w:rPr>
          <w:rFonts w:ascii="仿宋_GB2312" w:hAnsi="仿宋_GB2312" w:cs="仿宋_GB2312" w:eastAsia="仿宋_GB2312"/>
          <w:sz w:val="28"/>
          <w:b/>
        </w:rPr>
        <w:t>韩城市住房和城乡规划建设局（本级）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韩城市住房和城乡规划建设局（本级）</w:t>
      </w:r>
      <w:r>
        <w:rPr>
          <w:rFonts w:ascii="仿宋_GB2312" w:hAnsi="仿宋_GB2312" w:cs="仿宋_GB2312" w:eastAsia="仿宋_GB2312"/>
        </w:rPr>
        <w:t>委托，拟对</w:t>
      </w:r>
      <w:r>
        <w:rPr>
          <w:rFonts w:ascii="仿宋_GB2312" w:hAnsi="仿宋_GB2312" w:cs="仿宋_GB2312" w:eastAsia="仿宋_GB2312"/>
        </w:rPr>
        <w:t>韩城市市政基础设施管护政府购买服务项目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JXZB2026-01-14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韩城市市政基础设施管护政府购买服务项目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韩城市市政基础设施管护政府购买服务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8、企业资质：供应商具备建设行政主管部门颁发的市政公用工程施工总承包三级以上（含三级）资质，具有有效的安全生产许可证</w:t>
      </w:r>
    </w:p>
    <w:p>
      <w:pPr>
        <w:pStyle w:val="null3"/>
      </w:pPr>
      <w:r>
        <w:rPr>
          <w:rFonts w:ascii="仿宋_GB2312" w:hAnsi="仿宋_GB2312" w:cs="仿宋_GB2312" w:eastAsia="仿宋_GB2312"/>
        </w:rPr>
        <w:t>9、项目经理：供应商拟派项目经理应具备市政工程专业二级以上（含二级）建造师执业资格和有效的安全生产考核合格证书，且未担任其他在建工程项目的项目经理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8、企业资质：供应商具备建设行政主管部门颁发的市政公用工程施工总承包三级以上（含三级）资质，具有有效的安全生产许可证</w:t>
      </w:r>
    </w:p>
    <w:p>
      <w:pPr>
        <w:pStyle w:val="null3"/>
      </w:pPr>
      <w:r>
        <w:rPr>
          <w:rFonts w:ascii="仿宋_GB2312" w:hAnsi="仿宋_GB2312" w:cs="仿宋_GB2312" w:eastAsia="仿宋_GB2312"/>
        </w:rPr>
        <w:t>9、项目经理：供应商拟派项目经理应具备市政工程专业二级以上（含二级）建造师执业资格和有效的安全生产考核合格证书，且未担任其他在建工程项目的项目经理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韩城市住房和城乡规划建设局（本级）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韩城市新兴产业基地二号楼9楼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付育泉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18992358408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采购包1：6,434,909.57元</w:t>
            </w:r>
          </w:p>
          <w:p>
            <w:pPr>
              <w:pStyle w:val="null3"/>
            </w:pPr>
            <w:r>
              <w:rPr>
                <w:rFonts w:ascii="仿宋_GB2312" w:hAnsi="仿宋_GB2312" w:cs="仿宋_GB2312" w:eastAsia="仿宋_GB2312"/>
              </w:rPr>
              <w:t>采购包2：6,342,569.38元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韩城市住房和城乡规划建设局（本级）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韩城市住房和城乡规划建设局（本级）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韩城市住房和城乡规划建设局（本级）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韩城市市政基础设施管护政府购买服务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6,434,909.57</w:t>
      </w:r>
    </w:p>
    <w:p>
      <w:pPr>
        <w:pStyle w:val="null3"/>
      </w:pPr>
      <w:r>
        <w:rPr>
          <w:rFonts w:ascii="仿宋_GB2312" w:hAnsi="仿宋_GB2312" w:cs="仿宋_GB2312" w:eastAsia="仿宋_GB2312"/>
        </w:rPr>
        <w:t>采购包最高限价（元）: 6,434,909.57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道路路面维修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6,434,909.57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6,342,569.38</w:t>
      </w:r>
    </w:p>
    <w:p>
      <w:pPr>
        <w:pStyle w:val="null3"/>
      </w:pPr>
      <w:r>
        <w:rPr>
          <w:rFonts w:ascii="仿宋_GB2312" w:hAnsi="仿宋_GB2312" w:cs="仿宋_GB2312" w:eastAsia="仿宋_GB2312"/>
        </w:rPr>
        <w:t>采购包最高限价（元）: 6,342,569.38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地下管网及基础配套设施维护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6,342,569.38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标的名称：道路路面维修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（一）项目地点：韩城市新老城区（含高新区）。</w:t>
            </w:r>
          </w:p>
          <w:p>
            <w:pPr>
              <w:pStyle w:val="null3"/>
              <w:ind w:firstLine="400"/>
            </w:pPr>
            <w:r>
              <w:rPr>
                <w:rFonts w:ascii="仿宋_GB2312" w:hAnsi="仿宋_GB2312" w:cs="仿宋_GB2312" w:eastAsia="仿宋_GB2312"/>
              </w:rPr>
              <w:t>（二）采购内容：一包主要为路面维护，主要负责路面、人行道的日常维修养护。（详见附件工程量清单）</w:t>
            </w:r>
          </w:p>
          <w:p>
            <w:pPr>
              <w:pStyle w:val="null3"/>
              <w:ind w:firstLine="400"/>
            </w:pPr>
            <w:r>
              <w:rPr>
                <w:rFonts w:ascii="仿宋_GB2312" w:hAnsi="仿宋_GB2312" w:cs="仿宋_GB2312" w:eastAsia="仿宋_GB2312"/>
              </w:rPr>
              <w:t>（三）韩城市住房和城乡建设局关于市政基础设施管护第三方购买服务的考核验收办法：</w:t>
            </w:r>
          </w:p>
          <w:p>
            <w:pPr>
              <w:pStyle w:val="null3"/>
              <w:ind w:firstLine="400"/>
            </w:pPr>
            <w:r>
              <w:rPr>
                <w:rFonts w:ascii="仿宋_GB2312" w:hAnsi="仿宋_GB2312" w:cs="仿宋_GB2312" w:eastAsia="仿宋_GB2312"/>
              </w:rPr>
              <w:t>一、背景与目的</w:t>
            </w:r>
          </w:p>
          <w:p>
            <w:pPr>
              <w:pStyle w:val="null3"/>
              <w:ind w:firstLine="400"/>
            </w:pPr>
            <w:r>
              <w:rPr>
                <w:rFonts w:ascii="仿宋_GB2312" w:hAnsi="仿宋_GB2312" w:cs="仿宋_GB2312" w:eastAsia="仿宋_GB2312"/>
              </w:rPr>
              <w:t>随着我市城区（含高新区）规模持续扩大，市政设施总量激增且分布广泛，传统管护模式已难以满足高效运维需求。为落实市政府</w:t>
            </w:r>
            <w:r>
              <w:rPr>
                <w:rFonts w:ascii="仿宋_GB2312" w:hAnsi="仿宋_GB2312" w:cs="仿宋_GB2312" w:eastAsia="仿宋_GB2312"/>
              </w:rPr>
              <w:t>2025年8月1日第25次专项会议精神，引入专业化第三方服务力量，提升设施维修响应速度、质量标准化水平，保障道路通行、管网排水、综合管沟、照明保障等核心功能稳定，特制定本办法。</w:t>
            </w:r>
          </w:p>
          <w:p>
            <w:pPr>
              <w:pStyle w:val="null3"/>
              <w:ind w:firstLine="400"/>
            </w:pPr>
            <w:r>
              <w:rPr>
                <w:rFonts w:ascii="仿宋_GB2312" w:hAnsi="仿宋_GB2312" w:cs="仿宋_GB2312" w:eastAsia="仿宋_GB2312"/>
              </w:rPr>
              <w:t>二、市政设施基本概况</w:t>
            </w:r>
          </w:p>
          <w:p>
            <w:pPr>
              <w:pStyle w:val="null3"/>
              <w:ind w:firstLine="400"/>
            </w:pPr>
            <w:r>
              <w:rPr>
                <w:rFonts w:ascii="仿宋_GB2312" w:hAnsi="仿宋_GB2312" w:cs="仿宋_GB2312" w:eastAsia="仿宋_GB2312"/>
              </w:rPr>
              <w:t>我市城区（含高新区）核心市政设施现状如下：</w:t>
            </w:r>
          </w:p>
          <w:p>
            <w:pPr>
              <w:pStyle w:val="null3"/>
              <w:ind w:firstLine="400"/>
            </w:pPr>
            <w:r>
              <w:rPr>
                <w:rFonts w:ascii="仿宋_GB2312" w:hAnsi="仿宋_GB2312" w:cs="仿宋_GB2312" w:eastAsia="仿宋_GB2312"/>
              </w:rPr>
              <w:t>道路与人行道方面：共有道路</w:t>
            </w:r>
            <w:r>
              <w:rPr>
                <w:rFonts w:ascii="仿宋_GB2312" w:hAnsi="仿宋_GB2312" w:cs="仿宋_GB2312" w:eastAsia="仿宋_GB2312"/>
              </w:rPr>
              <w:t>98条，总长154公里，面积281.99万平方米，人行道面积98.4万平方米；</w:t>
            </w:r>
          </w:p>
          <w:p>
            <w:pPr>
              <w:pStyle w:val="null3"/>
              <w:ind w:firstLine="400"/>
            </w:pPr>
            <w:r>
              <w:rPr>
                <w:rFonts w:ascii="仿宋_GB2312" w:hAnsi="仿宋_GB2312" w:cs="仿宋_GB2312" w:eastAsia="仿宋_GB2312"/>
              </w:rPr>
              <w:t>地下管网及附属设施方面：雨水管道</w:t>
            </w:r>
            <w:r>
              <w:rPr>
                <w:rFonts w:ascii="仿宋_GB2312" w:hAnsi="仿宋_GB2312" w:cs="仿宋_GB2312" w:eastAsia="仿宋_GB2312"/>
              </w:rPr>
              <w:t>190公里、污水管道230公里（含支管不含二道巷），雨水篦子1.46万个、雨污水井1.412万个；综合管廊140公里、穿线管道19公里（合计159公里）；路灯共1739盏（其中恒大路1605盏、隧道1094盏、隧道外20盏）；交通与配套的隔离护栏2312节（总长6370米），公交站亭199组（分布在104处），230个道路标识牌；桥梁隧道5座，泵站4处、溢流池1座，7处城市雨排口；智慧城市运维的生命线监控中心1处，以及防汛抢险应急物资储备。</w:t>
            </w:r>
          </w:p>
          <w:p>
            <w:pPr>
              <w:pStyle w:val="null3"/>
              <w:ind w:firstLine="400"/>
            </w:pPr>
            <w:r>
              <w:rPr>
                <w:rFonts w:ascii="仿宋_GB2312" w:hAnsi="仿宋_GB2312" w:cs="仿宋_GB2312" w:eastAsia="仿宋_GB2312"/>
              </w:rPr>
              <w:t>三、购买服务标段划分</w:t>
            </w:r>
          </w:p>
          <w:p>
            <w:pPr>
              <w:pStyle w:val="null3"/>
              <w:ind w:firstLine="400"/>
            </w:pPr>
            <w:r>
              <w:rPr>
                <w:rFonts w:ascii="仿宋_GB2312" w:hAnsi="仿宋_GB2312" w:cs="仿宋_GB2312" w:eastAsia="仿宋_GB2312"/>
              </w:rPr>
              <w:t>第一标段：路面设施管护</w:t>
            </w:r>
          </w:p>
          <w:p>
            <w:pPr>
              <w:pStyle w:val="null3"/>
              <w:ind w:firstLine="400"/>
            </w:pPr>
            <w:r>
              <w:rPr>
                <w:rFonts w:ascii="仿宋_GB2312" w:hAnsi="仿宋_GB2312" w:cs="仿宋_GB2312" w:eastAsia="仿宋_GB2312"/>
              </w:rPr>
              <w:t>服务范围包括</w:t>
            </w:r>
            <w:r>
              <w:rPr>
                <w:rFonts w:ascii="仿宋_GB2312" w:hAnsi="仿宋_GB2312" w:cs="仿宋_GB2312" w:eastAsia="仿宋_GB2312"/>
              </w:rPr>
              <w:t>98条道路的路面日常维修（涵盖裂缝、坑洼、塌陷修补），以及人行道养护（涵盖地砖更换、盲道修复、路缘石调整），同时包含维修后的现场清理与通行恢复工作。核心要求为保障路面平整度、人行道无障碍功能，响应城市日常通行保障需求。</w:t>
            </w:r>
          </w:p>
          <w:p>
            <w:pPr>
              <w:pStyle w:val="null3"/>
              <w:ind w:firstLine="400"/>
            </w:pPr>
            <w:r>
              <w:rPr>
                <w:rFonts w:ascii="仿宋_GB2312" w:hAnsi="仿宋_GB2312" w:cs="仿宋_GB2312" w:eastAsia="仿宋_GB2312"/>
              </w:rPr>
              <w:t>第二标段：地下设施及道路配套设施管护</w:t>
            </w:r>
          </w:p>
          <w:p>
            <w:pPr>
              <w:pStyle w:val="null3"/>
              <w:ind w:firstLine="400"/>
            </w:pPr>
            <w:r>
              <w:rPr>
                <w:rFonts w:ascii="仿宋_GB2312" w:hAnsi="仿宋_GB2312" w:cs="仿宋_GB2312" w:eastAsia="仿宋_GB2312"/>
              </w:rPr>
              <w:t>服务范围具体分为四类：一是地下管网维护，包括</w:t>
            </w:r>
            <w:r>
              <w:rPr>
                <w:rFonts w:ascii="仿宋_GB2312" w:hAnsi="仿宋_GB2312" w:cs="仿宋_GB2312" w:eastAsia="仿宋_GB2312"/>
              </w:rPr>
              <w:t>380公里雨污管网沟渠清淤，以及1.412万个雨污水井、1.46万个雨水篦子的养护；二是管廊与照明维护，包括159公里综合管廊（含穿线管道）的维修，以及1739盏路灯的故障处理；三是交通与配套设施维护，包括护栏更换维修、199组公交站亭养护（含公益广告更新）、7个城市雨排口巡检、5座桥梁隧道日常维护，以及4座泵站、1座溢流池的运行维护；四是智慧运维，包括城市生命线监控中心设备维护；五是防汛抢险应急物资的保障补充。</w:t>
            </w:r>
          </w:p>
          <w:p>
            <w:pPr>
              <w:pStyle w:val="null3"/>
              <w:ind w:firstLine="400"/>
            </w:pPr>
            <w:r>
              <w:rPr>
                <w:rFonts w:ascii="仿宋_GB2312" w:hAnsi="仿宋_GB2312" w:cs="仿宋_GB2312" w:eastAsia="仿宋_GB2312"/>
              </w:rPr>
              <w:t>市政基础设施管护第三方购买服务考核验收标准</w:t>
            </w:r>
          </w:p>
          <w:p>
            <w:pPr>
              <w:pStyle w:val="null3"/>
              <w:ind w:firstLine="400"/>
            </w:pPr>
            <w:r>
              <w:rPr>
                <w:rFonts w:ascii="仿宋_GB2312" w:hAnsi="仿宋_GB2312" w:cs="仿宋_GB2312" w:eastAsia="仿宋_GB2312"/>
              </w:rPr>
              <w:t>第一标段：路面设施管护（总分：</w:t>
            </w:r>
            <w:r>
              <w:rPr>
                <w:rFonts w:ascii="仿宋_GB2312" w:hAnsi="仿宋_GB2312" w:cs="仿宋_GB2312" w:eastAsia="仿宋_GB2312"/>
              </w:rPr>
              <w:t>100分）</w:t>
            </w:r>
          </w:p>
          <w:p>
            <w:pPr>
              <w:pStyle w:val="null3"/>
              <w:ind w:firstLine="400"/>
            </w:pPr>
            <w:r>
              <w:rPr>
                <w:rFonts w:ascii="仿宋_GB2312" w:hAnsi="仿宋_GB2312" w:cs="仿宋_GB2312" w:eastAsia="仿宋_GB2312"/>
              </w:rPr>
              <w:t>(一)、日常巡查管理（20分）</w:t>
            </w:r>
          </w:p>
          <w:p>
            <w:pPr>
              <w:pStyle w:val="null3"/>
              <w:ind w:firstLine="400"/>
            </w:pPr>
            <w:r>
              <w:rPr>
                <w:rFonts w:ascii="仿宋_GB2312" w:hAnsi="仿宋_GB2312" w:cs="仿宋_GB2312" w:eastAsia="仿宋_GB2312"/>
              </w:rPr>
              <w:t>1.巡查频次与覆盖：按合同约定完成日常巡查频次（如主干道每日1次、次干道每两日1次），漏巡1次扣3分；巡查覆盖所有责任路段，发现1处遗漏区域扣2分。</w:t>
            </w:r>
          </w:p>
          <w:p>
            <w:pPr>
              <w:pStyle w:val="null3"/>
              <w:ind w:firstLine="400"/>
            </w:pPr>
            <w:r>
              <w:rPr>
                <w:rFonts w:ascii="仿宋_GB2312" w:hAnsi="仿宋_GB2312" w:cs="仿宋_GB2312" w:eastAsia="仿宋_GB2312"/>
              </w:rPr>
              <w:t>2.问题上报时效：巡查发现道路坑洼、人行道砖破损等问题后，小问题快速进行处理，24小时未处理的事项，超时1次扣2分；发现道路及人行道塌陷或空洞现象，及时进行围挡处置，并30分钟内上报市政管理单位，超时未处理1处扣5分。</w:t>
            </w:r>
          </w:p>
          <w:p>
            <w:pPr>
              <w:pStyle w:val="null3"/>
              <w:ind w:firstLine="400"/>
            </w:pPr>
            <w:r>
              <w:rPr>
                <w:rFonts w:ascii="仿宋_GB2312" w:hAnsi="仿宋_GB2312" w:cs="仿宋_GB2312" w:eastAsia="仿宋_GB2312"/>
              </w:rPr>
              <w:t>3.巡查记录完整性：巡查日志需包含时间、地点、问题描述及照片，记录不完整1次扣1分；数据造假直接此项不得分。</w:t>
            </w:r>
          </w:p>
          <w:p>
            <w:pPr>
              <w:pStyle w:val="null3"/>
              <w:ind w:firstLine="400"/>
            </w:pPr>
            <w:r>
              <w:rPr>
                <w:rFonts w:ascii="仿宋_GB2312" w:hAnsi="仿宋_GB2312" w:cs="仿宋_GB2312" w:eastAsia="仿宋_GB2312"/>
              </w:rPr>
              <w:t>(二)、维修作业管理（60分）</w:t>
            </w:r>
          </w:p>
          <w:p>
            <w:pPr>
              <w:pStyle w:val="null3"/>
              <w:ind w:firstLine="400"/>
            </w:pPr>
            <w:r>
              <w:rPr>
                <w:rFonts w:ascii="仿宋_GB2312" w:hAnsi="仿宋_GB2312" w:cs="仿宋_GB2312" w:eastAsia="仿宋_GB2312"/>
              </w:rPr>
              <w:t>1.维修响应时效：一般问题（如人行道砖松动）24小时内进场维修，超时1次扣2分；重大问题（如路面塌陷）快速上报管理单位，并现场围挡处置，30分钟内未现场警示处置的，每次扣3分，6小时内未进场处置的，超时1次扣3分。</w:t>
            </w:r>
          </w:p>
          <w:p>
            <w:pPr>
              <w:pStyle w:val="null3"/>
              <w:ind w:firstLine="400"/>
            </w:pPr>
            <w:r>
              <w:rPr>
                <w:rFonts w:ascii="仿宋_GB2312" w:hAnsi="仿宋_GB2312" w:cs="仿宋_GB2312" w:eastAsia="仿宋_GB2312"/>
              </w:rPr>
              <w:t>2.维修质量：修复后验收合格，出现1处修复不达标（如路面平整度不符规范）扣2分；同一问题30日内重复出现，1次额外扣3分。</w:t>
            </w:r>
          </w:p>
          <w:p>
            <w:pPr>
              <w:pStyle w:val="null3"/>
              <w:ind w:firstLine="400"/>
            </w:pPr>
            <w:r>
              <w:rPr>
                <w:rFonts w:ascii="仿宋_GB2312" w:hAnsi="仿宋_GB2312" w:cs="仿宋_GB2312" w:eastAsia="仿宋_GB2312"/>
              </w:rPr>
              <w:t>3.维修闭环：维修完成后24小时内完成记录销号，同步提交验收资料，未按时闭环1次扣2分；资料缺失1项扣1分。</w:t>
            </w:r>
          </w:p>
          <w:p>
            <w:pPr>
              <w:pStyle w:val="null3"/>
              <w:ind w:firstLine="400"/>
            </w:pPr>
            <w:r>
              <w:rPr>
                <w:rFonts w:ascii="仿宋_GB2312" w:hAnsi="仿宋_GB2312" w:cs="仿宋_GB2312" w:eastAsia="仿宋_GB2312"/>
              </w:rPr>
              <w:t>4.维修报告时效：每次维修的项目，必须按管理单位派发的维修派工单进行维修，未上报私自维修的每次扣3分。</w:t>
            </w:r>
          </w:p>
          <w:p>
            <w:pPr>
              <w:pStyle w:val="null3"/>
              <w:ind w:firstLine="400"/>
            </w:pPr>
            <w:r>
              <w:rPr>
                <w:rFonts w:ascii="仿宋_GB2312" w:hAnsi="仿宋_GB2312" w:cs="仿宋_GB2312" w:eastAsia="仿宋_GB2312"/>
              </w:rPr>
              <w:t>(三)、协同与服务（10分）</w:t>
            </w:r>
          </w:p>
          <w:p>
            <w:pPr>
              <w:pStyle w:val="null3"/>
              <w:ind w:firstLine="400"/>
            </w:pPr>
            <w:r>
              <w:rPr>
                <w:rFonts w:ascii="仿宋_GB2312" w:hAnsi="仿宋_GB2312" w:cs="仿宋_GB2312" w:eastAsia="仿宋_GB2312"/>
              </w:rPr>
              <w:t>1.信息同步：每月1日前上报本月维修计划，每月5日前提交上月巡查维修结算数据表，超时1次扣1分；计划和结算数据不符的1次扣1分。</w:t>
            </w:r>
          </w:p>
          <w:p>
            <w:pPr>
              <w:pStyle w:val="null3"/>
              <w:ind w:firstLine="400"/>
            </w:pPr>
            <w:r>
              <w:rPr>
                <w:rFonts w:ascii="仿宋_GB2312" w:hAnsi="仿宋_GB2312" w:cs="仿宋_GB2312" w:eastAsia="仿宋_GB2312"/>
              </w:rPr>
              <w:t>2.投诉协同：接到市民关于道路、人行道的维修投诉，需配合甲方12小时内核实处理，未配合1次扣3分；投诉处理满意度低于90%，每低1%扣0.5分。</w:t>
            </w:r>
          </w:p>
          <w:p>
            <w:pPr>
              <w:pStyle w:val="null3"/>
              <w:ind w:firstLine="400"/>
            </w:pPr>
            <w:r>
              <w:rPr>
                <w:rFonts w:ascii="仿宋_GB2312" w:hAnsi="仿宋_GB2312" w:cs="仿宋_GB2312" w:eastAsia="仿宋_GB2312"/>
              </w:rPr>
              <w:t>3.数据调查：第三方运营单位要注重平时的数据收集和资料整理，对于上级管理部门需要的数据和检查资料，第三方运营单位必须无条件配合完成，未配合1次扣3分。</w:t>
            </w:r>
          </w:p>
          <w:p>
            <w:pPr>
              <w:pStyle w:val="null3"/>
              <w:ind w:firstLine="400"/>
            </w:pPr>
            <w:r>
              <w:rPr>
                <w:rFonts w:ascii="仿宋_GB2312" w:hAnsi="仿宋_GB2312" w:cs="仿宋_GB2312" w:eastAsia="仿宋_GB2312"/>
              </w:rPr>
              <w:t>(四)、安全规范（10分）</w:t>
            </w:r>
          </w:p>
          <w:p>
            <w:pPr>
              <w:pStyle w:val="null3"/>
              <w:ind w:firstLine="400"/>
            </w:pPr>
            <w:r>
              <w:rPr>
                <w:rFonts w:ascii="仿宋_GB2312" w:hAnsi="仿宋_GB2312" w:cs="仿宋_GB2312" w:eastAsia="仿宋_GB2312"/>
              </w:rPr>
              <w:t>1.现场安全：维修作业需设置规范警示标识，未设置1次扣3分；作业人员未穿戴安全装备1人/次扣1分。</w:t>
            </w:r>
          </w:p>
          <w:p>
            <w:pPr>
              <w:pStyle w:val="null3"/>
              <w:ind w:firstLine="400"/>
            </w:pPr>
            <w:r>
              <w:rPr>
                <w:rFonts w:ascii="仿宋_GB2312" w:hAnsi="仿宋_GB2312" w:cs="仿宋_GB2312" w:eastAsia="仿宋_GB2312"/>
              </w:rPr>
              <w:t>2.安全事故：运营期间发生1起一般安全事故扣5分，发生重大安全事故第三方管护单位承担全部事故责任，管理方有权终止服务合同。</w:t>
            </w:r>
          </w:p>
          <w:p>
            <w:pPr>
              <w:pStyle w:val="null3"/>
              <w:ind w:firstLine="400"/>
            </w:pPr>
            <w:r>
              <w:rPr>
                <w:rFonts w:ascii="仿宋_GB2312" w:hAnsi="仿宋_GB2312" w:cs="仿宋_GB2312" w:eastAsia="仿宋_GB2312"/>
              </w:rPr>
              <w:t>3.维修完毕现场：维修地点修复完毕后，现场保持干净整洁，维修垃圾未及时清理且未设置警示标识的，每发现1次扣2分。</w:t>
            </w:r>
          </w:p>
          <w:p>
            <w:pPr>
              <w:pStyle w:val="null3"/>
              <w:ind w:firstLine="400"/>
            </w:pPr>
            <w:r>
              <w:rPr>
                <w:rFonts w:ascii="仿宋_GB2312" w:hAnsi="仿宋_GB2312" w:cs="仿宋_GB2312" w:eastAsia="仿宋_GB2312"/>
              </w:rPr>
              <w:t>第二标段：地下及配套设施维护（总分：</w:t>
            </w:r>
            <w:r>
              <w:rPr>
                <w:rFonts w:ascii="仿宋_GB2312" w:hAnsi="仿宋_GB2312" w:cs="仿宋_GB2312" w:eastAsia="仿宋_GB2312"/>
              </w:rPr>
              <w:t>100分）</w:t>
            </w:r>
          </w:p>
          <w:p>
            <w:pPr>
              <w:pStyle w:val="null3"/>
              <w:ind w:firstLine="400"/>
            </w:pPr>
            <w:r>
              <w:rPr>
                <w:rFonts w:ascii="仿宋_GB2312" w:hAnsi="仿宋_GB2312" w:cs="仿宋_GB2312" w:eastAsia="仿宋_GB2312"/>
              </w:rPr>
              <w:t>（一）日常巡查管理（</w:t>
            </w:r>
            <w:r>
              <w:rPr>
                <w:rFonts w:ascii="仿宋_GB2312" w:hAnsi="仿宋_GB2312" w:cs="仿宋_GB2312" w:eastAsia="仿宋_GB2312"/>
              </w:rPr>
              <w:t>15分）</w:t>
            </w:r>
          </w:p>
          <w:p>
            <w:pPr>
              <w:pStyle w:val="null3"/>
              <w:ind w:firstLine="400"/>
            </w:pPr>
            <w:r>
              <w:rPr>
                <w:rFonts w:ascii="仿宋_GB2312" w:hAnsi="仿宋_GB2312" w:cs="仿宋_GB2312" w:eastAsia="仿宋_GB2312"/>
              </w:rPr>
              <w:t>1.巡查制度与频次（5分）：各设施需建立规范巡查制度，明确巡查周期。雨污水管网、城市排水口、泵站汛期每日1次，非汛期每3日1次；综合管沟、桥梁每周2次；城市照明、公交站台每日1次。未建立制度扣3分，每类设施巡查频次不足1次/周扣1分，扣完为止。</w:t>
            </w:r>
          </w:p>
          <w:p>
            <w:pPr>
              <w:pStyle w:val="null3"/>
              <w:ind w:firstLine="400"/>
            </w:pPr>
            <w:r>
              <w:rPr>
                <w:rFonts w:ascii="仿宋_GB2312" w:hAnsi="仿宋_GB2312" w:cs="仿宋_GB2312" w:eastAsia="仿宋_GB2312"/>
              </w:rPr>
              <w:t>2.巡查记录与反馈（5分）：巡查需详细记录设施状况、问题位置及现场照片，维修记录完整。记录不完整每处扣0.5分，反馈延迟超2小时每次扣1分，扣完为止。</w:t>
            </w:r>
          </w:p>
          <w:p>
            <w:pPr>
              <w:pStyle w:val="null3"/>
              <w:ind w:firstLine="400"/>
            </w:pPr>
            <w:r>
              <w:rPr>
                <w:rFonts w:ascii="仿宋_GB2312" w:hAnsi="仿宋_GB2312" w:cs="仿宋_GB2312" w:eastAsia="仿宋_GB2312"/>
              </w:rPr>
              <w:t>3.隐患排查质量（5分）：需精准排查设施堵塞、破损、锈蚀等隐患，无错报、漏报。错报1处扣1分，漏报1处重大隐患扣2分，因漏报产生的责任事故由管护方全部承担。</w:t>
            </w:r>
          </w:p>
          <w:p>
            <w:pPr>
              <w:pStyle w:val="null3"/>
              <w:ind w:firstLine="400"/>
            </w:pPr>
            <w:r>
              <w:rPr>
                <w:rFonts w:ascii="仿宋_GB2312" w:hAnsi="仿宋_GB2312" w:cs="仿宋_GB2312" w:eastAsia="仿宋_GB2312"/>
              </w:rPr>
              <w:t>（二）设施维护质量（</w:t>
            </w:r>
            <w:r>
              <w:rPr>
                <w:rFonts w:ascii="仿宋_GB2312" w:hAnsi="仿宋_GB2312" w:cs="仿宋_GB2312" w:eastAsia="仿宋_GB2312"/>
              </w:rPr>
              <w:t>60分）</w:t>
            </w:r>
          </w:p>
          <w:p>
            <w:pPr>
              <w:pStyle w:val="null3"/>
              <w:ind w:firstLine="400"/>
            </w:pPr>
            <w:r>
              <w:rPr>
                <w:rFonts w:ascii="仿宋_GB2312" w:hAnsi="仿宋_GB2312" w:cs="仿宋_GB2312" w:eastAsia="仿宋_GB2312"/>
              </w:rPr>
              <w:t>1.雨污水管网和沟渠（10分）：管网和排水沟渠畅通无杂物、沉积、堵塞、渗漏，检查井、雨水井完好无缺失，井周0.5米处无坑洼，衔接平整。发现1处堵塞扣2分，1处渗漏或设施损坏扣1分；</w:t>
            </w:r>
          </w:p>
          <w:p>
            <w:pPr>
              <w:pStyle w:val="null3"/>
              <w:ind w:firstLine="400"/>
            </w:pPr>
            <w:r>
              <w:rPr>
                <w:rFonts w:ascii="仿宋_GB2312" w:hAnsi="仿宋_GB2312" w:cs="仿宋_GB2312" w:eastAsia="仿宋_GB2312"/>
              </w:rPr>
              <w:t>2.雨污水井和收水口（5分）：雨污水井和收水口无堵塞、积淤，防坠网完好，发现1处堵塞、积淤扣1分，发现1处防坠设施损坏扣0.5分；雨后24小时内竖井或收水口积水未排净，每处扣0.5分，扣完为止。</w:t>
            </w:r>
          </w:p>
          <w:p>
            <w:pPr>
              <w:pStyle w:val="null3"/>
              <w:ind w:firstLine="400"/>
            </w:pPr>
            <w:r>
              <w:rPr>
                <w:rFonts w:ascii="仿宋_GB2312" w:hAnsi="仿宋_GB2312" w:cs="仿宋_GB2312" w:eastAsia="仿宋_GB2312"/>
              </w:rPr>
              <w:t>3.综合管沟（10分）：井盖无缺失，内部无积水、杂物，墙壁无空洞、裂缝，附属设施完好。发现井盖缺失、内部积水或杂物堆积，每次扣1分；管线散乱、设施损坏每处扣1分；因管护不到位，发现私自进入管沟施工的，每次扣2分，扣完为止。</w:t>
            </w:r>
          </w:p>
          <w:p>
            <w:pPr>
              <w:pStyle w:val="null3"/>
              <w:ind w:firstLine="400"/>
            </w:pPr>
            <w:r>
              <w:rPr>
                <w:rFonts w:ascii="仿宋_GB2312" w:hAnsi="仿宋_GB2312" w:cs="仿宋_GB2312" w:eastAsia="仿宋_GB2312"/>
              </w:rPr>
              <w:t>4.城市照明和护栏（7分）：路灯亮灯率≥99%，亮度达标无暗区，灯杆无倾斜、锈蚀。亮灯率每低1%扣2分，灯杆和隔离护栏损坏、灯具缺失每处扣0.5分；护栏抢修及时，每次扣2分，扣完为止。</w:t>
            </w:r>
          </w:p>
          <w:p>
            <w:pPr>
              <w:pStyle w:val="null3"/>
              <w:ind w:firstLine="400"/>
            </w:pPr>
            <w:r>
              <w:rPr>
                <w:rFonts w:ascii="仿宋_GB2312" w:hAnsi="仿宋_GB2312" w:cs="仿宋_GB2312" w:eastAsia="仿宋_GB2312"/>
              </w:rPr>
              <w:t>5.泵站（7分）：设备运行正常，排水能力达标，运行记录完整。设备故障停机超2小时扣2分；记录缺失1项扣1分；排水不及时致内涝扣3分，扣完为止。</w:t>
            </w:r>
          </w:p>
          <w:p>
            <w:pPr>
              <w:pStyle w:val="null3"/>
              <w:ind w:firstLine="400"/>
            </w:pPr>
            <w:r>
              <w:rPr>
                <w:rFonts w:ascii="仿宋_GB2312" w:hAnsi="仿宋_GB2312" w:cs="仿宋_GB2312" w:eastAsia="仿宋_GB2312"/>
              </w:rPr>
              <w:t>6.桥梁（6分）：桥面平整无坑槽，护栏、伸缩缝等附属设施完好，无结构裂缝。桥面破损每0.5㎡扣0.5分，附属设施损坏每处扣1分，发现结构隐患未上报扣3分，扣完为止。</w:t>
            </w:r>
          </w:p>
          <w:p>
            <w:pPr>
              <w:pStyle w:val="null3"/>
              <w:ind w:firstLine="400"/>
            </w:pPr>
            <w:r>
              <w:rPr>
                <w:rFonts w:ascii="仿宋_GB2312" w:hAnsi="仿宋_GB2312" w:cs="仿宋_GB2312" w:eastAsia="仿宋_GB2312"/>
              </w:rPr>
              <w:t>7.公交站台、道路标识牌（6分）：站台标识清晰，顶棚、玻璃等完好无锈蚀，广告整洁。标识模糊每处扣0.5分，设施损坏每处扣1分，卫生脏乱每处扣0.5分，扣完为止。</w:t>
            </w:r>
          </w:p>
          <w:p>
            <w:pPr>
              <w:pStyle w:val="null3"/>
              <w:ind w:firstLine="400"/>
            </w:pPr>
            <w:r>
              <w:rPr>
                <w:rFonts w:ascii="仿宋_GB2312" w:hAnsi="仿宋_GB2312" w:cs="仿宋_GB2312" w:eastAsia="仿宋_GB2312"/>
              </w:rPr>
              <w:t>8.智慧运维（3分）：生命线监控中心，设备在线率≥95%且报警灵敏，离线1台扣0.5分；发生故障后，24小时内未修复的，每次扣1分。</w:t>
            </w:r>
          </w:p>
          <w:p>
            <w:pPr>
              <w:pStyle w:val="null3"/>
              <w:ind w:firstLine="400"/>
            </w:pPr>
            <w:r>
              <w:rPr>
                <w:rFonts w:ascii="仿宋_GB2312" w:hAnsi="仿宋_GB2312" w:cs="仿宋_GB2312" w:eastAsia="仿宋_GB2312"/>
              </w:rPr>
              <w:t>9.防汛抢险应急物资（6分），防汛物资质量符合标准、数量储备充足且台账清晰，缺失1项扣0.5分；应急物资准备不到位的，每次扣1分；配合城市防汛抢险不到位，每次扣2分。</w:t>
            </w:r>
          </w:p>
          <w:p>
            <w:pPr>
              <w:pStyle w:val="null3"/>
              <w:ind w:firstLine="400"/>
            </w:pPr>
            <w:r>
              <w:rPr>
                <w:rFonts w:ascii="仿宋_GB2312" w:hAnsi="仿宋_GB2312" w:cs="仿宋_GB2312" w:eastAsia="仿宋_GB2312"/>
              </w:rPr>
              <w:t>（三）维修响应与时效（</w:t>
            </w:r>
            <w:r>
              <w:rPr>
                <w:rFonts w:ascii="仿宋_GB2312" w:hAnsi="仿宋_GB2312" w:cs="仿宋_GB2312" w:eastAsia="仿宋_GB2312"/>
              </w:rPr>
              <w:t>10分）</w:t>
            </w:r>
          </w:p>
          <w:p>
            <w:pPr>
              <w:pStyle w:val="null3"/>
              <w:ind w:firstLine="400"/>
            </w:pPr>
            <w:r>
              <w:rPr>
                <w:rFonts w:ascii="仿宋_GB2312" w:hAnsi="仿宋_GB2312" w:cs="仿宋_GB2312" w:eastAsia="仿宋_GB2312"/>
              </w:rPr>
              <w:t>1.响应速度（3分）：接到维修指令后，紧急故障（如照明全灭、管道爆裂）15分钟内到场，一般故障30分钟内到场。每延迟1次扣1分，扣完为止。</w:t>
            </w:r>
          </w:p>
          <w:p>
            <w:pPr>
              <w:pStyle w:val="null3"/>
              <w:ind w:firstLine="400"/>
            </w:pPr>
            <w:r>
              <w:rPr>
                <w:rFonts w:ascii="仿宋_GB2312" w:hAnsi="仿宋_GB2312" w:cs="仿宋_GB2312" w:eastAsia="仿宋_GB2312"/>
              </w:rPr>
              <w:t>2.修复时效（4分）：紧急故障8小时内修复，一般故障24小时内修复。未修复，且没有采取应急措施的，每次扣2分；无故拖延维修的，每次扣2分，扣完为止。</w:t>
            </w:r>
          </w:p>
          <w:p>
            <w:pPr>
              <w:pStyle w:val="null3"/>
              <w:ind w:firstLine="400"/>
            </w:pPr>
            <w:r>
              <w:rPr>
                <w:rFonts w:ascii="仿宋_GB2312" w:hAnsi="仿宋_GB2312" w:cs="仿宋_GB2312" w:eastAsia="仿宋_GB2312"/>
              </w:rPr>
              <w:t>3.维修质量（3分）：维修后设施功能恢复，质保期内无返修。质保期内出现返修1次扣0.5分，扣完为止。</w:t>
            </w:r>
          </w:p>
          <w:p>
            <w:pPr>
              <w:pStyle w:val="null3"/>
              <w:ind w:firstLine="400"/>
            </w:pPr>
            <w:r>
              <w:rPr>
                <w:rFonts w:ascii="仿宋_GB2312" w:hAnsi="仿宋_GB2312" w:cs="仿宋_GB2312" w:eastAsia="仿宋_GB2312"/>
              </w:rPr>
              <w:t>（四）管理与安全规范（</w:t>
            </w:r>
            <w:r>
              <w:rPr>
                <w:rFonts w:ascii="仿宋_GB2312" w:hAnsi="仿宋_GB2312" w:cs="仿宋_GB2312" w:eastAsia="仿宋_GB2312"/>
              </w:rPr>
              <w:t>15分）</w:t>
            </w:r>
          </w:p>
          <w:p>
            <w:pPr>
              <w:pStyle w:val="null3"/>
              <w:ind w:firstLine="400"/>
            </w:pPr>
            <w:r>
              <w:rPr>
                <w:rFonts w:ascii="仿宋_GB2312" w:hAnsi="仿宋_GB2312" w:cs="仿宋_GB2312" w:eastAsia="仿宋_GB2312"/>
              </w:rPr>
              <w:t>1.制度与记录：建立运维、安全等管理制度并定期更新，巡查、维修、设备档案完整规范。无制度扣2分，记录缺失1项扣0.5分，扣完为止。</w:t>
            </w:r>
          </w:p>
          <w:p>
            <w:pPr>
              <w:pStyle w:val="null3"/>
              <w:ind w:firstLine="400"/>
            </w:pPr>
            <w:r>
              <w:rPr>
                <w:rFonts w:ascii="仿宋_GB2312" w:hAnsi="仿宋_GB2312" w:cs="仿宋_GB2312" w:eastAsia="仿宋_GB2312"/>
              </w:rPr>
              <w:t>2.现场作业：作业人员持证上岗，穿戴安全防护装备，定期开展应急演练。无证上岗每人次扣1分，防护不到位每次扣1分，未开展演练扣2分，扣完为止。</w:t>
            </w:r>
          </w:p>
          <w:p>
            <w:pPr>
              <w:pStyle w:val="null3"/>
              <w:ind w:firstLine="400"/>
            </w:pPr>
            <w:r>
              <w:rPr>
                <w:rFonts w:ascii="仿宋_GB2312" w:hAnsi="仿宋_GB2312" w:cs="仿宋_GB2312" w:eastAsia="仿宋_GB2312"/>
              </w:rPr>
              <w:t>3.公众评价：接到市民关于市政设施维修投诉，需配合甲方12小时内核实处理，未配合1次扣3分；投诉处理满意度低于90%，每低1%扣0.5分。</w:t>
            </w:r>
          </w:p>
          <w:p>
            <w:pPr>
              <w:pStyle w:val="null3"/>
              <w:ind w:firstLine="400"/>
            </w:pPr>
            <w:r>
              <w:rPr>
                <w:rFonts w:ascii="仿宋_GB2312" w:hAnsi="仿宋_GB2312" w:cs="仿宋_GB2312" w:eastAsia="仿宋_GB2312"/>
              </w:rPr>
              <w:t>4.现场安全：维修作业需设置规范安全警示标识，未设置1次扣3分；作业人员未穿戴安全装备1人/次扣1分。</w:t>
            </w:r>
          </w:p>
          <w:p>
            <w:pPr>
              <w:pStyle w:val="null3"/>
              <w:ind w:firstLine="400"/>
            </w:pPr>
            <w:r>
              <w:rPr>
                <w:rFonts w:ascii="仿宋_GB2312" w:hAnsi="仿宋_GB2312" w:cs="仿宋_GB2312" w:eastAsia="仿宋_GB2312"/>
              </w:rPr>
              <w:t>5.安全事故：运营期间发生1起一般安全事故扣5分，发生较大安全事故此项不得分，同时第三方管护单位承担全部事故责任，管理方有权终止服务合同。</w:t>
            </w:r>
          </w:p>
          <w:p>
            <w:pPr>
              <w:pStyle w:val="null3"/>
              <w:ind w:firstLine="400"/>
            </w:pPr>
            <w:r>
              <w:rPr>
                <w:rFonts w:ascii="仿宋_GB2312" w:hAnsi="仿宋_GB2312" w:cs="仿宋_GB2312" w:eastAsia="仿宋_GB2312"/>
              </w:rPr>
              <w:t>6.维修完毕现场：维修地点修复完毕后，现场保持干净整洁，维修垃圾未及时清理且未设置警示标识的，每发现1次扣2分。</w:t>
            </w:r>
          </w:p>
          <w:p>
            <w:pPr>
              <w:pStyle w:val="null3"/>
              <w:ind w:firstLine="400"/>
            </w:pPr>
            <w:r>
              <w:rPr>
                <w:rFonts w:ascii="仿宋_GB2312" w:hAnsi="仿宋_GB2312" w:cs="仿宋_GB2312" w:eastAsia="仿宋_GB2312"/>
              </w:rPr>
              <w:t>7.有限空间作业安全，通风、气体检测、防护装备符合规范，发现违规操作，每次扣2分。</w:t>
            </w:r>
          </w:p>
          <w:p>
            <w:pPr>
              <w:pStyle w:val="null3"/>
              <w:ind w:firstLine="400"/>
            </w:pPr>
            <w:r>
              <w:rPr>
                <w:rFonts w:ascii="仿宋_GB2312" w:hAnsi="仿宋_GB2312" w:cs="仿宋_GB2312" w:eastAsia="仿宋_GB2312"/>
              </w:rPr>
              <w:t>五、考核的标准及规范依据</w:t>
            </w:r>
          </w:p>
          <w:p>
            <w:pPr>
              <w:pStyle w:val="null3"/>
              <w:ind w:firstLine="400"/>
            </w:pPr>
            <w:r>
              <w:rPr>
                <w:rFonts w:ascii="仿宋_GB2312" w:hAnsi="仿宋_GB2312" w:cs="仿宋_GB2312" w:eastAsia="仿宋_GB2312"/>
              </w:rPr>
              <w:t>（一）、核心技术规范</w:t>
            </w:r>
          </w:p>
          <w:p>
            <w:pPr>
              <w:pStyle w:val="null3"/>
              <w:ind w:firstLine="400"/>
            </w:pPr>
            <w:r>
              <w:rPr>
                <w:rFonts w:ascii="仿宋_GB2312" w:hAnsi="仿宋_GB2312" w:cs="仿宋_GB2312" w:eastAsia="仿宋_GB2312"/>
              </w:rPr>
              <w:t>1.《城镇道路养护技术规范》（CJJ 36-2021）。</w:t>
            </w:r>
          </w:p>
          <w:p>
            <w:pPr>
              <w:pStyle w:val="null3"/>
              <w:ind w:firstLine="400"/>
            </w:pPr>
            <w:r>
              <w:rPr>
                <w:rFonts w:ascii="仿宋_GB2312" w:hAnsi="仿宋_GB2312" w:cs="仿宋_GB2312" w:eastAsia="仿宋_GB2312"/>
              </w:rPr>
              <w:t>2.《城镇排水管渠与泵站运行、维护及安全技术规程》（CJJ 68-2016）。</w:t>
            </w:r>
          </w:p>
          <w:p>
            <w:pPr>
              <w:pStyle w:val="null3"/>
              <w:ind w:firstLine="400"/>
            </w:pPr>
            <w:r>
              <w:rPr>
                <w:rFonts w:ascii="仿宋_GB2312" w:hAnsi="仿宋_GB2312" w:cs="仿宋_GB2312" w:eastAsia="仿宋_GB2312"/>
              </w:rPr>
              <w:t>3.《城镇公共排水管道检测与评估技术规程》（CJJ 181-2012）。</w:t>
            </w:r>
          </w:p>
          <w:p>
            <w:pPr>
              <w:pStyle w:val="null3"/>
              <w:ind w:firstLine="400"/>
            </w:pPr>
            <w:r>
              <w:rPr>
                <w:rFonts w:ascii="仿宋_GB2312" w:hAnsi="仿宋_GB2312" w:cs="仿宋_GB2312" w:eastAsia="仿宋_GB2312"/>
              </w:rPr>
              <w:t>4.《给水排水管道工程施工及验收规范》（GB 50268-2008）。</w:t>
            </w:r>
          </w:p>
          <w:p>
            <w:pPr>
              <w:pStyle w:val="null3"/>
              <w:ind w:firstLine="400"/>
            </w:pPr>
            <w:r>
              <w:rPr>
                <w:rFonts w:ascii="仿宋_GB2312" w:hAnsi="仿宋_GB2312" w:cs="仿宋_GB2312" w:eastAsia="仿宋_GB2312"/>
              </w:rPr>
              <w:t>5.《城市综合管廊运行维护及安全技术标准》（GB 51354-2019）。</w:t>
            </w:r>
          </w:p>
          <w:p>
            <w:pPr>
              <w:pStyle w:val="null3"/>
              <w:ind w:firstLine="400"/>
            </w:pPr>
            <w:r>
              <w:rPr>
                <w:rFonts w:ascii="仿宋_GB2312" w:hAnsi="仿宋_GB2312" w:cs="仿宋_GB2312" w:eastAsia="仿宋_GB2312"/>
              </w:rPr>
              <w:t>6.《城市道路照明工程施工及验收规程》（CJJ 89-2012）。</w:t>
            </w:r>
          </w:p>
          <w:p>
            <w:pPr>
              <w:pStyle w:val="null3"/>
              <w:ind w:firstLine="400"/>
            </w:pPr>
            <w:r>
              <w:rPr>
                <w:rFonts w:ascii="仿宋_GB2312" w:hAnsi="仿宋_GB2312" w:cs="仿宋_GB2312" w:eastAsia="仿宋_GB2312"/>
              </w:rPr>
              <w:t>（二）、相关材料与施工规范：</w:t>
            </w:r>
          </w:p>
          <w:p>
            <w:pPr>
              <w:pStyle w:val="null3"/>
              <w:ind w:firstLine="400"/>
            </w:pPr>
            <w:r>
              <w:rPr>
                <w:rFonts w:ascii="仿宋_GB2312" w:hAnsi="仿宋_GB2312" w:cs="仿宋_GB2312" w:eastAsia="仿宋_GB2312"/>
              </w:rPr>
              <w:t>1.《城镇道路工程施工与质量验收规范》（CJJ 1-2008）。</w:t>
            </w:r>
          </w:p>
          <w:p>
            <w:pPr>
              <w:pStyle w:val="null3"/>
              <w:ind w:firstLine="400"/>
            </w:pPr>
            <w:r>
              <w:rPr>
                <w:rFonts w:ascii="仿宋_GB2312" w:hAnsi="仿宋_GB2312" w:cs="仿宋_GB2312" w:eastAsia="仿宋_GB2312"/>
              </w:rPr>
              <w:t>2.《沥青路面施工及验收规范》（GB 50092）。</w:t>
            </w:r>
          </w:p>
          <w:p>
            <w:pPr>
              <w:pStyle w:val="null3"/>
              <w:ind w:firstLine="400"/>
            </w:pPr>
            <w:r>
              <w:rPr>
                <w:rFonts w:ascii="仿宋_GB2312" w:hAnsi="仿宋_GB2312" w:cs="仿宋_GB2312" w:eastAsia="仿宋_GB2312"/>
              </w:rPr>
              <w:t>3.《水泥混凝土路面施工及验收规范》（GBJ 97）。</w:t>
            </w:r>
          </w:p>
          <w:p>
            <w:pPr>
              <w:pStyle w:val="null3"/>
              <w:ind w:firstLine="400"/>
            </w:pPr>
            <w:r>
              <w:rPr>
                <w:rFonts w:ascii="仿宋_GB2312" w:hAnsi="仿宋_GB2312" w:cs="仿宋_GB2312" w:eastAsia="仿宋_GB2312"/>
              </w:rPr>
              <w:t>（三）、安全与作业规范：</w:t>
            </w:r>
          </w:p>
          <w:p>
            <w:pPr>
              <w:pStyle w:val="null3"/>
              <w:ind w:firstLine="400"/>
            </w:pPr>
            <w:r>
              <w:rPr>
                <w:rFonts w:ascii="仿宋_GB2312" w:hAnsi="仿宋_GB2312" w:cs="仿宋_GB2312" w:eastAsia="仿宋_GB2312"/>
              </w:rPr>
              <w:t>1.《城市道路养护维修作业安全技术规程》。</w:t>
            </w:r>
          </w:p>
          <w:p>
            <w:pPr>
              <w:pStyle w:val="null3"/>
              <w:ind w:firstLine="400"/>
            </w:pPr>
            <w:r>
              <w:rPr>
                <w:rFonts w:ascii="仿宋_GB2312" w:hAnsi="仿宋_GB2312" w:cs="仿宋_GB2312" w:eastAsia="仿宋_GB2312"/>
              </w:rPr>
              <w:t>2.《城市综合管廊工程技术规范》（GB 50838-2015）。</w:t>
            </w:r>
          </w:p>
          <w:p>
            <w:pPr>
              <w:pStyle w:val="null3"/>
              <w:ind w:firstLine="400"/>
            </w:pPr>
            <w:r>
              <w:rPr>
                <w:rFonts w:ascii="仿宋_GB2312" w:hAnsi="仿宋_GB2312" w:cs="仿宋_GB2312" w:eastAsia="仿宋_GB2312"/>
              </w:rPr>
              <w:t>3.《低压配电设计规范》（GB 50054）。</w:t>
            </w:r>
          </w:p>
          <w:p>
            <w:pPr>
              <w:pStyle w:val="null3"/>
              <w:ind w:firstLine="400"/>
            </w:pPr>
            <w:r>
              <w:rPr>
                <w:rFonts w:ascii="仿宋_GB2312" w:hAnsi="仿宋_GB2312" w:cs="仿宋_GB2312" w:eastAsia="仿宋_GB2312"/>
              </w:rPr>
              <w:t>4.《电气装置安装工程电缆线路施工及验收规范》（GB 50168）。</w:t>
            </w:r>
          </w:p>
          <w:p>
            <w:pPr>
              <w:pStyle w:val="null3"/>
              <w:ind w:firstLine="400"/>
            </w:pPr>
            <w:r>
              <w:rPr>
                <w:rFonts w:ascii="仿宋_GB2312" w:hAnsi="仿宋_GB2312" w:cs="仿宋_GB2312" w:eastAsia="仿宋_GB2312"/>
              </w:rPr>
              <w:t>六、考核方式</w:t>
            </w:r>
          </w:p>
          <w:p>
            <w:pPr>
              <w:pStyle w:val="null3"/>
              <w:ind w:firstLine="400"/>
            </w:pPr>
            <w:r>
              <w:rPr>
                <w:rFonts w:ascii="仿宋_GB2312" w:hAnsi="仿宋_GB2312" w:cs="仿宋_GB2312" w:eastAsia="仿宋_GB2312"/>
              </w:rPr>
              <w:t>考核分为日常考核、月度考核、年度考核三类，具体如下：</w:t>
            </w:r>
          </w:p>
          <w:p>
            <w:pPr>
              <w:pStyle w:val="null3"/>
              <w:ind w:firstLine="400"/>
            </w:pPr>
            <w:r>
              <w:rPr>
                <w:rFonts w:ascii="仿宋_GB2312" w:hAnsi="仿宋_GB2312" w:cs="仿宋_GB2312" w:eastAsia="仿宋_GB2312"/>
              </w:rPr>
              <w:t>一是日常考核（权重</w:t>
            </w:r>
            <w:r>
              <w:rPr>
                <w:rFonts w:ascii="仿宋_GB2312" w:hAnsi="仿宋_GB2312" w:cs="仿宋_GB2312" w:eastAsia="仿宋_GB2312"/>
              </w:rPr>
              <w:t>30%），市政管理部门安排专人每周开展不少于3次现场巡查，巡查范围覆盖98条道路及重点管网、设施，记录维修质量、响应时效、安全管理等方面的问题，并按标准实时扣分。</w:t>
            </w:r>
          </w:p>
          <w:p>
            <w:pPr>
              <w:pStyle w:val="null3"/>
              <w:ind w:firstLine="400"/>
            </w:pPr>
            <w:r>
              <w:rPr>
                <w:rFonts w:ascii="仿宋_GB2312" w:hAnsi="仿宋_GB2312" w:cs="仿宋_GB2312" w:eastAsia="仿宋_GB2312"/>
              </w:rPr>
              <w:t>二是月度考核（权重</w:t>
            </w:r>
            <w:r>
              <w:rPr>
                <w:rFonts w:ascii="仿宋_GB2312" w:hAnsi="仿宋_GB2312" w:cs="仿宋_GB2312" w:eastAsia="仿宋_GB2312"/>
              </w:rPr>
              <w:t>40%），每月汇总日常考核结果，结合第三方单位提交的自评报告（需附带维修凭证），综合计算月度得分。</w:t>
            </w:r>
          </w:p>
          <w:p>
            <w:pPr>
              <w:pStyle w:val="null3"/>
              <w:ind w:firstLine="400"/>
            </w:pPr>
            <w:r>
              <w:rPr>
                <w:rFonts w:ascii="仿宋_GB2312" w:hAnsi="仿宋_GB2312" w:cs="仿宋_GB2312" w:eastAsia="仿宋_GB2312"/>
              </w:rPr>
              <w:t>三是年度考核（权重</w:t>
            </w:r>
            <w:r>
              <w:rPr>
                <w:rFonts w:ascii="仿宋_GB2312" w:hAnsi="仿宋_GB2312" w:cs="仿宋_GB2312" w:eastAsia="仿宋_GB2312"/>
              </w:rPr>
              <w:t>30%），综合全年各月的数据，附加服务对象调查问卷满意度，全面审查，并结合专项检查、第三方评估等计算年度考核得分。</w:t>
            </w:r>
          </w:p>
          <w:p>
            <w:pPr>
              <w:pStyle w:val="null3"/>
              <w:ind w:firstLine="400"/>
            </w:pPr>
            <w:r>
              <w:rPr>
                <w:rFonts w:ascii="仿宋_GB2312" w:hAnsi="仿宋_GB2312" w:cs="仿宋_GB2312" w:eastAsia="仿宋_GB2312"/>
              </w:rPr>
              <w:t>年度综合得分计算公式：</w:t>
            </w:r>
          </w:p>
          <w:p>
            <w:pPr>
              <w:pStyle w:val="null3"/>
              <w:ind w:firstLine="400"/>
            </w:pPr>
            <w:r>
              <w:rPr>
                <w:rFonts w:ascii="仿宋_GB2312" w:hAnsi="仿宋_GB2312" w:cs="仿宋_GB2312" w:eastAsia="仿宋_GB2312"/>
              </w:rPr>
              <w:t>年度综合得分</w:t>
            </w:r>
            <w:r>
              <w:rPr>
                <w:rFonts w:ascii="仿宋_GB2312" w:hAnsi="仿宋_GB2312" w:cs="仿宋_GB2312" w:eastAsia="仿宋_GB2312"/>
              </w:rPr>
              <w:t>=(日常考核年度平均分×W1)+(月度考核年度平均分×W2)+(年度考核得分×W3)</w:t>
            </w:r>
          </w:p>
          <w:p>
            <w:pPr>
              <w:pStyle w:val="null3"/>
              <w:ind w:firstLine="400"/>
            </w:pPr>
            <w:r>
              <w:rPr>
                <w:rFonts w:ascii="仿宋_GB2312" w:hAnsi="仿宋_GB2312" w:cs="仿宋_GB2312" w:eastAsia="仿宋_GB2312"/>
              </w:rPr>
              <w:t>其中：</w:t>
            </w:r>
          </w:p>
          <w:p>
            <w:pPr>
              <w:pStyle w:val="null3"/>
              <w:ind w:firstLine="400"/>
            </w:pPr>
            <w:r>
              <w:rPr>
                <w:rFonts w:ascii="仿宋_GB2312" w:hAnsi="仿宋_GB2312" w:cs="仿宋_GB2312" w:eastAsia="仿宋_GB2312"/>
              </w:rPr>
              <w:t>·日常考核年度平均分=全年所有日常考核得分的平均值。</w:t>
            </w:r>
          </w:p>
          <w:p>
            <w:pPr>
              <w:pStyle w:val="null3"/>
              <w:ind w:firstLine="400"/>
            </w:pPr>
            <w:r>
              <w:rPr>
                <w:rFonts w:ascii="仿宋_GB2312" w:hAnsi="仿宋_GB2312" w:cs="仿宋_GB2312" w:eastAsia="仿宋_GB2312"/>
              </w:rPr>
              <w:t>·月度考核年度平均分=全年12个月月度考核得分的平均值。</w:t>
            </w:r>
          </w:p>
          <w:p>
            <w:pPr>
              <w:pStyle w:val="null3"/>
              <w:ind w:firstLine="400"/>
            </w:pPr>
            <w:r>
              <w:rPr>
                <w:rFonts w:ascii="仿宋_GB2312" w:hAnsi="仿宋_GB2312" w:cs="仿宋_GB2312" w:eastAsia="仿宋_GB2312"/>
              </w:rPr>
              <w:t>·年度考核得分=全面审查，综合全年各月的数据，并结合专项检查、第三方评估等。</w:t>
            </w:r>
          </w:p>
          <w:p>
            <w:pPr>
              <w:pStyle w:val="null3"/>
              <w:ind w:firstLine="400"/>
            </w:pPr>
            <w:r>
              <w:rPr>
                <w:rFonts w:ascii="仿宋_GB2312" w:hAnsi="仿宋_GB2312" w:cs="仿宋_GB2312" w:eastAsia="仿宋_GB2312"/>
              </w:rPr>
              <w:t>·W1,W2,W3是权重，且W1+W2+W3=100%。</w:t>
            </w:r>
          </w:p>
          <w:p>
            <w:pPr>
              <w:pStyle w:val="null3"/>
              <w:ind w:firstLine="400"/>
            </w:pPr>
            <w:r>
              <w:rPr>
                <w:rFonts w:ascii="仿宋_GB2312" w:hAnsi="仿宋_GB2312" w:cs="仿宋_GB2312" w:eastAsia="仿宋_GB2312"/>
              </w:rPr>
              <w:t>七、附则</w:t>
            </w:r>
          </w:p>
          <w:p>
            <w:pPr>
              <w:pStyle w:val="null3"/>
            </w:pPr>
            <w:r>
              <w:rPr>
                <w:rFonts w:ascii="仿宋_GB2312" w:hAnsi="仿宋_GB2312" w:cs="仿宋_GB2312" w:eastAsia="仿宋_GB2312"/>
                <w:sz w:val="21"/>
              </w:rPr>
              <w:t>因不可抗力的自然灾害（如地震、暴雨、台风）导致市政设施损毁或维修延误的，第三方单位需在</w:t>
            </w:r>
            <w:r>
              <w:rPr>
                <w:rFonts w:ascii="仿宋_GB2312" w:hAnsi="仿宋_GB2312" w:cs="仿宋_GB2312" w:eastAsia="仿宋_GB2312"/>
                <w:sz w:val="21"/>
              </w:rPr>
              <w:t>24小时内报备并提供相关证明，经市政管理单位核实后可免于扣分；第三方单位对考核结果有异议的，可在收到考核结果后3个工作日内申请复核，复核工作由市政管理单位组织专家开展，复核结果为最终结论；本标准由韩城市市政管理单位负责解释，每年将结合设施变化与服务需求修订1次；本办法自发布之日起执行，原相关考核规定与本标准不一致的，以本办法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标的名称：地下管网及基础配套设施维护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（一）项目地点：韩城市新老城区（含高新区）。</w:t>
            </w:r>
          </w:p>
          <w:p>
            <w:pPr>
              <w:pStyle w:val="null3"/>
              <w:ind w:firstLine="400"/>
            </w:pPr>
            <w:r>
              <w:rPr>
                <w:rFonts w:ascii="仿宋_GB2312" w:hAnsi="仿宋_GB2312" w:cs="仿宋_GB2312" w:eastAsia="仿宋_GB2312"/>
              </w:rPr>
              <w:t>（二）采购内容：二包主要为地下管网及市政基础配套设施维护项目，涵盖城市雨污管网、管廊（沟）、路灯、泵站、城市雨排口、桥梁、隧道、公交站台、道路标识牌、护栏、生命线监控中心等设施的维护管理。（详见附件工程量清单）</w:t>
            </w:r>
          </w:p>
          <w:p>
            <w:pPr>
              <w:pStyle w:val="null3"/>
              <w:ind w:firstLine="400"/>
            </w:pPr>
            <w:r>
              <w:rPr>
                <w:rFonts w:ascii="仿宋_GB2312" w:hAnsi="仿宋_GB2312" w:cs="仿宋_GB2312" w:eastAsia="仿宋_GB2312"/>
              </w:rPr>
              <w:t>（三）韩城市住房和城乡建设局关于市政基础设施管护第三方购买服务的考核验收办法：</w:t>
            </w:r>
          </w:p>
          <w:p>
            <w:pPr>
              <w:pStyle w:val="null3"/>
              <w:ind w:firstLine="400"/>
            </w:pPr>
            <w:r>
              <w:rPr>
                <w:rFonts w:ascii="仿宋_GB2312" w:hAnsi="仿宋_GB2312" w:cs="仿宋_GB2312" w:eastAsia="仿宋_GB2312"/>
              </w:rPr>
              <w:t>一、背景与目的</w:t>
            </w:r>
          </w:p>
          <w:p>
            <w:pPr>
              <w:pStyle w:val="null3"/>
              <w:ind w:firstLine="400"/>
            </w:pPr>
            <w:r>
              <w:rPr>
                <w:rFonts w:ascii="仿宋_GB2312" w:hAnsi="仿宋_GB2312" w:cs="仿宋_GB2312" w:eastAsia="仿宋_GB2312"/>
              </w:rPr>
              <w:t>随着我市城区（含高新区）规模持续扩大，市政设施总量激增且分布广泛，传统管护模式已难以满足高效运维需求。为落实市政府</w:t>
            </w:r>
            <w:r>
              <w:rPr>
                <w:rFonts w:ascii="仿宋_GB2312" w:hAnsi="仿宋_GB2312" w:cs="仿宋_GB2312" w:eastAsia="仿宋_GB2312"/>
              </w:rPr>
              <w:t>2025年8月1日第25次专项会议精神，引入专业化第三方服务力量，提升设施维修响应速度、质量标准化水平，保障道路通行、管网排水、综合管沟、照明保障等核心功能稳定，特制定本办法。</w:t>
            </w:r>
          </w:p>
          <w:p>
            <w:pPr>
              <w:pStyle w:val="null3"/>
              <w:ind w:firstLine="400"/>
            </w:pPr>
            <w:r>
              <w:rPr>
                <w:rFonts w:ascii="仿宋_GB2312" w:hAnsi="仿宋_GB2312" w:cs="仿宋_GB2312" w:eastAsia="仿宋_GB2312"/>
              </w:rPr>
              <w:t>二、市政设施基本概况</w:t>
            </w:r>
          </w:p>
          <w:p>
            <w:pPr>
              <w:pStyle w:val="null3"/>
              <w:ind w:firstLine="400"/>
            </w:pPr>
            <w:r>
              <w:rPr>
                <w:rFonts w:ascii="仿宋_GB2312" w:hAnsi="仿宋_GB2312" w:cs="仿宋_GB2312" w:eastAsia="仿宋_GB2312"/>
              </w:rPr>
              <w:t>我市城区（含高新区）核心市政设施现状如下：</w:t>
            </w:r>
          </w:p>
          <w:p>
            <w:pPr>
              <w:pStyle w:val="null3"/>
              <w:ind w:firstLine="400"/>
            </w:pPr>
            <w:r>
              <w:rPr>
                <w:rFonts w:ascii="仿宋_GB2312" w:hAnsi="仿宋_GB2312" w:cs="仿宋_GB2312" w:eastAsia="仿宋_GB2312"/>
              </w:rPr>
              <w:t>道路与人行道方面：共有道路</w:t>
            </w:r>
            <w:r>
              <w:rPr>
                <w:rFonts w:ascii="仿宋_GB2312" w:hAnsi="仿宋_GB2312" w:cs="仿宋_GB2312" w:eastAsia="仿宋_GB2312"/>
              </w:rPr>
              <w:t>98条，总长154公里，面积281.99万平方米，人行道面积98.4万平方米；</w:t>
            </w:r>
          </w:p>
          <w:p>
            <w:pPr>
              <w:pStyle w:val="null3"/>
              <w:ind w:firstLine="400"/>
            </w:pPr>
            <w:r>
              <w:rPr>
                <w:rFonts w:ascii="仿宋_GB2312" w:hAnsi="仿宋_GB2312" w:cs="仿宋_GB2312" w:eastAsia="仿宋_GB2312"/>
              </w:rPr>
              <w:t>地下管网及附属设施方面：雨水管道</w:t>
            </w:r>
            <w:r>
              <w:rPr>
                <w:rFonts w:ascii="仿宋_GB2312" w:hAnsi="仿宋_GB2312" w:cs="仿宋_GB2312" w:eastAsia="仿宋_GB2312"/>
              </w:rPr>
              <w:t>190公里、污水管道230公里（含支管不含二道巷），雨水篦子1.46万个、雨污水井1.412万个；综合管廊140公里、穿线管道19公里（合计159公里）；路灯共1739盏（其中恒大路1605盏、隧道1094盏、隧道外20盏）；交通与配套的隔离护栏2312节（总长6370米），公交站亭199组（分布在104处），230个道路标识牌；桥梁隧道5座，泵站4处、溢流池1座，7处城市雨排口；智慧城市运维的生命线监控中心1处，以及防汛抢险应急物资储备。</w:t>
            </w:r>
          </w:p>
          <w:p>
            <w:pPr>
              <w:pStyle w:val="null3"/>
              <w:ind w:firstLine="400"/>
            </w:pPr>
            <w:r>
              <w:rPr>
                <w:rFonts w:ascii="仿宋_GB2312" w:hAnsi="仿宋_GB2312" w:cs="仿宋_GB2312" w:eastAsia="仿宋_GB2312"/>
              </w:rPr>
              <w:t>三、购买服务标段划分</w:t>
            </w:r>
          </w:p>
          <w:p>
            <w:pPr>
              <w:pStyle w:val="null3"/>
              <w:ind w:firstLine="400"/>
            </w:pPr>
            <w:r>
              <w:rPr>
                <w:rFonts w:ascii="仿宋_GB2312" w:hAnsi="仿宋_GB2312" w:cs="仿宋_GB2312" w:eastAsia="仿宋_GB2312"/>
              </w:rPr>
              <w:t>第一标段：路面设施管护</w:t>
            </w:r>
          </w:p>
          <w:p>
            <w:pPr>
              <w:pStyle w:val="null3"/>
              <w:ind w:firstLine="400"/>
            </w:pPr>
            <w:r>
              <w:rPr>
                <w:rFonts w:ascii="仿宋_GB2312" w:hAnsi="仿宋_GB2312" w:cs="仿宋_GB2312" w:eastAsia="仿宋_GB2312"/>
              </w:rPr>
              <w:t>服务范围包括</w:t>
            </w:r>
            <w:r>
              <w:rPr>
                <w:rFonts w:ascii="仿宋_GB2312" w:hAnsi="仿宋_GB2312" w:cs="仿宋_GB2312" w:eastAsia="仿宋_GB2312"/>
              </w:rPr>
              <w:t>98条道路的路面日常维修（涵盖裂缝、坑洼、塌陷修补），以及人行道养护（涵盖地砖更换、盲道修复、路缘石调整），同时包含维修后的现场清理与通行恢复工作。核心要求为保障路面平整度、人行道无障碍功能，响应城市日常通行保障需求。</w:t>
            </w:r>
          </w:p>
          <w:p>
            <w:pPr>
              <w:pStyle w:val="null3"/>
              <w:ind w:firstLine="400"/>
            </w:pPr>
            <w:r>
              <w:rPr>
                <w:rFonts w:ascii="仿宋_GB2312" w:hAnsi="仿宋_GB2312" w:cs="仿宋_GB2312" w:eastAsia="仿宋_GB2312"/>
              </w:rPr>
              <w:t>第二标段：地下设施及道路配套设施管护</w:t>
            </w:r>
          </w:p>
          <w:p>
            <w:pPr>
              <w:pStyle w:val="null3"/>
              <w:ind w:firstLine="400"/>
            </w:pPr>
            <w:r>
              <w:rPr>
                <w:rFonts w:ascii="仿宋_GB2312" w:hAnsi="仿宋_GB2312" w:cs="仿宋_GB2312" w:eastAsia="仿宋_GB2312"/>
              </w:rPr>
              <w:t>服务范围具体分为四类：一是地下管网维护，包括</w:t>
            </w:r>
            <w:r>
              <w:rPr>
                <w:rFonts w:ascii="仿宋_GB2312" w:hAnsi="仿宋_GB2312" w:cs="仿宋_GB2312" w:eastAsia="仿宋_GB2312"/>
              </w:rPr>
              <w:t>380公里雨污管网沟渠清淤，以及1.412万个雨污水井、1.46万个雨水篦子的养护；二是管廊与照明维护，包括159公里综合管廊（含穿线管道）的维修，以及1739盏路灯的故障处理；三是交通与配套设施维护，包括护栏更换维修、199组公交站亭养护（含公益广告更新）、7个城市雨排口巡检、5座桥梁隧道日常维护，以及4座泵站、1座溢流池的运行维护；四是智慧运维，包括城市生命线监控中心设备维护；五是防汛抢险应急物资的保障补充。</w:t>
            </w:r>
          </w:p>
          <w:p>
            <w:pPr>
              <w:pStyle w:val="null3"/>
              <w:ind w:firstLine="400"/>
            </w:pPr>
            <w:r>
              <w:rPr>
                <w:rFonts w:ascii="仿宋_GB2312" w:hAnsi="仿宋_GB2312" w:cs="仿宋_GB2312" w:eastAsia="仿宋_GB2312"/>
              </w:rPr>
              <w:t>市政基础设施管护第三方购买服务考核验收标准</w:t>
            </w:r>
          </w:p>
          <w:p>
            <w:pPr>
              <w:pStyle w:val="null3"/>
              <w:ind w:firstLine="400"/>
            </w:pPr>
            <w:r>
              <w:rPr>
                <w:rFonts w:ascii="仿宋_GB2312" w:hAnsi="仿宋_GB2312" w:cs="仿宋_GB2312" w:eastAsia="仿宋_GB2312"/>
              </w:rPr>
              <w:t>第一标段：路面设施管护（总分：</w:t>
            </w:r>
            <w:r>
              <w:rPr>
                <w:rFonts w:ascii="仿宋_GB2312" w:hAnsi="仿宋_GB2312" w:cs="仿宋_GB2312" w:eastAsia="仿宋_GB2312"/>
              </w:rPr>
              <w:t>100分）</w:t>
            </w:r>
          </w:p>
          <w:p>
            <w:pPr>
              <w:pStyle w:val="null3"/>
              <w:ind w:firstLine="400"/>
            </w:pPr>
            <w:r>
              <w:rPr>
                <w:rFonts w:ascii="仿宋_GB2312" w:hAnsi="仿宋_GB2312" w:cs="仿宋_GB2312" w:eastAsia="仿宋_GB2312"/>
              </w:rPr>
              <w:t>(一)、日常巡查管理（20分）</w:t>
            </w:r>
          </w:p>
          <w:p>
            <w:pPr>
              <w:pStyle w:val="null3"/>
              <w:ind w:firstLine="400"/>
            </w:pPr>
            <w:r>
              <w:rPr>
                <w:rFonts w:ascii="仿宋_GB2312" w:hAnsi="仿宋_GB2312" w:cs="仿宋_GB2312" w:eastAsia="仿宋_GB2312"/>
              </w:rPr>
              <w:t>1.巡查频次与覆盖：按合同约定完成日常巡查频次（如主干道每日1次、次干道每两日1次），漏巡1次扣3分；巡查覆盖所有责任路段，发现1处遗漏区域扣2分。</w:t>
            </w:r>
          </w:p>
          <w:p>
            <w:pPr>
              <w:pStyle w:val="null3"/>
              <w:ind w:firstLine="400"/>
            </w:pPr>
            <w:r>
              <w:rPr>
                <w:rFonts w:ascii="仿宋_GB2312" w:hAnsi="仿宋_GB2312" w:cs="仿宋_GB2312" w:eastAsia="仿宋_GB2312"/>
              </w:rPr>
              <w:t>2.问题上报时效：巡查发现道路坑洼、人行道砖破损等问题后，小问题快速进行处理，24小时未处理的事项，超时1次扣2分；发现道路及人行道塌陷或空洞现象，及时进行围挡处置，并30分钟内上报市政管理单位，超时未处理1处扣5分。</w:t>
            </w:r>
          </w:p>
          <w:p>
            <w:pPr>
              <w:pStyle w:val="null3"/>
              <w:ind w:firstLine="400"/>
            </w:pPr>
            <w:r>
              <w:rPr>
                <w:rFonts w:ascii="仿宋_GB2312" w:hAnsi="仿宋_GB2312" w:cs="仿宋_GB2312" w:eastAsia="仿宋_GB2312"/>
              </w:rPr>
              <w:t>3.巡查记录完整性：巡查日志需包含时间、地点、问题描述及照片，记录不完整1次扣1分；数据造假直接此项不得分。</w:t>
            </w:r>
          </w:p>
          <w:p>
            <w:pPr>
              <w:pStyle w:val="null3"/>
              <w:ind w:firstLine="400"/>
            </w:pPr>
            <w:r>
              <w:rPr>
                <w:rFonts w:ascii="仿宋_GB2312" w:hAnsi="仿宋_GB2312" w:cs="仿宋_GB2312" w:eastAsia="仿宋_GB2312"/>
              </w:rPr>
              <w:t>(二)、维修作业管理（60分）</w:t>
            </w:r>
          </w:p>
          <w:p>
            <w:pPr>
              <w:pStyle w:val="null3"/>
              <w:ind w:firstLine="400"/>
            </w:pPr>
            <w:r>
              <w:rPr>
                <w:rFonts w:ascii="仿宋_GB2312" w:hAnsi="仿宋_GB2312" w:cs="仿宋_GB2312" w:eastAsia="仿宋_GB2312"/>
              </w:rPr>
              <w:t>1.维修响应时效：一般问题（如人行道砖松动）24小时内进场维修，超时1次扣2分；重大问题（如路面塌陷）快速上报管理单位，并现场围挡处置，30分钟内未现场警示处置的，每次扣3分，6小时内未进场处置的，超时1次扣3分。</w:t>
            </w:r>
          </w:p>
          <w:p>
            <w:pPr>
              <w:pStyle w:val="null3"/>
              <w:ind w:firstLine="400"/>
            </w:pPr>
            <w:r>
              <w:rPr>
                <w:rFonts w:ascii="仿宋_GB2312" w:hAnsi="仿宋_GB2312" w:cs="仿宋_GB2312" w:eastAsia="仿宋_GB2312"/>
              </w:rPr>
              <w:t>2.维修质量：修复后验收合格，出现1处修复不达标（如路面平整度不符规范）扣2分；同一问题30日内重复出现，1次额外扣3分。</w:t>
            </w:r>
          </w:p>
          <w:p>
            <w:pPr>
              <w:pStyle w:val="null3"/>
              <w:ind w:firstLine="400"/>
            </w:pPr>
            <w:r>
              <w:rPr>
                <w:rFonts w:ascii="仿宋_GB2312" w:hAnsi="仿宋_GB2312" w:cs="仿宋_GB2312" w:eastAsia="仿宋_GB2312"/>
              </w:rPr>
              <w:t>3.维修闭环：维修完成后24小时内完成记录销号，同步提交验收资料，未按时闭环1次扣2分；资料缺失1项扣1分。</w:t>
            </w:r>
          </w:p>
          <w:p>
            <w:pPr>
              <w:pStyle w:val="null3"/>
              <w:ind w:firstLine="400"/>
            </w:pPr>
            <w:r>
              <w:rPr>
                <w:rFonts w:ascii="仿宋_GB2312" w:hAnsi="仿宋_GB2312" w:cs="仿宋_GB2312" w:eastAsia="仿宋_GB2312"/>
              </w:rPr>
              <w:t>4.维修报告时效：每次维修的项目，必须按管理单位派发的维修派工单进行维修，未上报私自维修的每次扣3分。</w:t>
            </w:r>
          </w:p>
          <w:p>
            <w:pPr>
              <w:pStyle w:val="null3"/>
              <w:ind w:firstLine="400"/>
            </w:pPr>
            <w:r>
              <w:rPr>
                <w:rFonts w:ascii="仿宋_GB2312" w:hAnsi="仿宋_GB2312" w:cs="仿宋_GB2312" w:eastAsia="仿宋_GB2312"/>
              </w:rPr>
              <w:t>(三)、协同与服务（10分）</w:t>
            </w:r>
          </w:p>
          <w:p>
            <w:pPr>
              <w:pStyle w:val="null3"/>
              <w:ind w:firstLine="400"/>
            </w:pPr>
            <w:r>
              <w:rPr>
                <w:rFonts w:ascii="仿宋_GB2312" w:hAnsi="仿宋_GB2312" w:cs="仿宋_GB2312" w:eastAsia="仿宋_GB2312"/>
              </w:rPr>
              <w:t>1.信息同步：每月1日前上报本月维修计划，每月5日前提交上月巡查维修结算数据表，超时1次扣1分；计划和结算数据不符的1次扣1分。</w:t>
            </w:r>
          </w:p>
          <w:p>
            <w:pPr>
              <w:pStyle w:val="null3"/>
              <w:ind w:firstLine="400"/>
            </w:pPr>
            <w:r>
              <w:rPr>
                <w:rFonts w:ascii="仿宋_GB2312" w:hAnsi="仿宋_GB2312" w:cs="仿宋_GB2312" w:eastAsia="仿宋_GB2312"/>
              </w:rPr>
              <w:t>2.投诉协同：接到市民关于道路、人行道的维修投诉，需配合甲方12小时内核实处理，未配合1次扣3分；投诉处理满意度低于90%，每低1%扣0.5分。</w:t>
            </w:r>
          </w:p>
          <w:p>
            <w:pPr>
              <w:pStyle w:val="null3"/>
              <w:ind w:firstLine="400"/>
            </w:pPr>
            <w:r>
              <w:rPr>
                <w:rFonts w:ascii="仿宋_GB2312" w:hAnsi="仿宋_GB2312" w:cs="仿宋_GB2312" w:eastAsia="仿宋_GB2312"/>
              </w:rPr>
              <w:t>3.数据调查：第三方运营单位要注重平时的数据收集和资料整理，对于上级管理部门需要的数据和检查资料，第三方运营单位必须无条件配合完成，未配合1次扣3分。</w:t>
            </w:r>
          </w:p>
          <w:p>
            <w:pPr>
              <w:pStyle w:val="null3"/>
              <w:ind w:firstLine="400"/>
            </w:pPr>
            <w:r>
              <w:rPr>
                <w:rFonts w:ascii="仿宋_GB2312" w:hAnsi="仿宋_GB2312" w:cs="仿宋_GB2312" w:eastAsia="仿宋_GB2312"/>
              </w:rPr>
              <w:t>(四)、安全规范（10分）</w:t>
            </w:r>
          </w:p>
          <w:p>
            <w:pPr>
              <w:pStyle w:val="null3"/>
              <w:ind w:firstLine="400"/>
            </w:pPr>
            <w:r>
              <w:rPr>
                <w:rFonts w:ascii="仿宋_GB2312" w:hAnsi="仿宋_GB2312" w:cs="仿宋_GB2312" w:eastAsia="仿宋_GB2312"/>
              </w:rPr>
              <w:t>1.现场安全：维修作业需设置规范警示标识，未设置1次扣3分；作业人员未穿戴安全装备1人/次扣1分。</w:t>
            </w:r>
          </w:p>
          <w:p>
            <w:pPr>
              <w:pStyle w:val="null3"/>
              <w:ind w:firstLine="400"/>
            </w:pPr>
            <w:r>
              <w:rPr>
                <w:rFonts w:ascii="仿宋_GB2312" w:hAnsi="仿宋_GB2312" w:cs="仿宋_GB2312" w:eastAsia="仿宋_GB2312"/>
              </w:rPr>
              <w:t>2.安全事故：运营期间发生1起一般安全事故扣5分，发生重大安全事故第三方管护单位承担全部事故责任，管理方有权终止服务合同。</w:t>
            </w:r>
          </w:p>
          <w:p>
            <w:pPr>
              <w:pStyle w:val="null3"/>
              <w:ind w:firstLine="400"/>
            </w:pPr>
            <w:r>
              <w:rPr>
                <w:rFonts w:ascii="仿宋_GB2312" w:hAnsi="仿宋_GB2312" w:cs="仿宋_GB2312" w:eastAsia="仿宋_GB2312"/>
              </w:rPr>
              <w:t>3.维修完毕现场：维修地点修复完毕后，现场保持干净整洁，维修垃圾未及时清理且未设置警示标识的，每发现1次扣2分。</w:t>
            </w:r>
          </w:p>
          <w:p>
            <w:pPr>
              <w:pStyle w:val="null3"/>
              <w:ind w:firstLine="400"/>
            </w:pPr>
            <w:r>
              <w:rPr>
                <w:rFonts w:ascii="仿宋_GB2312" w:hAnsi="仿宋_GB2312" w:cs="仿宋_GB2312" w:eastAsia="仿宋_GB2312"/>
              </w:rPr>
              <w:t>第二标段：地下及配套设施维护（总分：</w:t>
            </w:r>
            <w:r>
              <w:rPr>
                <w:rFonts w:ascii="仿宋_GB2312" w:hAnsi="仿宋_GB2312" w:cs="仿宋_GB2312" w:eastAsia="仿宋_GB2312"/>
              </w:rPr>
              <w:t>100分）</w:t>
            </w:r>
          </w:p>
          <w:p>
            <w:pPr>
              <w:pStyle w:val="null3"/>
              <w:ind w:firstLine="400"/>
            </w:pPr>
            <w:r>
              <w:rPr>
                <w:rFonts w:ascii="仿宋_GB2312" w:hAnsi="仿宋_GB2312" w:cs="仿宋_GB2312" w:eastAsia="仿宋_GB2312"/>
              </w:rPr>
              <w:t>（一）日常巡查管理（</w:t>
            </w:r>
            <w:r>
              <w:rPr>
                <w:rFonts w:ascii="仿宋_GB2312" w:hAnsi="仿宋_GB2312" w:cs="仿宋_GB2312" w:eastAsia="仿宋_GB2312"/>
              </w:rPr>
              <w:t>15分）</w:t>
            </w:r>
          </w:p>
          <w:p>
            <w:pPr>
              <w:pStyle w:val="null3"/>
              <w:ind w:firstLine="400"/>
            </w:pPr>
            <w:r>
              <w:rPr>
                <w:rFonts w:ascii="仿宋_GB2312" w:hAnsi="仿宋_GB2312" w:cs="仿宋_GB2312" w:eastAsia="仿宋_GB2312"/>
              </w:rPr>
              <w:t>1.巡查制度与频次（5分）：各设施需建立规范巡查制度，明确巡查周期。雨污水管网、城市排水口、泵站汛期每日1次，非汛期每3日1次；综合管沟、桥梁每周2次；城市照明、公交站台每日1次。未建立制度扣3分，每类设施巡查频次不足1次/周扣1分，扣完为止。</w:t>
            </w:r>
          </w:p>
          <w:p>
            <w:pPr>
              <w:pStyle w:val="null3"/>
              <w:ind w:firstLine="400"/>
            </w:pPr>
            <w:r>
              <w:rPr>
                <w:rFonts w:ascii="仿宋_GB2312" w:hAnsi="仿宋_GB2312" w:cs="仿宋_GB2312" w:eastAsia="仿宋_GB2312"/>
              </w:rPr>
              <w:t>2.巡查记录与反馈（5分）：巡查需详细记录设施状况、问题位置及现场照片，维修记录完整。记录不完整每处扣0.5分，反馈延迟超2小时每次扣1分，扣完为止。</w:t>
            </w:r>
          </w:p>
          <w:p>
            <w:pPr>
              <w:pStyle w:val="null3"/>
              <w:ind w:firstLine="400"/>
            </w:pPr>
            <w:r>
              <w:rPr>
                <w:rFonts w:ascii="仿宋_GB2312" w:hAnsi="仿宋_GB2312" w:cs="仿宋_GB2312" w:eastAsia="仿宋_GB2312"/>
              </w:rPr>
              <w:t>3.隐患排查质量（5分）：需精准排查设施堵塞、破损、锈蚀等隐患，无错报、漏报。错报1处扣1分，漏报1处重大隐患扣2分，因漏报产生的责任事故由管护方全部承担。</w:t>
            </w:r>
          </w:p>
          <w:p>
            <w:pPr>
              <w:pStyle w:val="null3"/>
              <w:ind w:firstLine="400"/>
            </w:pPr>
            <w:r>
              <w:rPr>
                <w:rFonts w:ascii="仿宋_GB2312" w:hAnsi="仿宋_GB2312" w:cs="仿宋_GB2312" w:eastAsia="仿宋_GB2312"/>
              </w:rPr>
              <w:t>（二）设施维护质量（</w:t>
            </w:r>
            <w:r>
              <w:rPr>
                <w:rFonts w:ascii="仿宋_GB2312" w:hAnsi="仿宋_GB2312" w:cs="仿宋_GB2312" w:eastAsia="仿宋_GB2312"/>
              </w:rPr>
              <w:t>60分）</w:t>
            </w:r>
          </w:p>
          <w:p>
            <w:pPr>
              <w:pStyle w:val="null3"/>
              <w:ind w:firstLine="400"/>
            </w:pPr>
            <w:r>
              <w:rPr>
                <w:rFonts w:ascii="仿宋_GB2312" w:hAnsi="仿宋_GB2312" w:cs="仿宋_GB2312" w:eastAsia="仿宋_GB2312"/>
              </w:rPr>
              <w:t>1.雨污水管网和沟渠（10分）：管网和排水沟渠畅通无杂物、沉积、堵塞、渗漏，检查井、雨水井完好无缺失，井周0.5米处无坑洼，衔接平整。发现1处堵塞扣2分，1处渗漏或设施损坏扣1分；</w:t>
            </w:r>
          </w:p>
          <w:p>
            <w:pPr>
              <w:pStyle w:val="null3"/>
              <w:ind w:firstLine="400"/>
            </w:pPr>
            <w:r>
              <w:rPr>
                <w:rFonts w:ascii="仿宋_GB2312" w:hAnsi="仿宋_GB2312" w:cs="仿宋_GB2312" w:eastAsia="仿宋_GB2312"/>
              </w:rPr>
              <w:t>2.雨污水井和收水口（5分）：雨污水井和收水口无堵塞、积淤，防坠网完好，发现1处堵塞、积淤扣1分，发现1处防坠设施损坏扣0.5分；雨后24小时内竖井或收水口积水未排净，每处扣0.5分，扣完为止。</w:t>
            </w:r>
          </w:p>
          <w:p>
            <w:pPr>
              <w:pStyle w:val="null3"/>
              <w:ind w:firstLine="400"/>
            </w:pPr>
            <w:r>
              <w:rPr>
                <w:rFonts w:ascii="仿宋_GB2312" w:hAnsi="仿宋_GB2312" w:cs="仿宋_GB2312" w:eastAsia="仿宋_GB2312"/>
              </w:rPr>
              <w:t>3.综合管沟（10分）：井盖无缺失，内部无积水、杂物，墙壁无空洞、裂缝，附属设施完好。发现井盖缺失、内部积水或杂物堆积，每次扣1分；管线散乱、设施损坏每处扣1分；因管护不到位，发现私自进入管沟施工的，每次扣2分，扣完为止。</w:t>
            </w:r>
          </w:p>
          <w:p>
            <w:pPr>
              <w:pStyle w:val="null3"/>
              <w:ind w:firstLine="400"/>
            </w:pPr>
            <w:r>
              <w:rPr>
                <w:rFonts w:ascii="仿宋_GB2312" w:hAnsi="仿宋_GB2312" w:cs="仿宋_GB2312" w:eastAsia="仿宋_GB2312"/>
              </w:rPr>
              <w:t>4.城市照明和护栏（7分）：路灯亮灯率≥99%，亮度达标无暗区，灯杆无倾斜、锈蚀。亮灯率每低1%扣2分，灯杆和隔离护栏损坏、灯具缺失每处扣0.5分；护栏抢修及时，每次扣2分，扣完为止。</w:t>
            </w:r>
          </w:p>
          <w:p>
            <w:pPr>
              <w:pStyle w:val="null3"/>
              <w:ind w:firstLine="400"/>
            </w:pPr>
            <w:r>
              <w:rPr>
                <w:rFonts w:ascii="仿宋_GB2312" w:hAnsi="仿宋_GB2312" w:cs="仿宋_GB2312" w:eastAsia="仿宋_GB2312"/>
              </w:rPr>
              <w:t>5.泵站（7分）：设备运行正常，排水能力达标，运行记录完整。设备故障停机超2小时扣2分；记录缺失1项扣1分；排水不及时致内涝扣3分，扣完为止。</w:t>
            </w:r>
          </w:p>
          <w:p>
            <w:pPr>
              <w:pStyle w:val="null3"/>
              <w:ind w:firstLine="400"/>
            </w:pPr>
            <w:r>
              <w:rPr>
                <w:rFonts w:ascii="仿宋_GB2312" w:hAnsi="仿宋_GB2312" w:cs="仿宋_GB2312" w:eastAsia="仿宋_GB2312"/>
              </w:rPr>
              <w:t>6.桥梁（6分）：桥面平整无坑槽，护栏、伸缩缝等附属设施完好，无结构裂缝。桥面破损每0.5㎡扣0.5分，附属设施损坏每处扣1分，发现结构隐患未上报扣3分，扣完为止。</w:t>
            </w:r>
          </w:p>
          <w:p>
            <w:pPr>
              <w:pStyle w:val="null3"/>
              <w:ind w:firstLine="400"/>
            </w:pPr>
            <w:r>
              <w:rPr>
                <w:rFonts w:ascii="仿宋_GB2312" w:hAnsi="仿宋_GB2312" w:cs="仿宋_GB2312" w:eastAsia="仿宋_GB2312"/>
              </w:rPr>
              <w:t>7.公交站台、道路标识牌（6分）：站台标识清晰，顶棚、玻璃等完好无锈蚀，广告整洁。标识模糊每处扣0.5分，设施损坏每处扣1分，卫生脏乱每处扣0.5分，扣完为止。</w:t>
            </w:r>
          </w:p>
          <w:p>
            <w:pPr>
              <w:pStyle w:val="null3"/>
              <w:ind w:firstLine="400"/>
            </w:pPr>
            <w:r>
              <w:rPr>
                <w:rFonts w:ascii="仿宋_GB2312" w:hAnsi="仿宋_GB2312" w:cs="仿宋_GB2312" w:eastAsia="仿宋_GB2312"/>
              </w:rPr>
              <w:t>8.智慧运维（3分）：生命线监控中心，设备在线率≥95%且报警灵敏，离线1台扣0.5分；发生故障后，24小时内未修复的，每次扣1分。</w:t>
            </w:r>
          </w:p>
          <w:p>
            <w:pPr>
              <w:pStyle w:val="null3"/>
              <w:ind w:firstLine="400"/>
            </w:pPr>
            <w:r>
              <w:rPr>
                <w:rFonts w:ascii="仿宋_GB2312" w:hAnsi="仿宋_GB2312" w:cs="仿宋_GB2312" w:eastAsia="仿宋_GB2312"/>
              </w:rPr>
              <w:t>9.防汛抢险应急物资（6分），防汛物资质量符合标准、数量储备充足且台账清晰，缺失1项扣0.5分；应急物资准备不到位的，每次扣1分；配合城市防汛抢险不到位，每次扣2分。</w:t>
            </w:r>
          </w:p>
          <w:p>
            <w:pPr>
              <w:pStyle w:val="null3"/>
              <w:ind w:firstLine="400"/>
            </w:pPr>
            <w:r>
              <w:rPr>
                <w:rFonts w:ascii="仿宋_GB2312" w:hAnsi="仿宋_GB2312" w:cs="仿宋_GB2312" w:eastAsia="仿宋_GB2312"/>
              </w:rPr>
              <w:t>（三）维修响应与时效（</w:t>
            </w:r>
            <w:r>
              <w:rPr>
                <w:rFonts w:ascii="仿宋_GB2312" w:hAnsi="仿宋_GB2312" w:cs="仿宋_GB2312" w:eastAsia="仿宋_GB2312"/>
              </w:rPr>
              <w:t>10分）</w:t>
            </w:r>
          </w:p>
          <w:p>
            <w:pPr>
              <w:pStyle w:val="null3"/>
              <w:ind w:firstLine="400"/>
            </w:pPr>
            <w:r>
              <w:rPr>
                <w:rFonts w:ascii="仿宋_GB2312" w:hAnsi="仿宋_GB2312" w:cs="仿宋_GB2312" w:eastAsia="仿宋_GB2312"/>
              </w:rPr>
              <w:t>1.响应速度（3分）：接到维修指令后，紧急故障（如照明全灭、管道爆裂）15分钟内到场，一般故障30分钟内到场。每延迟1次扣1分，扣完为止。</w:t>
            </w:r>
          </w:p>
          <w:p>
            <w:pPr>
              <w:pStyle w:val="null3"/>
              <w:ind w:firstLine="400"/>
            </w:pPr>
            <w:r>
              <w:rPr>
                <w:rFonts w:ascii="仿宋_GB2312" w:hAnsi="仿宋_GB2312" w:cs="仿宋_GB2312" w:eastAsia="仿宋_GB2312"/>
              </w:rPr>
              <w:t>2.修复时效（4分）：紧急故障8小时内修复，一般故障24小时内修复。未修复，且没有采取应急措施的，每次扣2分；无故拖延维修的，每次扣2分，扣完为止。</w:t>
            </w:r>
          </w:p>
          <w:p>
            <w:pPr>
              <w:pStyle w:val="null3"/>
              <w:ind w:firstLine="400"/>
            </w:pPr>
            <w:r>
              <w:rPr>
                <w:rFonts w:ascii="仿宋_GB2312" w:hAnsi="仿宋_GB2312" w:cs="仿宋_GB2312" w:eastAsia="仿宋_GB2312"/>
              </w:rPr>
              <w:t>3.维修质量（3分）：维修后设施功能恢复，质保期内无返修。质保期内出现返修1次扣0.5分，扣完为止。</w:t>
            </w:r>
          </w:p>
          <w:p>
            <w:pPr>
              <w:pStyle w:val="null3"/>
              <w:ind w:firstLine="400"/>
            </w:pPr>
            <w:r>
              <w:rPr>
                <w:rFonts w:ascii="仿宋_GB2312" w:hAnsi="仿宋_GB2312" w:cs="仿宋_GB2312" w:eastAsia="仿宋_GB2312"/>
              </w:rPr>
              <w:t>（四）管理与安全规范（</w:t>
            </w:r>
            <w:r>
              <w:rPr>
                <w:rFonts w:ascii="仿宋_GB2312" w:hAnsi="仿宋_GB2312" w:cs="仿宋_GB2312" w:eastAsia="仿宋_GB2312"/>
              </w:rPr>
              <w:t>15分）</w:t>
            </w:r>
          </w:p>
          <w:p>
            <w:pPr>
              <w:pStyle w:val="null3"/>
              <w:ind w:firstLine="400"/>
            </w:pPr>
            <w:r>
              <w:rPr>
                <w:rFonts w:ascii="仿宋_GB2312" w:hAnsi="仿宋_GB2312" w:cs="仿宋_GB2312" w:eastAsia="仿宋_GB2312"/>
              </w:rPr>
              <w:t>1.制度与记录：建立运维、安全等管理制度并定期更新，巡查、维修、设备档案完整规范。无制度扣2分，记录缺失1项扣0.5分，扣完为止。</w:t>
            </w:r>
          </w:p>
          <w:p>
            <w:pPr>
              <w:pStyle w:val="null3"/>
              <w:ind w:firstLine="400"/>
            </w:pPr>
            <w:r>
              <w:rPr>
                <w:rFonts w:ascii="仿宋_GB2312" w:hAnsi="仿宋_GB2312" w:cs="仿宋_GB2312" w:eastAsia="仿宋_GB2312"/>
              </w:rPr>
              <w:t>2.现场作业：作业人员持证上岗，穿戴安全防护装备，定期开展应急演练。无证上岗每人次扣1分，防护不到位每次扣1分，未开展演练扣2分，扣完为止。</w:t>
            </w:r>
          </w:p>
          <w:p>
            <w:pPr>
              <w:pStyle w:val="null3"/>
              <w:ind w:firstLine="400"/>
            </w:pPr>
            <w:r>
              <w:rPr>
                <w:rFonts w:ascii="仿宋_GB2312" w:hAnsi="仿宋_GB2312" w:cs="仿宋_GB2312" w:eastAsia="仿宋_GB2312"/>
              </w:rPr>
              <w:t>3.公众评价：接到市民关于市政设施维修投诉，需配合甲方12小时内核实处理，未配合1次扣3分；投诉处理满意度低于90%，每低1%扣0.5分。</w:t>
            </w:r>
          </w:p>
          <w:p>
            <w:pPr>
              <w:pStyle w:val="null3"/>
              <w:ind w:firstLine="400"/>
            </w:pPr>
            <w:r>
              <w:rPr>
                <w:rFonts w:ascii="仿宋_GB2312" w:hAnsi="仿宋_GB2312" w:cs="仿宋_GB2312" w:eastAsia="仿宋_GB2312"/>
              </w:rPr>
              <w:t>4.现场安全：维修作业需设置规范安全警示标识，未设置1次扣3分；作业人员未穿戴安全装备1人/次扣1分。</w:t>
            </w:r>
          </w:p>
          <w:p>
            <w:pPr>
              <w:pStyle w:val="null3"/>
              <w:ind w:firstLine="400"/>
            </w:pPr>
            <w:r>
              <w:rPr>
                <w:rFonts w:ascii="仿宋_GB2312" w:hAnsi="仿宋_GB2312" w:cs="仿宋_GB2312" w:eastAsia="仿宋_GB2312"/>
              </w:rPr>
              <w:t>5.安全事故：运营期间发生1起一般安全事故扣5分，发生较大安全事故此项不得分，同时第三方管护单位承担全部事故责任，管理方有权终止服务合同。</w:t>
            </w:r>
          </w:p>
          <w:p>
            <w:pPr>
              <w:pStyle w:val="null3"/>
              <w:ind w:firstLine="400"/>
            </w:pPr>
            <w:r>
              <w:rPr>
                <w:rFonts w:ascii="仿宋_GB2312" w:hAnsi="仿宋_GB2312" w:cs="仿宋_GB2312" w:eastAsia="仿宋_GB2312"/>
              </w:rPr>
              <w:t>6.维修完毕现场：维修地点修复完毕后，现场保持干净整洁，维修垃圾未及时清理且未设置警示标识的，每发现1次扣2分。</w:t>
            </w:r>
          </w:p>
          <w:p>
            <w:pPr>
              <w:pStyle w:val="null3"/>
              <w:ind w:firstLine="400"/>
            </w:pPr>
            <w:r>
              <w:rPr>
                <w:rFonts w:ascii="仿宋_GB2312" w:hAnsi="仿宋_GB2312" w:cs="仿宋_GB2312" w:eastAsia="仿宋_GB2312"/>
              </w:rPr>
              <w:t>7.有限空间作业安全，通风、气体检测、防护装备符合规范，发现违规操作，每次扣2分。</w:t>
            </w:r>
          </w:p>
          <w:p>
            <w:pPr>
              <w:pStyle w:val="null3"/>
              <w:ind w:firstLine="400"/>
            </w:pPr>
            <w:r>
              <w:rPr>
                <w:rFonts w:ascii="仿宋_GB2312" w:hAnsi="仿宋_GB2312" w:cs="仿宋_GB2312" w:eastAsia="仿宋_GB2312"/>
              </w:rPr>
              <w:t>五、考核的标准及规范依据</w:t>
            </w:r>
          </w:p>
          <w:p>
            <w:pPr>
              <w:pStyle w:val="null3"/>
              <w:ind w:firstLine="400"/>
            </w:pPr>
            <w:r>
              <w:rPr>
                <w:rFonts w:ascii="仿宋_GB2312" w:hAnsi="仿宋_GB2312" w:cs="仿宋_GB2312" w:eastAsia="仿宋_GB2312"/>
              </w:rPr>
              <w:t>（一）、核心技术规范</w:t>
            </w:r>
          </w:p>
          <w:p>
            <w:pPr>
              <w:pStyle w:val="null3"/>
              <w:ind w:firstLine="400"/>
            </w:pPr>
            <w:r>
              <w:rPr>
                <w:rFonts w:ascii="仿宋_GB2312" w:hAnsi="仿宋_GB2312" w:cs="仿宋_GB2312" w:eastAsia="仿宋_GB2312"/>
              </w:rPr>
              <w:t>1.《城镇道路养护技术规范》（CJJ 36-2021）。</w:t>
            </w:r>
          </w:p>
          <w:p>
            <w:pPr>
              <w:pStyle w:val="null3"/>
              <w:ind w:firstLine="400"/>
            </w:pPr>
            <w:r>
              <w:rPr>
                <w:rFonts w:ascii="仿宋_GB2312" w:hAnsi="仿宋_GB2312" w:cs="仿宋_GB2312" w:eastAsia="仿宋_GB2312"/>
              </w:rPr>
              <w:t>2.《城镇排水管渠与泵站运行、维护及安全技术规程》（CJJ 68-2016）。</w:t>
            </w:r>
          </w:p>
          <w:p>
            <w:pPr>
              <w:pStyle w:val="null3"/>
              <w:ind w:firstLine="400"/>
            </w:pPr>
            <w:r>
              <w:rPr>
                <w:rFonts w:ascii="仿宋_GB2312" w:hAnsi="仿宋_GB2312" w:cs="仿宋_GB2312" w:eastAsia="仿宋_GB2312"/>
              </w:rPr>
              <w:t>3.《城镇公共排水管道检测与评估技术规程》（CJJ 181-2012）。</w:t>
            </w:r>
          </w:p>
          <w:p>
            <w:pPr>
              <w:pStyle w:val="null3"/>
              <w:ind w:firstLine="400"/>
            </w:pPr>
            <w:r>
              <w:rPr>
                <w:rFonts w:ascii="仿宋_GB2312" w:hAnsi="仿宋_GB2312" w:cs="仿宋_GB2312" w:eastAsia="仿宋_GB2312"/>
              </w:rPr>
              <w:t>4.《给水排水管道工程施工及验收规范》（GB 50268-2008）。</w:t>
            </w:r>
          </w:p>
          <w:p>
            <w:pPr>
              <w:pStyle w:val="null3"/>
              <w:ind w:firstLine="400"/>
            </w:pPr>
            <w:r>
              <w:rPr>
                <w:rFonts w:ascii="仿宋_GB2312" w:hAnsi="仿宋_GB2312" w:cs="仿宋_GB2312" w:eastAsia="仿宋_GB2312"/>
              </w:rPr>
              <w:t>5.《城市综合管廊运行维护及安全技术标准》（GB 51354-2019）。</w:t>
            </w:r>
          </w:p>
          <w:p>
            <w:pPr>
              <w:pStyle w:val="null3"/>
              <w:ind w:firstLine="400"/>
            </w:pPr>
            <w:r>
              <w:rPr>
                <w:rFonts w:ascii="仿宋_GB2312" w:hAnsi="仿宋_GB2312" w:cs="仿宋_GB2312" w:eastAsia="仿宋_GB2312"/>
              </w:rPr>
              <w:t>6.《城市道路照明工程施工及验收规程》（CJJ 89-2012）。</w:t>
            </w:r>
          </w:p>
          <w:p>
            <w:pPr>
              <w:pStyle w:val="null3"/>
              <w:ind w:firstLine="400"/>
            </w:pPr>
            <w:r>
              <w:rPr>
                <w:rFonts w:ascii="仿宋_GB2312" w:hAnsi="仿宋_GB2312" w:cs="仿宋_GB2312" w:eastAsia="仿宋_GB2312"/>
              </w:rPr>
              <w:t>（二）、相关材料与施工规范：</w:t>
            </w:r>
          </w:p>
          <w:p>
            <w:pPr>
              <w:pStyle w:val="null3"/>
              <w:ind w:firstLine="400"/>
            </w:pPr>
            <w:r>
              <w:rPr>
                <w:rFonts w:ascii="仿宋_GB2312" w:hAnsi="仿宋_GB2312" w:cs="仿宋_GB2312" w:eastAsia="仿宋_GB2312"/>
              </w:rPr>
              <w:t>1.《城镇道路工程施工与质量验收规范》（CJJ 1-2008）。</w:t>
            </w:r>
          </w:p>
          <w:p>
            <w:pPr>
              <w:pStyle w:val="null3"/>
              <w:ind w:firstLine="400"/>
            </w:pPr>
            <w:r>
              <w:rPr>
                <w:rFonts w:ascii="仿宋_GB2312" w:hAnsi="仿宋_GB2312" w:cs="仿宋_GB2312" w:eastAsia="仿宋_GB2312"/>
              </w:rPr>
              <w:t>2.《沥青路面施工及验收规范》（GB 50092）。</w:t>
            </w:r>
          </w:p>
          <w:p>
            <w:pPr>
              <w:pStyle w:val="null3"/>
              <w:ind w:firstLine="400"/>
            </w:pPr>
            <w:r>
              <w:rPr>
                <w:rFonts w:ascii="仿宋_GB2312" w:hAnsi="仿宋_GB2312" w:cs="仿宋_GB2312" w:eastAsia="仿宋_GB2312"/>
              </w:rPr>
              <w:t>3.《水泥混凝土路面施工及验收规范》（GBJ 97）。</w:t>
            </w:r>
          </w:p>
          <w:p>
            <w:pPr>
              <w:pStyle w:val="null3"/>
              <w:ind w:firstLine="400"/>
            </w:pPr>
            <w:r>
              <w:rPr>
                <w:rFonts w:ascii="仿宋_GB2312" w:hAnsi="仿宋_GB2312" w:cs="仿宋_GB2312" w:eastAsia="仿宋_GB2312"/>
              </w:rPr>
              <w:t>（三）、安全与作业规范：</w:t>
            </w:r>
          </w:p>
          <w:p>
            <w:pPr>
              <w:pStyle w:val="null3"/>
              <w:ind w:firstLine="400"/>
            </w:pPr>
            <w:r>
              <w:rPr>
                <w:rFonts w:ascii="仿宋_GB2312" w:hAnsi="仿宋_GB2312" w:cs="仿宋_GB2312" w:eastAsia="仿宋_GB2312"/>
              </w:rPr>
              <w:t>1.《城市道路养护维修作业安全技术规程》。</w:t>
            </w:r>
          </w:p>
          <w:p>
            <w:pPr>
              <w:pStyle w:val="null3"/>
              <w:ind w:firstLine="400"/>
            </w:pPr>
            <w:r>
              <w:rPr>
                <w:rFonts w:ascii="仿宋_GB2312" w:hAnsi="仿宋_GB2312" w:cs="仿宋_GB2312" w:eastAsia="仿宋_GB2312"/>
              </w:rPr>
              <w:t>2.《城市综合管廊工程技术规范》（GB 50838-2015）。</w:t>
            </w:r>
          </w:p>
          <w:p>
            <w:pPr>
              <w:pStyle w:val="null3"/>
              <w:ind w:firstLine="400"/>
            </w:pPr>
            <w:r>
              <w:rPr>
                <w:rFonts w:ascii="仿宋_GB2312" w:hAnsi="仿宋_GB2312" w:cs="仿宋_GB2312" w:eastAsia="仿宋_GB2312"/>
              </w:rPr>
              <w:t>3.《低压配电设计规范》（GB 50054）。</w:t>
            </w:r>
          </w:p>
          <w:p>
            <w:pPr>
              <w:pStyle w:val="null3"/>
              <w:ind w:firstLine="400"/>
            </w:pPr>
            <w:r>
              <w:rPr>
                <w:rFonts w:ascii="仿宋_GB2312" w:hAnsi="仿宋_GB2312" w:cs="仿宋_GB2312" w:eastAsia="仿宋_GB2312"/>
              </w:rPr>
              <w:t>4.《电气装置安装工程电缆线路施工及验收规范》（GB 50168）。</w:t>
            </w:r>
          </w:p>
          <w:p>
            <w:pPr>
              <w:pStyle w:val="null3"/>
              <w:ind w:firstLine="400"/>
            </w:pPr>
            <w:r>
              <w:rPr>
                <w:rFonts w:ascii="仿宋_GB2312" w:hAnsi="仿宋_GB2312" w:cs="仿宋_GB2312" w:eastAsia="仿宋_GB2312"/>
              </w:rPr>
              <w:t>六、考核方式</w:t>
            </w:r>
          </w:p>
          <w:p>
            <w:pPr>
              <w:pStyle w:val="null3"/>
              <w:ind w:firstLine="400"/>
            </w:pPr>
            <w:r>
              <w:rPr>
                <w:rFonts w:ascii="仿宋_GB2312" w:hAnsi="仿宋_GB2312" w:cs="仿宋_GB2312" w:eastAsia="仿宋_GB2312"/>
              </w:rPr>
              <w:t>考核分为日常考核、月度考核、年度考核三类，具体如下：</w:t>
            </w:r>
          </w:p>
          <w:p>
            <w:pPr>
              <w:pStyle w:val="null3"/>
              <w:ind w:firstLine="400"/>
            </w:pPr>
            <w:r>
              <w:rPr>
                <w:rFonts w:ascii="仿宋_GB2312" w:hAnsi="仿宋_GB2312" w:cs="仿宋_GB2312" w:eastAsia="仿宋_GB2312"/>
              </w:rPr>
              <w:t>一是日常考核（权重</w:t>
            </w:r>
            <w:r>
              <w:rPr>
                <w:rFonts w:ascii="仿宋_GB2312" w:hAnsi="仿宋_GB2312" w:cs="仿宋_GB2312" w:eastAsia="仿宋_GB2312"/>
              </w:rPr>
              <w:t>30%），市政管理部门安排专人每周开展不少于3次现场巡查，巡查范围覆盖98条道路及重点管网、设施，记录维修质量、响应时效、安全管理等方面的问题，并按标准实时扣分。</w:t>
            </w:r>
          </w:p>
          <w:p>
            <w:pPr>
              <w:pStyle w:val="null3"/>
              <w:ind w:firstLine="400"/>
            </w:pPr>
            <w:r>
              <w:rPr>
                <w:rFonts w:ascii="仿宋_GB2312" w:hAnsi="仿宋_GB2312" w:cs="仿宋_GB2312" w:eastAsia="仿宋_GB2312"/>
              </w:rPr>
              <w:t>二是月度考核（权重</w:t>
            </w:r>
            <w:r>
              <w:rPr>
                <w:rFonts w:ascii="仿宋_GB2312" w:hAnsi="仿宋_GB2312" w:cs="仿宋_GB2312" w:eastAsia="仿宋_GB2312"/>
              </w:rPr>
              <w:t>40%），每月汇总日常考核结果，结合第三方单位提交的自评报告（需附带维修凭证），综合计算月度得分。</w:t>
            </w:r>
          </w:p>
          <w:p>
            <w:pPr>
              <w:pStyle w:val="null3"/>
              <w:ind w:firstLine="400"/>
            </w:pPr>
            <w:r>
              <w:rPr>
                <w:rFonts w:ascii="仿宋_GB2312" w:hAnsi="仿宋_GB2312" w:cs="仿宋_GB2312" w:eastAsia="仿宋_GB2312"/>
              </w:rPr>
              <w:t>三是年度考核（权重</w:t>
            </w:r>
            <w:r>
              <w:rPr>
                <w:rFonts w:ascii="仿宋_GB2312" w:hAnsi="仿宋_GB2312" w:cs="仿宋_GB2312" w:eastAsia="仿宋_GB2312"/>
              </w:rPr>
              <w:t>30%），综合全年各月的数据，附加服务对象调查问卷满意度，全面审查，并结合专项检查、第三方评估等计算年度考核得分。</w:t>
            </w:r>
          </w:p>
          <w:p>
            <w:pPr>
              <w:pStyle w:val="null3"/>
              <w:ind w:firstLine="400"/>
            </w:pPr>
            <w:r>
              <w:rPr>
                <w:rFonts w:ascii="仿宋_GB2312" w:hAnsi="仿宋_GB2312" w:cs="仿宋_GB2312" w:eastAsia="仿宋_GB2312"/>
              </w:rPr>
              <w:t>年度综合得分计算公式：</w:t>
            </w:r>
          </w:p>
          <w:p>
            <w:pPr>
              <w:pStyle w:val="null3"/>
              <w:ind w:firstLine="400"/>
            </w:pPr>
            <w:r>
              <w:rPr>
                <w:rFonts w:ascii="仿宋_GB2312" w:hAnsi="仿宋_GB2312" w:cs="仿宋_GB2312" w:eastAsia="仿宋_GB2312"/>
              </w:rPr>
              <w:t>年度综合得分</w:t>
            </w:r>
            <w:r>
              <w:rPr>
                <w:rFonts w:ascii="仿宋_GB2312" w:hAnsi="仿宋_GB2312" w:cs="仿宋_GB2312" w:eastAsia="仿宋_GB2312"/>
              </w:rPr>
              <w:t>=(日常考核年度平均分×W1)+(月度考核年度平均分×W2)+(年度考核得分×W3)</w:t>
            </w:r>
          </w:p>
          <w:p>
            <w:pPr>
              <w:pStyle w:val="null3"/>
              <w:ind w:firstLine="400"/>
            </w:pPr>
            <w:r>
              <w:rPr>
                <w:rFonts w:ascii="仿宋_GB2312" w:hAnsi="仿宋_GB2312" w:cs="仿宋_GB2312" w:eastAsia="仿宋_GB2312"/>
              </w:rPr>
              <w:t>其中：</w:t>
            </w:r>
          </w:p>
          <w:p>
            <w:pPr>
              <w:pStyle w:val="null3"/>
              <w:ind w:firstLine="400"/>
            </w:pPr>
            <w:r>
              <w:rPr>
                <w:rFonts w:ascii="仿宋_GB2312" w:hAnsi="仿宋_GB2312" w:cs="仿宋_GB2312" w:eastAsia="仿宋_GB2312"/>
              </w:rPr>
              <w:t>·日常考核年度平均分=全年所有日常考核得分的平均值。</w:t>
            </w:r>
          </w:p>
          <w:p>
            <w:pPr>
              <w:pStyle w:val="null3"/>
              <w:ind w:firstLine="400"/>
            </w:pPr>
            <w:r>
              <w:rPr>
                <w:rFonts w:ascii="仿宋_GB2312" w:hAnsi="仿宋_GB2312" w:cs="仿宋_GB2312" w:eastAsia="仿宋_GB2312"/>
              </w:rPr>
              <w:t>·月度考核年度平均分=全年12个月月度考核得分的平均值。</w:t>
            </w:r>
          </w:p>
          <w:p>
            <w:pPr>
              <w:pStyle w:val="null3"/>
              <w:ind w:firstLine="400"/>
            </w:pPr>
            <w:r>
              <w:rPr>
                <w:rFonts w:ascii="仿宋_GB2312" w:hAnsi="仿宋_GB2312" w:cs="仿宋_GB2312" w:eastAsia="仿宋_GB2312"/>
              </w:rPr>
              <w:t>·年度考核得分=全面审查，综合全年各月的数据，并结合专项检查、第三方评估等。</w:t>
            </w:r>
          </w:p>
          <w:p>
            <w:pPr>
              <w:pStyle w:val="null3"/>
              <w:ind w:firstLine="400"/>
            </w:pPr>
            <w:r>
              <w:rPr>
                <w:rFonts w:ascii="仿宋_GB2312" w:hAnsi="仿宋_GB2312" w:cs="仿宋_GB2312" w:eastAsia="仿宋_GB2312"/>
              </w:rPr>
              <w:t>·W1,W2,W3是权重，且W1+W2+W3=100%。</w:t>
            </w:r>
          </w:p>
          <w:p>
            <w:pPr>
              <w:pStyle w:val="null3"/>
              <w:ind w:firstLine="400"/>
            </w:pPr>
            <w:r>
              <w:rPr>
                <w:rFonts w:ascii="仿宋_GB2312" w:hAnsi="仿宋_GB2312" w:cs="仿宋_GB2312" w:eastAsia="仿宋_GB2312"/>
              </w:rPr>
              <w:t>七、附则</w:t>
            </w:r>
          </w:p>
          <w:p>
            <w:pPr>
              <w:pStyle w:val="null3"/>
              <w:ind w:firstLine="400"/>
            </w:pPr>
            <w:r>
              <w:rPr>
                <w:rFonts w:ascii="仿宋_GB2312" w:hAnsi="仿宋_GB2312" w:cs="仿宋_GB2312" w:eastAsia="仿宋_GB2312"/>
              </w:rPr>
              <w:t>因不可抗力的自然灾害（如地震、暴雨、台风）导致市政设施损毁或维修延误的，第三方单位需在</w:t>
            </w:r>
            <w:r>
              <w:rPr>
                <w:rFonts w:ascii="仿宋_GB2312" w:hAnsi="仿宋_GB2312" w:cs="仿宋_GB2312" w:eastAsia="仿宋_GB2312"/>
              </w:rPr>
              <w:t>24小时内报备并提供相关证明，经市政管理单位核实后可免于扣分；第三方单位对考核结果有异议的，可在收到考核结果后3个工作日内申请复核，复核工作由市政管理单位组织专家开展，复核结果为最终结论；本标准由韩城市市政管理单位负责解释，每年将结合设施变化与服务需求修订1次；本办法自发布之日起执行，原相关考核规定与本标准不一致的，以本办法为准。</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服务周期为3年，服务合同一年一签。服务期内，中标单位年度服务考核合格续签下一年度服务合同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服务周期为3年，服务合同一年一签。服务期内，中标单位年度服务考核合格续签下一年度服务合同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韩城市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每年期满后采购人进行验收，中标单位年度服务考核合格，填写政府采购项目验收单作为对项目的最终认可，续签下一年度服务合同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每年期满后采购人进行验收，中标单位年度服务考核合格，填写政府采购项目验收单作为对项目的最终认可，续签下一年度服务合同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8.26</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次月20号前经主管部门考核合格后，供应商开具发票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8.26</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（一）合同实施 1.成交供应商应在合同签订后3个日历日内安排人员与采购人就相关工作进行安排、部署。 2.若因成交供应商原因未能如期完成合同规定的义务，由此对采购人造成的延误和一切损失，由成交供应商承担和赔偿。 （二）其他 1.成交供应商在领取成交通知书时提供一正两副纸质投标文件，及广联达正版云计价平台编制的电子投标文件（含组价的全部内容）（U盘存储）。装订：纸质投标文件采用书籍（胶装）方式装订成册，与电子投标文件一致的签字、盖章的完整版本。 2.代理服务费账号信息：公司名称：建信众诚工程咨询有限公司 ，账户：209011580000085788 ，开户行：西安银行股份有限公司东二环南段支行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01供应商应提交的相关资格证明材料.docx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01供应商应提交的相关资格证明材料.docx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01供应商应提交的相关资格证明材料.docx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02供应商应提交的相关资格证明材料.docx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01供应商应提交的相关资格证明材料.docx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01供应商应提交的相关资格证明材料.docx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01供应商应提交的相关资格证明材料.docx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01供应商应提交的相关资格证明材料.docx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01供应商应提交的相关资格证明材料.docx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01供应商应提交的相关资格证明材料.docx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01供应商应提交的相关资格证明材料.docx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供应商具备建设行政主管部门颁发的市政公用工程施工总承包三级以上（含三级）资质，具有有效的安全生产许可证</w:t>
            </w:r>
          </w:p>
        </w:tc>
        <w:tc>
          <w:tcPr>
            <w:tcW w:type="dxa" w:w="1661"/>
          </w:tcPr>
          <w:p>
            <w:pPr>
              <w:pStyle w:val="null3"/>
            </w:pPr>
            <w:r>
              <w:rPr>
                <w:rFonts w:ascii="仿宋_GB2312" w:hAnsi="仿宋_GB2312" w:cs="仿宋_GB2312" w:eastAsia="仿宋_GB2312"/>
              </w:rPr>
              <w:t>01供应商应提交的相关资格证明材料.docx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供应商拟派项目经理应具备市政工程专业二级以上（含二级）建造师执业资格和有效的安全生产考核合格证书，且未担任其他在建工程项目的项目经理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01供应商应提交的相关资格证明材料.docx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02供应商应提交的相关资格证明材料.docx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02供应商应提交的相关资格证明材料.docx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02供应商应提交的相关资格证明材料.docx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02供应商应提交的相关资格证明材料.docx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02供应商应提交的相关资格证明材料.docx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02供应商应提交的相关资格证明材料.docx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02供应商应提交的相关资格证明材料.docx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供应商具备建设行政主管部门颁发的市政公用工程施工总承包三级以上（含三级）资质，具有有效的安全生产许可证</w:t>
            </w:r>
          </w:p>
        </w:tc>
        <w:tc>
          <w:tcPr>
            <w:tcW w:type="dxa" w:w="1661"/>
          </w:tcPr>
          <w:p>
            <w:pPr>
              <w:pStyle w:val="null3"/>
            </w:pPr>
            <w:r>
              <w:rPr>
                <w:rFonts w:ascii="仿宋_GB2312" w:hAnsi="仿宋_GB2312" w:cs="仿宋_GB2312" w:eastAsia="仿宋_GB2312"/>
              </w:rPr>
              <w:t>02供应商应提交的相关资格证明材料.docx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供应商拟派项目经理应具备市政工程专业二级以上（含二级）建造师执业资格和有效的安全生产考核合格证书，且未担任其他在建工程项目的项目经理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02供应商应提交的相关资格证明材料.docx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01已标价工程量清单.docx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01供应商声明.docx 中小企业声明函 商务应答表 01服务方案.docx 01供应商应提交的相关资格证明材料.docx 投标函 残疾人福利性单位声明函 标的清单 投标文件封面 01已标价工程量清单.docx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 01已标价工程量清单.docx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开标一览表 服务内容及服务邀请应答表 01供应商声明.docx 中小企业声明函 商务应答表 01服务方案.docx 01供应商应提交的相关资格证明材料.docx 投标函 残疾人福利性单位声明函 标的清单 投标文件封面 01已标价工程量清单.docx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开标一览表 服务内容及服务邀请应答表 01供应商声明.docx 中小企业声明函 商务应答表 01服务方案.docx 01供应商应提交的相关资格证明材料.docx 投标函 残疾人福利性单位声明函 标的清单 投标文件封面 01已标价工程量清单.docx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开标一览表 服务内容及服务邀请应答表 01供应商声明.docx 中小企业声明函 商务应答表 01服务方案.docx 01供应商应提交的相关资格证明材料.docx 投标函 残疾人福利性单位声明函 标的清单 投标文件封面 01已标价工程量清单.docx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02已标价工程量清单.docx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02供应商声明.docx 开标一览表 服务内容及服务邀请应答表 中小企业声明函 02服务方案.docx 商务应答表 投标函 残疾人福利性单位声明函 标的清单 投标文件封面 02供应商应提交的相关资格证明材料.docx 监狱企业的证明文件 02已标价工程量清单.docx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 02已标价工程量清单.docx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02供应商声明.docx 开标一览表 服务内容及服务邀请应答表 中小企业声明函 02服务方案.docx 商务应答表 投标函 残疾人福利性单位声明函 标的清单 投标文件封面 02供应商应提交的相关资格证明材料.docx 监狱企业的证明文件 02已标价工程量清单.docx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02供应商声明.docx 开标一览表 服务内容及服务邀请应答表 中小企业声明函 02服务方案.docx 商务应答表 投标函 残疾人福利性单位声明函 标的清单 投标文件封面 02供应商应提交的相关资格证明材料.docx 监狱企业的证明文件 02已标价工程量清单.docx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02供应商声明.docx 开标一览表 服务内容及服务邀请应答表 中小企业声明函 02服务方案.docx 商务应答表 投标函 残疾人福利性单位声明函 标的清单 投标文件封面 02供应商应提交的相关资格证明材料.docx 监狱企业的证明文件 02已标价工程量清单.docx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一、评审内容：充分理解项目背景和内容，根据项目实际情况递交一套完整的实施方案，包含：①工作目标、总体框架及计划②日常巡查维护方案③专项维修养护方案④工作环境保护方案。 二、评审标准：①完整性：方案须全面，对评审内容中的各项要求有详细描述；②可实施性：切合本项目实际情况，实施步骤清晰、合理；③针对性：方案能够紧扣项目实际情况，内容科学合理。 三、赋分标准：每小项6分满分24分。所提供的每小项方案每完全满足一个评审标准得2分，针对评审标准有不合理处得1分，内容与项目无关或未提供不得分。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一、评审内容：针对采购内容提出适用于本项目的保障措施，包括:①服务质量保证措施②出现突发状况或问题后的补救措施③作业安全等各项安全保障措施④服务自检流程及自我考核体系。 二、评审标准：①完整性：方案须全面，对评审内容中的各项要求有详细描述；②可实施性：切合本项目实际情况，实施步骤清晰、合理；③针对性：方案能够紧扣项目实际情况，内容科学合理。 三、赋分标准：每小项3分满分12分。所提供的每小项方案每完全满足一个评审标准得1分，针对评审标准有不合理处得0.5分，内容与项目无关或未提供不得分。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01服务方案.docx</w:t>
            </w:r>
          </w:p>
        </w:tc>
      </w:tr>
      <w:tr>
        <w:tc>
          <w:tcPr>
            <w:tcW w:type="dxa" w:w="831"/>
            <w:vMerge/>
          </w:tcPr>
          <w:p/>
        </w:tc>
        <w:tc>
          <w:tcPr>
            <w:tcW w:type="dxa" w:w="1661"/>
          </w:tcPr>
          <w:p>
            <w:pPr>
              <w:pStyle w:val="null3"/>
            </w:pPr>
            <w:r>
              <w:rPr>
                <w:rFonts w:ascii="仿宋_GB2312" w:hAnsi="仿宋_GB2312" w:cs="仿宋_GB2312" w:eastAsia="仿宋_GB2312"/>
              </w:rPr>
              <w:t>日常管理制度</w:t>
            </w:r>
          </w:p>
        </w:tc>
        <w:tc>
          <w:tcPr>
            <w:tcW w:type="dxa" w:w="2492"/>
          </w:tcPr>
          <w:p>
            <w:pPr>
              <w:pStyle w:val="null3"/>
            </w:pPr>
            <w:r>
              <w:rPr>
                <w:rFonts w:ascii="仿宋_GB2312" w:hAnsi="仿宋_GB2312" w:cs="仿宋_GB2312" w:eastAsia="仿宋_GB2312"/>
              </w:rPr>
              <w:t>一、评审内容：供应商针对本项目具有良好的管理制度，包含：①岗位职责：具有管理组织机构、问责机制、监督机制、自查制度等②人员管理制度：具有员工日常管理办法、请销假制度、奖惩措施、激励机制等。 二、评审标准：①完整性：方案须全面，对评审内容中的各项要求有详细描述；②可实施性：切合本项目实际情况，实施步骤清晰、合理；③针对性：方案能够紧扣项目实际情况，内容科学合理。 三、赋分标准：每小项3分满分6分。所提供的每小项方案每完全满足一个评审标准得1分，针对评审标准有不合理处得0.5分，内容与项目无关或未提供不得分。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01服务方案.docx</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一、评审内容：针对采购内容提出适用于本项目的人员配置方案及维护设备、机具配置方案，方案包括①人员配置方案②维护设备、机具配置方案。 二、评审标准：①完整性：方案须全面，对评审内容中的各项要求有详细描述；②可实施性：切合本项目实际情况，实施步骤清晰、合理；③针对性：方案能够紧扣项目实际情况，内容科学合理。 三、赋分标准：每小项6分满分12分。所提供的每小项方案每完全满足一个评审标准得2分，针对评审标准有不合理处得1分，内容与项目无关或未提供不得分。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针对采购内容提出适用于本项目的应急方案，包括但不限于应对创建迎检应急预案，重大节假日或活动应急预案，大风、暴雨、冰冻灾害等突发性天气影响应急预案，其它突发性环卫任务应急预案等。对于可能出现的突发情况有相应的解决方案。 二、评审标准：①完整性：方案须全面，对评审内容中的各项要求有详细描述；②可实施性：切合本项目实际情况，实施步骤清晰、合理；③针对性：方案能够紧扣项目实际情况，内容科学合理。 三、赋分标准：满分6分。所提供的方案每完全满足一个评审标准得2分，针对评审标准有不合理处得1分，内容与项目无关或未提供不得分。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采购内容提出适用于本项目的服务承诺，方案包括①对采购内容的服务一致性、稳定性等做出承诺②供应商对配合采购人重大活动等内容做出承诺③对服务期内应急情况下的响应时间等做出承诺。 二、评审标准：①完整性：方案须全面，对评审内容中的各项要求有详细描述；②可实施性：切合本项目实际情况，实施步骤清晰、合理；③针对性：方案能够紧扣项目实际情况，内容科学合理。 三、赋分标准：每小项3分满分9分。所提供的每小项方案每完全满足一个评审标准得1分，针对评审标准有不合理处得0.5分，内容与项目无关或未提供不得分。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01服务方案.docx</w:t>
            </w:r>
          </w:p>
        </w:tc>
      </w:tr>
      <w:tr>
        <w:tc>
          <w:tcPr>
            <w:tcW w:type="dxa" w:w="831"/>
            <w:vMerge/>
          </w:tcPr>
          <w:p/>
        </w:tc>
        <w:tc>
          <w:tcPr>
            <w:tcW w:type="dxa" w:w="1661"/>
          </w:tcPr>
          <w:p>
            <w:pPr>
              <w:pStyle w:val="null3"/>
            </w:pPr>
            <w:r>
              <w:rPr>
                <w:rFonts w:ascii="仿宋_GB2312" w:hAnsi="仿宋_GB2312" w:cs="仿宋_GB2312" w:eastAsia="仿宋_GB2312"/>
              </w:rPr>
              <w:t>服务信誉</w:t>
            </w:r>
          </w:p>
        </w:tc>
        <w:tc>
          <w:tcPr>
            <w:tcW w:type="dxa" w:w="2492"/>
          </w:tcPr>
          <w:p>
            <w:pPr>
              <w:pStyle w:val="null3"/>
            </w:pPr>
            <w:r>
              <w:rPr>
                <w:rFonts w:ascii="仿宋_GB2312" w:hAnsi="仿宋_GB2312" w:cs="仿宋_GB2312" w:eastAsia="仿宋_GB2312"/>
              </w:rPr>
              <w:t>供应商近年(自2020年1月1日起至今)类似项目(维护、维修等)业主评价意见。提供具有良好(及以上)评价意见的，每提供一个得2分，最高6分。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提供供应商2020年1月1日至今的类似业绩合同，每份计2分，计满10分为止；（提供合同的复印件并加盖供应商公章，合同以签订时间为准）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一、评审内容：充分理解项目背景和内容，根据项目实际情况递交一套完整的实施方案，包含：①工作目标、总体框架及计划②日常巡查维护方案③专项维修养护方案④工作环境保护方案。 二、评审标准：①完整性：方案须全面，对评审内容中的各项要求有详细描述；②可实施性：切合本项目实际情况，实施步骤清晰、合理；③针对性：方案能够紧扣项目实际情况，内容科学合理。 三、赋分标准：每小项6分满分24分。所提供的每小项方案每完全满足一个评审标准得2分，针对评审标准有不合理处得1分，内容与项目无关或未提供不得分。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一、评审内容：针对采购内容提出适用于本项目的保障措施，包括:①服务质量保证措施②出现突发状况或问题后的补救措施③作业安全等各项安全保障措施④服务自检流程及自我考核体系。 二、评审标准：①完整性：方案须全面，对评审内容中的各项要求有详细描述；②可实施性：切合本项目实际情况，实施步骤清晰、合理；③针对性：方案能够紧扣项目实际情况，内容科学合理。 三、赋分标准：每小项3分满分12分。所提供的每小项方案每完全满足一个评审标准得1分，针对评审标准有不合理处得0.5分，内容与项目无关或未提供不得分。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02服务方案.docx</w:t>
            </w:r>
          </w:p>
        </w:tc>
      </w:tr>
      <w:tr>
        <w:tc>
          <w:tcPr>
            <w:tcW w:type="dxa" w:w="831"/>
            <w:vMerge/>
          </w:tcPr>
          <w:p/>
        </w:tc>
        <w:tc>
          <w:tcPr>
            <w:tcW w:type="dxa" w:w="1661"/>
          </w:tcPr>
          <w:p>
            <w:pPr>
              <w:pStyle w:val="null3"/>
            </w:pPr>
            <w:r>
              <w:rPr>
                <w:rFonts w:ascii="仿宋_GB2312" w:hAnsi="仿宋_GB2312" w:cs="仿宋_GB2312" w:eastAsia="仿宋_GB2312"/>
              </w:rPr>
              <w:t>日常管理制度</w:t>
            </w:r>
          </w:p>
        </w:tc>
        <w:tc>
          <w:tcPr>
            <w:tcW w:type="dxa" w:w="2492"/>
          </w:tcPr>
          <w:p>
            <w:pPr>
              <w:pStyle w:val="null3"/>
            </w:pPr>
            <w:r>
              <w:rPr>
                <w:rFonts w:ascii="仿宋_GB2312" w:hAnsi="仿宋_GB2312" w:cs="仿宋_GB2312" w:eastAsia="仿宋_GB2312"/>
              </w:rPr>
              <w:t>一、评审内容：供应商针对本项目具有良好的管理制度，包含：①岗位职责：具有管理组织机构、问责机制、监督机制、自查制度等②人员管理制度：具有员工日常管理办法、请销假制度、奖惩措施、激励机制等。 二、评审标准：①完整性：方案须全面，对评审内容中的各项要求有详细描述；②可实施性：切合本项目实际情况，实施步骤清晰、合理；③针对性：方案能够紧扣项目实际情况，内容科学合理。 三、赋分标准：每小项3分满分6分。所提供的每小项方案每完全满足一个评审标准得1分，针对评审标准有不合理处得0.5分，内容与项目无关或未提供不得分。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02服务方案.docx</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一、评审内容：针对采购内容提出适用于本项目的人员配置方案及维护设备、机具配置方案，方案包括①人员配置方案②维护设备、机具配置方案。 二、评审标准：①完整性：方案须全面，对评审内容中的各项要求有详细描述；②可实施性：切合本项目实际情况，实施步骤清晰、合理；③针对性：方案能够紧扣项目实际情况，内容科学合理。 三、赋分标准：每小项6分满分12分。所提供的每小项方案每完全满足一个评审标准得2分，针对评审标准有不合理处得1分，内容与项目无关或未提供不得分。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针对采购内容提出适用于本项目的应急方案，包括但不限于应对创建迎检应急预案，重大节假日或活动应急预案，大风、暴雨、冰冻灾害等突发性天气影响应急预案，其它突发性环卫任务应急预案等。对于可能出现的突发情况有相应的解决方案。 二、评审标准：①完整性：方案须全面，对评审内容中的各项要求有详细描述；②可实施性：切合本项目实际情况，实施步骤清晰、合理；③针对性：方案能够紧扣项目实际情况，内容科学合理。 三、赋分标准：满分6分。所提供的方案每完全满足一个评审标准得2分，针对评审标准有不合理处得1分，内容与项目无关或未提供不得分。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采购内容提出适用于本项目的服务承诺，方案包括①对采购内容的服务一致性、稳定性等做出承诺②供应商对配合采购人重大活动等内容做出承诺③对服务期内应急情况下的响应时间等做出承诺。 二、评审标准：①完整性：方案须全面，对评审内容中的各项要求有详细描述；②可实施性：切合本项目实际情况，实施步骤清晰、合理；③针对性：方案能够紧扣项目实际情况，内容科学合理。 三、赋分标准：每小项3分满分9分。所提供的每小项方案每完全满足一个评审标准得1分，针对评审标准有不合理处得0.5分，内容与项目无关或未提供不得分。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02服务方案.docx</w:t>
            </w:r>
          </w:p>
        </w:tc>
      </w:tr>
      <w:tr>
        <w:tc>
          <w:tcPr>
            <w:tcW w:type="dxa" w:w="831"/>
            <w:vMerge/>
          </w:tcPr>
          <w:p/>
        </w:tc>
        <w:tc>
          <w:tcPr>
            <w:tcW w:type="dxa" w:w="1661"/>
          </w:tcPr>
          <w:p>
            <w:pPr>
              <w:pStyle w:val="null3"/>
            </w:pPr>
            <w:r>
              <w:rPr>
                <w:rFonts w:ascii="仿宋_GB2312" w:hAnsi="仿宋_GB2312" w:cs="仿宋_GB2312" w:eastAsia="仿宋_GB2312"/>
              </w:rPr>
              <w:t>服务信誉</w:t>
            </w:r>
          </w:p>
        </w:tc>
        <w:tc>
          <w:tcPr>
            <w:tcW w:type="dxa" w:w="2492"/>
          </w:tcPr>
          <w:p>
            <w:pPr>
              <w:pStyle w:val="null3"/>
            </w:pPr>
            <w:r>
              <w:rPr>
                <w:rFonts w:ascii="仿宋_GB2312" w:hAnsi="仿宋_GB2312" w:cs="仿宋_GB2312" w:eastAsia="仿宋_GB2312"/>
              </w:rPr>
              <w:t>供应商近年(自2020年1月1日起至今)类似项目(维护、维修等)业主评价意见。提供具有良好(及以上)评价意见的，每提供一个得2分，最高6分。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提供供应商2020年1月1日至今的类似业绩合同，每份计2分，计满10分为止；（提供合同的复印件并加盖供应商公章，合同以签订时间为准）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02服务方案.docx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详见附件：01供应商应提交的相关资格证明材料.docx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详见附件：01已标价工程量清单.docx</w:t>
      </w:r>
    </w:p>
    <w:p>
      <w:pPr>
        <w:pStyle w:val="null3"/>
        <w:ind w:firstLine="960"/>
      </w:pPr>
      <w:r>
        <w:rPr>
          <w:rFonts w:ascii="仿宋_GB2312" w:hAnsi="仿宋_GB2312" w:cs="仿宋_GB2312" w:eastAsia="仿宋_GB2312"/>
        </w:rPr>
        <w:t>详见附件：01服务方案.docx</w:t>
      </w:r>
    </w:p>
    <w:p>
      <w:pPr>
        <w:pStyle w:val="null3"/>
        <w:ind w:firstLine="960"/>
      </w:pPr>
      <w:r>
        <w:rPr>
          <w:rFonts w:ascii="仿宋_GB2312" w:hAnsi="仿宋_GB2312" w:cs="仿宋_GB2312" w:eastAsia="仿宋_GB2312"/>
        </w:rPr>
        <w:t>详见附件：01供应商声明.docx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详见附件：02供应商应提交的相关资格证明材料.docx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详见附件：02已标价工程量清单.docx</w:t>
      </w:r>
    </w:p>
    <w:p>
      <w:pPr>
        <w:pStyle w:val="null3"/>
        <w:ind w:firstLine="960"/>
      </w:pPr>
      <w:r>
        <w:rPr>
          <w:rFonts w:ascii="仿宋_GB2312" w:hAnsi="仿宋_GB2312" w:cs="仿宋_GB2312" w:eastAsia="仿宋_GB2312"/>
        </w:rPr>
        <w:t>详见附件：02服务方案.docx</w:t>
      </w:r>
    </w:p>
    <w:p>
      <w:pPr>
        <w:pStyle w:val="null3"/>
        <w:ind w:firstLine="960"/>
      </w:pPr>
      <w:r>
        <w:rPr>
          <w:rFonts w:ascii="仿宋_GB2312" w:hAnsi="仿宋_GB2312" w:cs="仿宋_GB2312" w:eastAsia="仿宋_GB2312"/>
        </w:rPr>
        <w:t>详见附件：02供应商声明.docx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