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版本号：[HDZB]2026DL-10320260111002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韩城市2025年野生动物危害监测防控与补偿项目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[HDZB]2026DL-103</w:t>
      </w:r>
      <w:r>
        <w:br/>
      </w:r>
      <w:r>
        <w:br/>
      </w:r>
      <w:r>
        <w:br/>
      </w:r>
    </w:p>
    <w:p>
      <w:pPr>
        <w:pStyle w:val="null3"/>
        <w:jc w:val="center"/>
        <w:outlineLvl w:val="2"/>
      </w:pPr>
      <w:r>
        <w:rPr>
          <w:rFonts w:ascii="仿宋_GB2312" w:hAnsi="仿宋_GB2312" w:cs="仿宋_GB2312" w:eastAsia="仿宋_GB2312"/>
          <w:sz w:val="28"/>
          <w:b/>
        </w:rPr>
        <w:t>韩城市林业局</w:t>
      </w:r>
    </w:p>
    <w:p>
      <w:pPr>
        <w:pStyle w:val="null3"/>
        <w:jc w:val="center"/>
        <w:outlineLvl w:val="2"/>
      </w:pPr>
      <w:r>
        <w:rPr>
          <w:rFonts w:ascii="仿宋_GB2312" w:hAnsi="仿宋_GB2312" w:cs="仿宋_GB2312" w:eastAsia="仿宋_GB2312"/>
          <w:sz w:val="28"/>
          <w:b/>
        </w:rPr>
        <w:t>华地众信工程项目管理有限公司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华地众信工程项目管理有限公司</w:t>
      </w:r>
      <w:r>
        <w:rPr>
          <w:rFonts w:ascii="仿宋_GB2312" w:hAnsi="仿宋_GB2312" w:cs="仿宋_GB2312" w:eastAsia="仿宋_GB2312"/>
        </w:rPr>
        <w:t>（以下简称“代理机构”）受</w:t>
      </w:r>
      <w:r>
        <w:rPr>
          <w:rFonts w:ascii="仿宋_GB2312" w:hAnsi="仿宋_GB2312" w:cs="仿宋_GB2312" w:eastAsia="仿宋_GB2312"/>
        </w:rPr>
        <w:t>韩城市林业局</w:t>
      </w:r>
      <w:r>
        <w:rPr>
          <w:rFonts w:ascii="仿宋_GB2312" w:hAnsi="仿宋_GB2312" w:cs="仿宋_GB2312" w:eastAsia="仿宋_GB2312"/>
        </w:rPr>
        <w:t>委托，拟对</w:t>
      </w:r>
      <w:r>
        <w:rPr>
          <w:rFonts w:ascii="仿宋_GB2312" w:hAnsi="仿宋_GB2312" w:cs="仿宋_GB2312" w:eastAsia="仿宋_GB2312"/>
        </w:rPr>
        <w:t>韩城市2025年野生动物危害监测防控与补偿项目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[HDZB]2026DL-103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韩城市2025年野生动物危害监测防控与补偿项目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布设太阳能动物驱赶器、笼捕设施、太阳能移动式户外监控设备、购买专业野猪捕猎服务、专业无人机设备后台监测设备有效减轻野猪等野生动物对农作物危害，科学调控野猪等野生动物种群数量，维系生态平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授权代表参加投标的，须出具法定代表人授权书及授权代表身份证（法定代表人直接参加投标的，须出具法定代表人身份证：法定代表人授权委托书（附法定代表人身份证复印件）及被授权委托人身份证（法定代表人参加投标只须提供法定代表人身份证）；供应商需在项目电子化交易系统中按要求上传相应证明文件并进行电子签章</w:t>
      </w:r>
    </w:p>
    <w:p>
      <w:pPr>
        <w:pStyle w:val="null3"/>
      </w:pPr>
      <w:r>
        <w:rPr>
          <w:rFonts w:ascii="仿宋_GB2312" w:hAnsi="仿宋_GB2312" w:cs="仿宋_GB2312" w:eastAsia="仿宋_GB2312"/>
        </w:rPr>
        <w:t>3、信用记录：不得列入“信用中国”网站中严重失信主体名单和重大税收违法失信主体;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采购代理机构于投标截止日当天在网站的查询结果为准（截图留存））</w:t>
      </w:r>
    </w:p>
    <w:p>
      <w:pPr>
        <w:pStyle w:val="null3"/>
      </w:pPr>
      <w:r>
        <w:rPr>
          <w:rFonts w:ascii="仿宋_GB2312" w:hAnsi="仿宋_GB2312" w:cs="仿宋_GB2312" w:eastAsia="仿宋_GB2312"/>
        </w:rPr>
        <w:t>4、社会保障资金缴纳要求：提供递交投标文件截止之日前一年内任意3个月的社会保障资金缴存单据或社保机构开具的社会保险参保缴费情况证明。依法不需要缴纳社会保障资金的供应商应提供相关声明或承诺。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5、税收缴纳证明：提供递交投标文件截止之日前一年内任意3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6、履约能力的书面要求：提供具有履行合同所必需的设备和专业技术能力的书面声明。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韩城市新城区太史大街政府1号楼四楼东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韩城市林业局经办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13369152858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华地众信工程项目管理有限公司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陕西省西安市阎良区陕西省西安市国家航空高新技术产业基地蓝天5路科创大厦503室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张媛、穆星汝、王晴、张艺新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029-89556015-619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招标代理服务费参考《国家计委关于印发&lt;招标代理服务收费管理暂行办法&gt;的通知》(计价格【2002】1980号)规定按标准收取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韩城市林业局</w:t>
      </w:r>
      <w:r>
        <w:rPr>
          <w:rFonts w:ascii="仿宋_GB2312" w:hAnsi="仿宋_GB2312" w:cs="仿宋_GB2312" w:eastAsia="仿宋_GB2312"/>
        </w:rPr>
        <w:t>和</w:t>
      </w:r>
      <w:r>
        <w:rPr>
          <w:rFonts w:ascii="仿宋_GB2312" w:hAnsi="仿宋_GB2312" w:cs="仿宋_GB2312" w:eastAsia="仿宋_GB2312"/>
        </w:rPr>
        <w:t>华地众信工程项目管理有限公司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华地众信工程项目管理有限公司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华地众信工程项目管理有限公司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国家、行业相关验收标准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联系人：穆星汝</w:t>
      </w:r>
    </w:p>
    <w:p>
      <w:pPr>
        <w:pStyle w:val="null3"/>
      </w:pPr>
      <w:r>
        <w:rPr>
          <w:rFonts w:ascii="仿宋_GB2312" w:hAnsi="仿宋_GB2312" w:cs="仿宋_GB2312" w:eastAsia="仿宋_GB2312"/>
        </w:rPr>
        <w:t>联系电话：029-89556015-619</w:t>
      </w:r>
    </w:p>
    <w:p>
      <w:pPr>
        <w:pStyle w:val="null3"/>
      </w:pPr>
      <w:r>
        <w:rPr>
          <w:rFonts w:ascii="仿宋_GB2312" w:hAnsi="仿宋_GB2312" w:cs="仿宋_GB2312" w:eastAsia="仿宋_GB2312"/>
        </w:rPr>
        <w:t>地址：西安市曲江新区汇新路曲江国际金融中心9楼903室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布设太阳能动物驱赶器、笼捕设施、太阳能移动式户外监控设备、购买专业野猪捕猎服务、专业无人机设备后台监测设备有效减轻野猪等野生动物对农作物危害，科学调控野猪等野生动物种群数量，维系生态平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425,000.00</w:t>
      </w:r>
    </w:p>
    <w:p>
      <w:pPr>
        <w:pStyle w:val="null3"/>
      </w:pPr>
      <w:r>
        <w:rPr>
          <w:rFonts w:ascii="仿宋_GB2312" w:hAnsi="仿宋_GB2312" w:cs="仿宋_GB2312" w:eastAsia="仿宋_GB2312"/>
        </w:rPr>
        <w:t>采购包最高限价（元）: 425,000.00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太阳能动物驱赶器</w:t>
            </w:r>
          </w:p>
        </w:tc>
        <w:tc>
          <w:tcPr>
            <w:tcW w:type="dxa" w:w="831"/>
          </w:tcPr>
          <w:p>
            <w:pPr>
              <w:pStyle w:val="null3"/>
              <w:jc w:val="right"/>
            </w:pPr>
            <w:r>
              <w:rPr>
                <w:rFonts w:ascii="仿宋_GB2312" w:hAnsi="仿宋_GB2312" w:cs="仿宋_GB2312" w:eastAsia="仿宋_GB2312"/>
              </w:rPr>
              <w:t>290.00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笼捕设施</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104,000.00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太阳能移动式户外监控设备</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购买专业野猪捕猎服务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专业无人机设备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标的名称：太阳能动物驱赶器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00"/>
              </w:rPr>
              <w:t>1.太阳能板</w:t>
            </w:r>
          </w:p>
          <w:p>
            <w:pPr>
              <w:pStyle w:val="null3"/>
              <w:jc w:val="both"/>
            </w:pPr>
            <w:r>
              <w:rPr>
                <w:rFonts w:ascii="仿宋_GB2312" w:hAnsi="仿宋_GB2312" w:cs="仿宋_GB2312" w:eastAsia="仿宋_GB2312"/>
                <w:color w:val="000000"/>
              </w:rPr>
              <w:t>1.1单晶/多晶硅等，功率≥0.6W</w:t>
            </w:r>
          </w:p>
          <w:p>
            <w:pPr>
              <w:pStyle w:val="null3"/>
              <w:jc w:val="both"/>
            </w:pPr>
            <w:r>
              <w:rPr>
                <w:rFonts w:ascii="仿宋_GB2312" w:hAnsi="仿宋_GB2312" w:cs="仿宋_GB2312" w:eastAsia="仿宋_GB2312"/>
                <w:color w:val="000000"/>
              </w:rPr>
              <w:t>1.2充电方式：太阳能/USB充电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color w:val="000000"/>
              </w:rPr>
              <w:t>2.防水等级：≥IP55；</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▲3.电池：≥2200mAh 或无照续航时间不低于10天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color w:val="000000"/>
              </w:rPr>
              <w:t>4.感应角度：360°；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▲5.超声波频率涵盖：13.5 kHz ～65kHz；</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▲6.PIR传感器距离：至少覆盖1m～10m；</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color w:val="000000"/>
              </w:rPr>
              <w:t>7.带超声波喇叭/语音警报喇叭，音量大小可调</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color w:val="000000"/>
              </w:rPr>
              <w:t>8.具备超声波、爆闪灯（蓝光或者蓝白光等）多种模式及组合驱赶方式，并可做到驱赶常见的动物如野猪、刺猬、黄鼠狼、蝙蝠、猫、鸟类等20种以上的动物</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color w:val="000000"/>
              </w:rPr>
              <w:t>9.工作温度涵盖-30℃～+50℃</w:t>
            </w:r>
          </w:p>
        </w:tc>
      </w:tr>
    </w:tbl>
    <w:p>
      <w:pPr>
        <w:pStyle w:val="null3"/>
      </w:pPr>
      <w:r>
        <w:rPr>
          <w:rFonts w:ascii="仿宋_GB2312" w:hAnsi="仿宋_GB2312" w:cs="仿宋_GB2312" w:eastAsia="仿宋_GB2312"/>
        </w:rPr>
        <w:t>标的名称：笼捕设施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笼捕设施：</w:t>
            </w:r>
          </w:p>
          <w:p>
            <w:pPr>
              <w:pStyle w:val="null3"/>
            </w:pPr>
            <w:r>
              <w:rPr>
                <w:rFonts w:ascii="仿宋_GB2312" w:hAnsi="仿宋_GB2312" w:cs="仿宋_GB2312" w:eastAsia="仿宋_GB2312"/>
                <w:sz w:val="21"/>
                <w:color w:val="000000"/>
              </w:rPr>
              <w:t>笼捕规格参考尺寸</w:t>
            </w:r>
            <w:r>
              <w:rPr>
                <w:rFonts w:ascii="仿宋_GB2312" w:hAnsi="仿宋_GB2312" w:cs="仿宋_GB2312" w:eastAsia="仿宋_GB2312"/>
                <w:sz w:val="21"/>
                <w:color w:val="000000"/>
              </w:rPr>
              <w:t>2米*1米*1米；(边框:50角钢:内部结构:φ14钢筋)</w:t>
            </w:r>
          </w:p>
        </w:tc>
      </w:tr>
    </w:tbl>
    <w:p>
      <w:pPr>
        <w:pStyle w:val="null3"/>
      </w:pPr>
      <w:r>
        <w:rPr>
          <w:rFonts w:ascii="仿宋_GB2312" w:hAnsi="仿宋_GB2312" w:cs="仿宋_GB2312" w:eastAsia="仿宋_GB2312"/>
        </w:rPr>
        <w:t>标的名称：太阳能移动式户外监控设备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1.4G/5G等信号回传影像，可回放10天以上影像资料；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2.太阳能板</w:t>
            </w:r>
          </w:p>
          <w:p>
            <w:pPr>
              <w:pStyle w:val="null3"/>
              <w:jc w:val="both"/>
            </w:pPr>
            <w:r>
              <w:rPr>
                <w:rFonts w:ascii="仿宋_GB2312" w:hAnsi="仿宋_GB2312" w:cs="仿宋_GB2312" w:eastAsia="仿宋_GB2312"/>
                <w:color w:val="000000"/>
              </w:rPr>
              <w:t>2.1功率≥8W</w:t>
            </w:r>
          </w:p>
          <w:p>
            <w:pPr>
              <w:pStyle w:val="null3"/>
              <w:jc w:val="both"/>
            </w:pPr>
            <w:r>
              <w:rPr>
                <w:rFonts w:ascii="仿宋_GB2312" w:hAnsi="仿宋_GB2312" w:cs="仿宋_GB2312" w:eastAsia="仿宋_GB2312"/>
                <w:color w:val="000000"/>
              </w:rPr>
              <w:t>2.2电池片采用单晶硅或多晶硅等</w:t>
            </w:r>
          </w:p>
          <w:p>
            <w:pPr>
              <w:pStyle w:val="null3"/>
              <w:jc w:val="both"/>
            </w:pPr>
            <w:r>
              <w:rPr>
                <w:rFonts w:ascii="仿宋_GB2312" w:hAnsi="仿宋_GB2312" w:cs="仿宋_GB2312" w:eastAsia="仿宋_GB2312"/>
                <w:color w:val="000000"/>
              </w:rPr>
              <w:t>2.3工作温度涵盖-20℃～+50℃</w:t>
            </w:r>
          </w:p>
          <w:p>
            <w:pPr>
              <w:pStyle w:val="null3"/>
              <w:jc w:val="both"/>
            </w:pPr>
            <w:r>
              <w:rPr>
                <w:rFonts w:ascii="仿宋_GB2312" w:hAnsi="仿宋_GB2312" w:cs="仿宋_GB2312" w:eastAsia="仿宋_GB2312"/>
                <w:color w:val="000000"/>
              </w:rPr>
              <w:t>▲2.4电池：≥6500mAh 或无照续航时间不低于10天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color w:val="000000"/>
              </w:rPr>
              <w:t>3.摄像头分辨率≥2560*1440；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▲4.摄像头像素≥400万。</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color w:val="000000"/>
              </w:rPr>
              <w:t>5.摄像头持4G/5G 全网通，终身免流量，支持≥256G的SD卡。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color w:val="000000"/>
              </w:rPr>
              <w:t>6.补光灯距离≥30米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color w:val="000000"/>
              </w:rPr>
              <w:t>7.防护等级≥IP66</w:t>
            </w:r>
          </w:p>
        </w:tc>
      </w:tr>
    </w:tbl>
    <w:p>
      <w:pPr>
        <w:pStyle w:val="null3"/>
      </w:pPr>
      <w:r>
        <w:rPr>
          <w:rFonts w:ascii="仿宋_GB2312" w:hAnsi="仿宋_GB2312" w:cs="仿宋_GB2312" w:eastAsia="仿宋_GB2312"/>
        </w:rPr>
        <w:t>标的名称：购买专业野猪捕猎服务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购买野猪种群调控服务：</w:t>
            </w:r>
          </w:p>
          <w:p>
            <w:pPr>
              <w:pStyle w:val="null3"/>
            </w:pPr>
            <w:r>
              <w:rPr>
                <w:rFonts w:ascii="仿宋_GB2312" w:hAnsi="仿宋_GB2312" w:cs="仿宋_GB2312" w:eastAsia="仿宋_GB2312"/>
                <w:sz w:val="21"/>
                <w:color w:val="000000"/>
              </w:rPr>
              <w:t>合法捕猎野猪</w:t>
            </w:r>
            <w:r>
              <w:rPr>
                <w:rFonts w:ascii="仿宋_GB2312" w:hAnsi="仿宋_GB2312" w:cs="仿宋_GB2312" w:eastAsia="仿宋_GB2312"/>
                <w:sz w:val="21"/>
                <w:color w:val="000000"/>
              </w:rPr>
              <w:t>50头。</w:t>
            </w:r>
          </w:p>
        </w:tc>
      </w:tr>
    </w:tbl>
    <w:p>
      <w:pPr>
        <w:pStyle w:val="null3"/>
      </w:pPr>
      <w:r>
        <w:rPr>
          <w:rFonts w:ascii="仿宋_GB2312" w:hAnsi="仿宋_GB2312" w:cs="仿宋_GB2312" w:eastAsia="仿宋_GB2312"/>
        </w:rPr>
        <w:t>标的名称：专业无人机设备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1.具有全向感知系统；飞行器具有自检功能；</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2.▲折叠后尺寸≤长宽高270*115*140（mm）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color w:val="000000"/>
              </w:rPr>
              <w:t>3.最长飞行时间≥45分钟；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color w:val="000000"/>
              </w:rPr>
              <w:t>4.飞行速度≥10m/s；</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color w:val="000000"/>
              </w:rPr>
              <w:t>5.最大载重≥200g</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6.▲最大上升速度≥10m/s</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7.▲最大水平飞行速度≥20m/s</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color w:val="000000"/>
              </w:rPr>
              <w:t>8.最大起飞海拔高度≥6000m</w:t>
            </w:r>
          </w:p>
          <w:p>
            <w:pPr>
              <w:pStyle w:val="null3"/>
              <w:jc w:val="both"/>
            </w:pPr>
            <w:r>
              <w:rPr>
                <w:rFonts w:ascii="仿宋_GB2312" w:hAnsi="仿宋_GB2312" w:cs="仿宋_GB2312" w:eastAsia="仿宋_GB2312"/>
                <w:color w:val="000000"/>
              </w:rPr>
              <w:t>最大抗风速度</w:t>
            </w:r>
            <w:r>
              <w:rPr>
                <w:rFonts w:ascii="仿宋_GB2312" w:hAnsi="仿宋_GB2312" w:cs="仿宋_GB2312" w:eastAsia="仿宋_GB2312"/>
                <w:color w:val="000000"/>
              </w:rPr>
              <w:t>≥10m/s</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color w:val="000000"/>
              </w:rPr>
              <w:t>9.最大续航≥30km@无风</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color w:val="000000"/>
              </w:rPr>
              <w:t>10.工作温度涵盖-10℃～＋40℃</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color w:val="000000"/>
              </w:rPr>
              <w:t>11.GNSS，Beidou等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color w:val="000000"/>
              </w:rPr>
              <w:t>12.悬停精度：垂直±0.1m;水平±0.3m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color w:val="000000"/>
              </w:rPr>
              <w:t>13.定位精度：垂直≤2cm+1ppm，水平≤1cm+1ppm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color w:val="000000"/>
              </w:rPr>
              <w:t>14.具备UCB、E-port接口等；</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5</w:t>
            </w:r>
            <w:r>
              <w:rPr>
                <w:rFonts w:ascii="仿宋_GB2312" w:hAnsi="仿宋_GB2312" w:cs="仿宋_GB2312" w:eastAsia="仿宋_GB2312"/>
                <w:color w:val="000000"/>
              </w:rPr>
              <w:t>.具有夜航功能；</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6</w:t>
            </w:r>
            <w:r>
              <w:rPr>
                <w:rFonts w:ascii="仿宋_GB2312" w:hAnsi="仿宋_GB2312" w:cs="仿宋_GB2312" w:eastAsia="仿宋_GB2312"/>
                <w:color w:val="000000"/>
              </w:rPr>
              <w:t>.具有可见光和红外热成像两种相机，像素≥2000万；同时具备数字变焦功能和红外补光功能；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color w:val="000000"/>
              </w:rPr>
              <w:t>17</w:t>
            </w:r>
            <w:r>
              <w:rPr>
                <w:rFonts w:ascii="仿宋_GB2312" w:hAnsi="仿宋_GB2312" w:cs="仿宋_GB2312" w:eastAsia="仿宋_GB2312"/>
                <w:color w:val="000000"/>
              </w:rPr>
              <w:t>.支持JPEG、MP4等文件格式</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8</w:t>
            </w:r>
            <w:r>
              <w:rPr>
                <w:rFonts w:ascii="仿宋_GB2312" w:hAnsi="仿宋_GB2312" w:cs="仿宋_GB2312" w:eastAsia="仿宋_GB2312"/>
                <w:color w:val="000000"/>
              </w:rPr>
              <w:t>.最大信号有效距离≥10KM（无干扰、无阻挡）</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9</w:t>
            </w:r>
            <w:r>
              <w:rPr>
                <w:rFonts w:ascii="仿宋_GB2312" w:hAnsi="仿宋_GB2312" w:cs="仿宋_GB2312" w:eastAsia="仿宋_GB2312"/>
                <w:color w:val="000000"/>
              </w:rPr>
              <w:t>.具有全向双目视觉系统，辅以机身底部三维红外传感器</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color w:val="000000"/>
              </w:rPr>
              <w:t>20</w:t>
            </w:r>
            <w:r>
              <w:rPr>
                <w:rFonts w:ascii="仿宋_GB2312" w:hAnsi="仿宋_GB2312" w:cs="仿宋_GB2312" w:eastAsia="仿宋_GB2312"/>
                <w:color w:val="000000"/>
              </w:rPr>
              <w:t>.具备三轴机械增稳云台；</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1</w:t>
            </w:r>
            <w:r>
              <w:rPr>
                <w:rFonts w:ascii="仿宋_GB2312" w:hAnsi="仿宋_GB2312" w:cs="仿宋_GB2312" w:eastAsia="仿宋_GB2312"/>
                <w:color w:val="000000"/>
              </w:rPr>
              <w:t>.显示器分辨率≥1920*1080p;</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2</w:t>
            </w:r>
            <w:r>
              <w:rPr>
                <w:rFonts w:ascii="仿宋_GB2312" w:hAnsi="仿宋_GB2312" w:cs="仿宋_GB2312" w:eastAsia="仿宋_GB2312"/>
                <w:color w:val="000000"/>
              </w:rPr>
              <w:t>.至少配备电池6 块，带充电器；</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3</w:t>
            </w:r>
            <w:r>
              <w:rPr>
                <w:rFonts w:ascii="仿宋_GB2312" w:hAnsi="仿宋_GB2312" w:cs="仿宋_GB2312" w:eastAsia="仿宋_GB2312"/>
                <w:color w:val="000000"/>
              </w:rPr>
              <w:t>.低电量自动返航、信号丢失自动返航。</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4</w:t>
            </w:r>
            <w:r>
              <w:rPr>
                <w:rFonts w:ascii="仿宋_GB2312" w:hAnsi="仿宋_GB2312" w:cs="仿宋_GB2312" w:eastAsia="仿宋_GB2312"/>
                <w:color w:val="000000"/>
              </w:rPr>
              <w:t>.配备4G/5G等信号增强器；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5</w:t>
            </w:r>
            <w:r>
              <w:rPr>
                <w:rFonts w:ascii="仿宋_GB2312" w:hAnsi="仿宋_GB2312" w:cs="仿宋_GB2312" w:eastAsia="仿宋_GB2312"/>
                <w:color w:val="000000"/>
              </w:rPr>
              <w:t>.提供最少3年物联网流量卡；</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6</w:t>
            </w:r>
            <w:r>
              <w:rPr>
                <w:rFonts w:ascii="仿宋_GB2312" w:hAnsi="仿宋_GB2312" w:cs="仿宋_GB2312" w:eastAsia="仿宋_GB2312"/>
                <w:sz w:val="21"/>
                <w:color w:val="000000"/>
              </w:rPr>
              <w:t>.无人机保险不低于1年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合同签订之日起2月内完成设施设备采购交付甲方，经验收合格后，质保期一年。1年内完成野猪种群调控工作任务。</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设备购置完成并经采购人验收合格后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野猪种群调控服务完成并经采购人验收合格后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（一）乙方项目完成后，先进行自检，自检合格后准备验收文件，并书面通知甲方。 （二）甲方接到乙方通知后进行现场验收，经验收合格作为项目的最终认可。 （三）验收依据： 1.合同、竞争性磋商文件、磋商响应文件及承诺。 2.国家相关标准、规范及有关技术文件。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供应商需在项目电子化交易系统中按要求上传相应证明文件并进行电子签章。（须提供 2023年度或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列入“信用中国”网站中严重失信主体名单和重大税收违法失信主体;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采购代理机构于投标截止日当天在网站的查询结果为准（截图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提供递交投标文件截止之日前一年内任意3个月的社会保障资金缴存单据或社保机构开具的社会保险参保缴费情况证明。依法不需要缴纳社会保障资金的供应商应提供相关声明或承诺。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3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法定代表人或授权人的签字齐全并加盖公章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应符合“响应文件格式”的规定</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供应商应提交的相关资格证明材料..docx 响应函 监狱企业的证明文件 分项报价表（货物）.docx 产品供货服务方案.docx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 标的清单 分项报价表（货物）.docx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 (5) 不同供应商的响应文件相互 混装； (6) 不同供应商的磋商保证金从同一单位或者个人的账户转出 (仅限供应商须知前附表要求供应商提交磋商保证金的) 。</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产品供货服务方案.docx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针对本项目提出适用于本项目的需求响应方案，内容包括：①项目理解②需求分析③项目重难点分析 二、评审标准： 1、准确性：能够准确理解项目背景和难点； 2、针对性：能够紧扣项目实际情况，内容科学合理。 三、赋分标准： 每完全满足一个评审标准得1分，每条评审内容满分2分。未提供不得分；若上述内容存在缺陷，每出现一处缺陷扣0.5分，扣完为止。“缺陷”是指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产品供货服务方案.docx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供应商需提供科学、完整、合理、规范的实施方案及措施。内容包含：①项目实施方案计划②进度保证措施③供货、安装、调试方案、验收措施。 二、评审标准 ：1、完整性：方案须全面，对评审内容中的各项要求描述详细； 2、可实施性：切合本项目实际情况，实施步骤清晰、合理； 3、针对性：方案能够紧扣项目实际情况，内容科学合理。 三、赋分标准： ①项目实施方案计划：每完全满足一个评审标准得2分，满分6分； ②进度保证措施:每完全满足一个评审标准得2分，满分6分； ③供货、安装、调试方案、验收：每完全满足一个评审标准得2分，满分6分。“缺陷”是指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针对培训要求提供培训计划，为采购人培训操作维护人员，以保障使用过程中能熟练操作、维护和正常使用，培训方案内容包含①培训内容及方式②培训计划及人员安排。 二、评审标准： 1、完整性:切合本项目实际情况，方案内容齐全，对招标文件中各项要求有详细描述及其他内容的补充； 2、可实施性及针对性:切合本项目实际情况，提出步清晰、合理的方案。 三、赋分标准： 每完全满足符合一个评审标准得1分，每条评审内容满分2分，未提供不得分；若上述内容存在缺陷，每出现一处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根据项目实际需求提供售后服务方案。内容包含：①售后服务范围及保障措施②培训服务方案③故障处理及补救措施④定期回访及维护。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三、赋分标准： 每完全满足符合一个评审标准得0.5分，每条评审内容满分1.5分，未提供不得分；若上述内容存在缺陷，每出现一处缺陷扣0.3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根据投标人提供所投产品的技术指标进行评审，评审依据为技术参数 偏离表及相应的证明材料（包括但不限于产品彩页、测试报告、官网和功能截图等技术支持性文件资料等）和技术偏离表。 满分25；参数中每有一条技术指标负偏离扣1分，标注为▲的参数为重要参数，加“▲”每有一条技术指标负偏离扣3分，扣完为止。所有带▲参数必须提供佐证材料。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产品供货服务方案.docx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一、评审内容：供应商需提供科学、完整、合理、规范的实施方案及措施。内容包含：①项目实施方案计划②进度保证措施③供货、安装、调试方案、验收措施。 二、评审标准： 1、完整性：方案须全面，对评审内容中的各项要求描述详细； 2、可实施性：切合本项目实际情况，实施步骤清晰、合理； 3、针对性：方案能够紧扣项目实际情况，内容科学合理。 三、赋分标准 ： 每完全满足一个评审标准得1分，每条评审内容满分3分。未提供不得分；若上述内容存在缺陷，每出现一处缺陷扣0.5分，扣完为止。“缺陷”是指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产品供货服务方案.docx</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一评审内容： 针对本项目有专业的服务团队，团队组织结构合理，配备齐全。人员配备设置合理，管理及专业人员配备齐全、分工明确、职责清晰； 二、 评审标准： ①人员配备5人以上 ②人员配备要分工明确，职责清晰； 三、赋分标准： 完全满足一个评审标准得1分，满分2分。若上述内容存在缺陷，每出现一处缺陷扣0.5分，扣完为止。“缺陷”是指人员配备少于5人或分工不明确，职责不清。</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提供自2022年12月1日以来的太阳能动物驱赶器的类似业绩。以合同签订时间为准，每份业绩3分，满分为6分。须提供合同关键部分（包含但不限于合同首页、签字盖章页、能够证明项目内容的部分等）复印件。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产品供货服务方案.docx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详见附件：产品供货服务方案.docx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