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w:t>
      </w:r>
    </w:p>
    <w:p w14:paraId="6BA9A2F5">
      <w:pPr>
        <w:ind w:firstLine="560" w:firstLineChars="200"/>
        <w:rPr>
          <w:rFonts w:ascii="宋体" w:hAnsi="宋体"/>
          <w:kern w:val="0"/>
          <w:sz w:val="28"/>
          <w:szCs w:val="28"/>
        </w:rPr>
      </w:pPr>
      <w:r>
        <w:rPr>
          <w:rFonts w:hint="eastAsia" w:ascii="宋体" w:hAnsi="宋体"/>
          <w:sz w:val="28"/>
          <w:szCs w:val="28"/>
        </w:rPr>
        <w:t>2、落实政府采购政策需满足的资格要求：属于专门面向中小企业采购的项目，供应商应为中小微企业、监狱企业、残疾人福利性单位；</w:t>
      </w:r>
      <w:r>
        <w:rPr>
          <w:rFonts w:ascii="宋体" w:hAnsi="宋体"/>
          <w:kern w:val="0"/>
          <w:sz w:val="28"/>
          <w:szCs w:val="28"/>
        </w:rPr>
        <w:t xml:space="preserve"> </w:t>
      </w:r>
    </w:p>
    <w:p w14:paraId="0E474507">
      <w:pPr>
        <w:ind w:firstLine="560" w:firstLineChars="200"/>
        <w:rPr>
          <w:rFonts w:ascii="宋体" w:hAnsi="宋体"/>
          <w:sz w:val="28"/>
          <w:szCs w:val="28"/>
        </w:rPr>
      </w:pPr>
      <w:r>
        <w:rPr>
          <w:rFonts w:hint="eastAsia" w:ascii="宋体" w:hAnsi="宋体"/>
          <w:sz w:val="28"/>
          <w:szCs w:val="28"/>
        </w:rPr>
        <w:t>3、特定资格条件：</w:t>
      </w:r>
    </w:p>
    <w:p w14:paraId="26C36366">
      <w:pPr>
        <w:ind w:firstLine="560" w:firstLineChars="200"/>
        <w:jc w:val="left"/>
        <w:rPr>
          <w:rFonts w:hint="eastAsia" w:ascii="宋体" w:hAnsi="宋体"/>
          <w:sz w:val="28"/>
          <w:szCs w:val="28"/>
        </w:rPr>
      </w:pPr>
      <w:r>
        <w:rPr>
          <w:rFonts w:hint="eastAsia" w:ascii="宋体" w:hAnsi="宋体"/>
          <w:sz w:val="28"/>
          <w:szCs w:val="28"/>
        </w:rPr>
        <w:t>3-1、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14:paraId="429ED59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3-2、投标人不得列入“中国执行信息公开网”网站被列为失 信被执行人、“信用中国”网站重大税收违法失信主体及“中国政府采购网”（http://www.ccgp.gov.cn/）政府采购严重违法失信行为记录名单。</w:t>
      </w:r>
    </w:p>
    <w:p w14:paraId="305D1781">
      <w:pPr>
        <w:ind w:firstLine="560" w:firstLineChars="200"/>
        <w:jc w:val="left"/>
        <w:rPr>
          <w:rFonts w:hint="eastAsia" w:ascii="宋体" w:hAnsi="宋体"/>
          <w:sz w:val="28"/>
          <w:szCs w:val="28"/>
        </w:rPr>
      </w:pPr>
    </w:p>
    <w:p w14:paraId="605F2775">
      <w:pPr>
        <w:ind w:firstLine="560" w:firstLineChars="200"/>
        <w:jc w:val="left"/>
        <w:rPr>
          <w:rFonts w:hint="eastAsia" w:ascii="宋体" w:hAnsi="宋体"/>
          <w:sz w:val="28"/>
          <w:szCs w:val="28"/>
        </w:rPr>
      </w:pPr>
    </w:p>
    <w:p w14:paraId="7A3E617A">
      <w:pPr>
        <w:ind w:firstLine="560" w:firstLineChars="200"/>
        <w:jc w:val="left"/>
        <w:rPr>
          <w:rFonts w:hint="eastAsia" w:ascii="宋体" w:hAnsi="宋体"/>
          <w:sz w:val="28"/>
          <w:szCs w:val="28"/>
        </w:rPr>
      </w:pPr>
    </w:p>
    <w:p w14:paraId="042D60B3">
      <w:pPr>
        <w:ind w:firstLine="560" w:firstLineChars="200"/>
        <w:jc w:val="left"/>
        <w:rPr>
          <w:rFonts w:hint="eastAsia" w:ascii="宋体" w:hAnsi="宋体"/>
          <w:sz w:val="28"/>
          <w:szCs w:val="28"/>
        </w:rPr>
      </w:pPr>
    </w:p>
    <w:p w14:paraId="165E05BA">
      <w:pPr>
        <w:ind w:firstLine="560" w:firstLineChars="200"/>
        <w:jc w:val="left"/>
        <w:rPr>
          <w:rFonts w:hint="eastAsia" w:ascii="宋体" w:hAnsi="宋体"/>
          <w:sz w:val="28"/>
          <w:szCs w:val="28"/>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4AE29104">
      <w:pPr>
        <w:ind w:firstLine="560" w:firstLineChars="200"/>
        <w:jc w:val="left"/>
        <w:rPr>
          <w:rFonts w:ascii="宋体" w:hAnsi="宋体"/>
          <w:sz w:val="28"/>
          <w:szCs w:val="28"/>
        </w:rPr>
      </w:pPr>
      <w:r>
        <w:rPr>
          <w:rFonts w:hint="eastAsia" w:ascii="宋体" w:hAnsi="宋体"/>
          <w:sz w:val="28"/>
          <w:szCs w:val="28"/>
        </w:rPr>
        <w:t xml:space="preserve"> </w:t>
      </w:r>
    </w:p>
    <w:p w14:paraId="370A0749">
      <w:pPr>
        <w:ind w:firstLine="560" w:firstLineChars="200"/>
        <w:jc w:val="left"/>
        <w:rPr>
          <w:rFonts w:ascii="宋体" w:hAnsi="宋体"/>
          <w:sz w:val="28"/>
          <w:szCs w:val="28"/>
        </w:rPr>
      </w:pPr>
      <w:r>
        <w:rPr>
          <w:rFonts w:hint="eastAsia" w:ascii="宋体" w:hAnsi="宋体"/>
          <w:sz w:val="28"/>
          <w:szCs w:val="28"/>
        </w:rPr>
        <w:t xml:space="preserve"> </w:t>
      </w:r>
    </w:p>
    <w:p w14:paraId="09FFFB1B">
      <w:pPr>
        <w:ind w:firstLine="560" w:firstLineChars="200"/>
        <w:jc w:val="left"/>
        <w:rPr>
          <w:rFonts w:ascii="宋体" w:hAnsi="宋体"/>
          <w:sz w:val="28"/>
          <w:szCs w:val="28"/>
        </w:rPr>
      </w:pPr>
      <w:r>
        <w:rPr>
          <w:rFonts w:hint="eastAsia" w:ascii="宋体" w:hAnsi="宋体"/>
          <w:sz w:val="28"/>
          <w:szCs w:val="28"/>
        </w:rPr>
        <w:t xml:space="preserve"> </w:t>
      </w:r>
    </w:p>
    <w:p w14:paraId="47127F21">
      <w:pPr>
        <w:ind w:firstLine="560" w:firstLineChars="200"/>
        <w:jc w:val="left"/>
        <w:rPr>
          <w:rFonts w:hint="eastAsia" w:ascii="宋体" w:hAnsi="宋体"/>
          <w:sz w:val="28"/>
          <w:szCs w:val="28"/>
        </w:rPr>
      </w:pPr>
      <w:r>
        <w:rPr>
          <w:rFonts w:hint="eastAsia" w:ascii="宋体" w:hAnsi="宋体"/>
          <w:sz w:val="28"/>
          <w:szCs w:val="28"/>
        </w:rPr>
        <w:t xml:space="preserve"> </w:t>
      </w:r>
    </w:p>
    <w:p w14:paraId="2DEF2114">
      <w:pPr>
        <w:ind w:firstLine="560" w:firstLineChars="200"/>
        <w:jc w:val="left"/>
        <w:rPr>
          <w:rFonts w:hint="eastAsia" w:ascii="宋体" w:hAnsi="宋体"/>
          <w:sz w:val="28"/>
          <w:szCs w:val="28"/>
        </w:rPr>
      </w:pP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bookmarkStart w:id="0" w:name="_GoBack"/>
      <w:bookmarkEnd w:id="0"/>
      <w:r>
        <w:rPr>
          <w:rFonts w:hint="eastAsia" w:ascii="宋体" w:hAnsi="宋体"/>
          <w:sz w:val="28"/>
          <w:szCs w:val="28"/>
          <w:lang w:eastAsia="zh-CN"/>
        </w:rPr>
        <w:t>华睿诚项目管理有限公司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C801D27"/>
    <w:rsid w:val="22D45704"/>
    <w:rsid w:val="3E1C2874"/>
    <w:rsid w:val="3FFA2BB1"/>
    <w:rsid w:val="4D7B2891"/>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1116</Words>
  <Characters>1160</Characters>
  <Lines>10</Lines>
  <Paragraphs>2</Paragraphs>
  <TotalTime>0</TotalTime>
  <ScaleCrop>false</ScaleCrop>
  <LinksUpToDate>false</LinksUpToDate>
  <CharactersWithSpaces>1398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2026-03-04T03:00:25Z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