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A8243">
      <w:pPr>
        <w:pStyle w:val="3"/>
        <w:keepNext w:val="0"/>
        <w:keepLines w:val="0"/>
        <w:pageBreakBefore w:val="0"/>
        <w:kinsoku/>
        <w:wordWrap/>
        <w:topLinePunct w:val="0"/>
        <w:bidi w:val="0"/>
        <w:spacing w:line="520" w:lineRule="exact"/>
        <w:jc w:val="center"/>
        <w:rPr>
          <w:rFonts w:hint="eastAsia" w:ascii="宋体" w:hAnsi="宋体" w:cs="宋体"/>
          <w:b/>
          <w:bCs/>
          <w:color w:val="auto"/>
          <w:sz w:val="44"/>
          <w:szCs w:val="44"/>
          <w:highlight w:val="none"/>
          <w:lang w:val="en-US" w:eastAsia="zh-CN"/>
        </w:rPr>
      </w:pPr>
    </w:p>
    <w:p w14:paraId="00EB1D6F">
      <w:pPr>
        <w:pStyle w:val="3"/>
        <w:keepNext w:val="0"/>
        <w:keepLines w:val="0"/>
        <w:pageBreakBefore w:val="0"/>
        <w:kinsoku/>
        <w:wordWrap/>
        <w:topLinePunct w:val="0"/>
        <w:bidi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color w:val="auto"/>
          <w:sz w:val="48"/>
          <w:szCs w:val="48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56"/>
          <w:szCs w:val="56"/>
          <w:highlight w:val="none"/>
          <w:lang w:val="en-US" w:eastAsia="zh-CN"/>
        </w:rPr>
        <w:t>农业投入品监管系统整市项目</w:t>
      </w:r>
      <w:bookmarkStart w:id="0" w:name="_GoBack"/>
      <w:bookmarkEnd w:id="0"/>
    </w:p>
    <w:p w14:paraId="0954EAF6">
      <w:pPr>
        <w:pStyle w:val="3"/>
        <w:keepNext w:val="0"/>
        <w:keepLines w:val="0"/>
        <w:pageBreakBefore w:val="0"/>
        <w:kinsoku/>
        <w:wordWrap/>
        <w:topLinePunct w:val="0"/>
        <w:bidi w:val="0"/>
        <w:spacing w:line="52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1C191EB7">
      <w:pPr>
        <w:keepNext w:val="0"/>
        <w:keepLines w:val="0"/>
        <w:pageBreakBefore w:val="0"/>
        <w:kinsoku/>
        <w:wordWrap/>
        <w:topLinePunct w:val="0"/>
        <w:bidi w:val="0"/>
        <w:spacing w:line="52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0AEE0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72"/>
          <w:szCs w:val="72"/>
          <w:highlight w:val="none"/>
        </w:rPr>
      </w:pPr>
    </w:p>
    <w:p w14:paraId="5300D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72"/>
          <w:szCs w:val="72"/>
          <w:highlight w:val="none"/>
        </w:rPr>
      </w:pPr>
    </w:p>
    <w:p w14:paraId="593F7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72"/>
          <w:szCs w:val="72"/>
          <w:highlight w:val="none"/>
        </w:rPr>
      </w:pPr>
    </w:p>
    <w:p w14:paraId="02461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72"/>
          <w:szCs w:val="72"/>
          <w:highlight w:val="none"/>
        </w:rPr>
      </w:pPr>
    </w:p>
    <w:p w14:paraId="1864E9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72"/>
          <w:szCs w:val="72"/>
          <w:highlight w:val="none"/>
        </w:rPr>
      </w:pPr>
    </w:p>
    <w:p w14:paraId="26C90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72"/>
          <w:szCs w:val="7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72"/>
          <w:szCs w:val="72"/>
          <w:highlight w:val="none"/>
        </w:rPr>
        <w:t xml:space="preserve">合 同 </w:t>
      </w:r>
      <w:r>
        <w:rPr>
          <w:rFonts w:hint="eastAsia" w:ascii="宋体" w:hAnsi="宋体" w:eastAsia="宋体" w:cs="宋体"/>
          <w:b/>
          <w:color w:val="auto"/>
          <w:kern w:val="0"/>
          <w:sz w:val="72"/>
          <w:szCs w:val="72"/>
          <w:highlight w:val="none"/>
          <w:lang w:val="en-US" w:eastAsia="zh-CN"/>
        </w:rPr>
        <w:t>书</w:t>
      </w:r>
    </w:p>
    <w:p w14:paraId="13C28FDF">
      <w:pPr>
        <w:keepNext w:val="0"/>
        <w:keepLines w:val="0"/>
        <w:pageBreakBefore w:val="0"/>
        <w:kinsoku/>
        <w:wordWrap/>
        <w:topLinePunct w:val="0"/>
        <w:bidi w:val="0"/>
        <w:spacing w:line="5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highlight w:val="none"/>
          <w:lang w:val="en-US" w:eastAsia="zh-CN"/>
        </w:rPr>
      </w:pPr>
    </w:p>
    <w:p w14:paraId="462FDAC0">
      <w:pPr>
        <w:pStyle w:val="3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09A5803">
      <w:pPr>
        <w:pStyle w:val="3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A1ED14D">
      <w:pPr>
        <w:keepNext w:val="0"/>
        <w:keepLines w:val="0"/>
        <w:pageBreakBefore w:val="0"/>
        <w:kinsoku/>
        <w:wordWrap/>
        <w:topLinePunct w:val="0"/>
        <w:bidi w:val="0"/>
        <w:spacing w:line="52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288C747C">
      <w:pPr>
        <w:keepNext w:val="0"/>
        <w:keepLines w:val="0"/>
        <w:pageBreakBefore w:val="0"/>
        <w:kinsoku/>
        <w:wordWrap/>
        <w:topLinePunct w:val="0"/>
        <w:bidi w:val="0"/>
        <w:spacing w:line="520" w:lineRule="exac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6E84134">
      <w:pPr>
        <w:pStyle w:val="8"/>
        <w:keepNext w:val="0"/>
        <w:keepLines w:val="0"/>
        <w:pageBreakBefore w:val="0"/>
        <w:kinsoku/>
        <w:wordWrap/>
        <w:topLinePunct w:val="0"/>
        <w:bidi w:val="0"/>
        <w:spacing w:line="520" w:lineRule="exact"/>
        <w:rPr>
          <w:rFonts w:hint="eastAsia" w:ascii="宋体" w:hAnsi="宋体" w:eastAsia="宋体" w:cs="宋体"/>
          <w:b/>
          <w:color w:val="auto"/>
          <w:spacing w:val="23"/>
          <w:sz w:val="24"/>
          <w:szCs w:val="24"/>
          <w:highlight w:val="none"/>
        </w:rPr>
      </w:pPr>
    </w:p>
    <w:p w14:paraId="76815BB6">
      <w:pPr>
        <w:keepNext w:val="0"/>
        <w:keepLines w:val="0"/>
        <w:pageBreakBefore w:val="0"/>
        <w:kinsoku/>
        <w:wordWrap/>
        <w:topLinePunct w:val="0"/>
        <w:bidi w:val="0"/>
        <w:spacing w:line="520" w:lineRule="exact"/>
        <w:jc w:val="both"/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  <w:t>甲方(采购人)：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  <w:lang w:val="en-US" w:eastAsia="zh-CN"/>
        </w:rPr>
        <w:t xml:space="preserve">                           </w:t>
      </w:r>
    </w:p>
    <w:p w14:paraId="1A574F64">
      <w:pPr>
        <w:keepNext w:val="0"/>
        <w:keepLines w:val="0"/>
        <w:pageBreakBefore w:val="0"/>
        <w:kinsoku/>
        <w:wordWrap/>
        <w:topLinePunct w:val="0"/>
        <w:bidi w:val="0"/>
        <w:spacing w:line="520" w:lineRule="exact"/>
        <w:jc w:val="both"/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</w:pPr>
    </w:p>
    <w:p w14:paraId="1638F4C5">
      <w:pPr>
        <w:keepNext w:val="0"/>
        <w:keepLines w:val="0"/>
        <w:pageBreakBefore w:val="0"/>
        <w:kinsoku/>
        <w:wordWrap/>
        <w:topLinePunct w:val="0"/>
        <w:bidi w:val="0"/>
        <w:spacing w:line="520" w:lineRule="exact"/>
        <w:jc w:val="both"/>
        <w:rPr>
          <w:rFonts w:hint="default" w:ascii="宋体" w:hAnsi="宋体" w:eastAsia="宋体" w:cs="宋体"/>
          <w:color w:val="auto"/>
          <w:spacing w:val="23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  <w:t>乙方</w:t>
      </w:r>
      <w:r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  <w:t>(供应商)：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  <w:lang w:val="en-US" w:eastAsia="zh-CN"/>
        </w:rPr>
        <w:t xml:space="preserve">                           </w:t>
      </w:r>
    </w:p>
    <w:p w14:paraId="0F930911">
      <w:pPr>
        <w:keepNext w:val="0"/>
        <w:keepLines w:val="0"/>
        <w:pageBreakBefore w:val="0"/>
        <w:kinsoku/>
        <w:wordWrap/>
        <w:topLinePunct w:val="0"/>
        <w:bidi w:val="0"/>
        <w:spacing w:line="520" w:lineRule="exact"/>
        <w:jc w:val="both"/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</w:pPr>
    </w:p>
    <w:p w14:paraId="3355874B">
      <w:pPr>
        <w:keepNext w:val="0"/>
        <w:keepLines w:val="0"/>
        <w:pageBreakBefore w:val="0"/>
        <w:kinsoku/>
        <w:wordWrap/>
        <w:topLinePunct w:val="0"/>
        <w:bidi w:val="0"/>
        <w:spacing w:line="520" w:lineRule="exact"/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  <w:t>签订时间：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/>
          <w:color w:val="auto"/>
          <w:spacing w:val="23"/>
          <w:sz w:val="28"/>
          <w:szCs w:val="28"/>
          <w:highlight w:val="none"/>
        </w:rPr>
        <w:t>日</w:t>
      </w:r>
    </w:p>
    <w:p w14:paraId="1F9BC95A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20" w:lineRule="exact"/>
        <w:ind w:firstLine="562" w:firstLineChars="200"/>
        <w:jc w:val="center"/>
        <w:rPr>
          <w:rFonts w:hint="eastAsia" w:ascii="宋体" w:hAnsi="宋体" w:eastAsia="宋体" w:cs="宋体"/>
          <w:bCs/>
          <w:color w:val="auto"/>
          <w:sz w:val="32"/>
          <w:szCs w:val="32"/>
          <w:highlight w:val="none"/>
          <w:lang w:bidi="ar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bidi="ar"/>
        </w:rPr>
        <w:br w:type="page"/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bidi="ar"/>
        </w:rPr>
        <w:t>合同范本</w:t>
      </w:r>
    </w:p>
    <w:p w14:paraId="6AEC4274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甲方(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"http://set2.mail.qq.com/cgi-bin/mail_spam?action=check_link&amp;spam=0&amp;url=http%3A%2F%2Fwww%2Ebaidu%2Ecom%2Fs%3Fwd%3D%25E9%2587%2587%25E8%25B4%25AD%25E5%258D%2595%26hl_tag%3Dtextlink%26tn%3DSE_hldp01350_v6v6zkg6"</w:instrTex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采购人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)：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bidi="ar"/>
        </w:rPr>
        <w:t xml:space="preserve">                               </w:t>
      </w:r>
    </w:p>
    <w:p w14:paraId="32B945B8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fldChar w:fldCharType="begin"/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instrText xml:space="preserve">HYPERLINK "http://set2.mail.qq.com/cgi-bin/mail_spam?action=check_link&amp;spam=0&amp;url=http%3A%2F%2Fwww%2Ebaidu%2Ecom%2Fs%3Fwd%3D%25E4%25B9%2599%25E6%2596%25B9%26hl_tag%3Dtextlink%26tn%3DSE_hldp01350_v6v6zkg6"</w:instrTex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fldChar w:fldCharType="separate"/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乙方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fldChar w:fldCharType="end"/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bidi="ar"/>
        </w:rPr>
        <w:t>(供应商)：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  <w:lang w:bidi="ar"/>
        </w:rPr>
        <w:t xml:space="preserve">                               </w:t>
      </w:r>
    </w:p>
    <w:p w14:paraId="253B11F8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right="-195" w:rightChars="-93"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甲乙双方根据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项目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采购结果及相关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instrText xml:space="preserve">HYPERLINK "http://set2.mail.qq.com/cgi-bin/mail_spam?action=check_link&amp;spam=0&amp;url=http%3A%2F%2Fwww%2Ebaidu%2Ecom%2Fs%3Fwd%3D%25E6%258A%2595%25E6%25A0%2587%25E6%2596%2587%25E4%25BB%25B6%26hl_tag%3Dtextlink%26tn%3DSE_hldp01350_v6v6zkg6" </w:instrTex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文件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文件，本合同经双方友好协商平等、诚信、协作的原则，按照《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中华人民共和国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政府采购法》和《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中华人民共和国民法典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》经协商一致，订立本合同，供双方共同遵守：</w:t>
      </w:r>
    </w:p>
    <w:p w14:paraId="2EB94091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right="-197" w:rightChars="-94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第一条、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合同约定的内容</w:t>
      </w:r>
    </w:p>
    <w:p w14:paraId="0CE136D9">
      <w:pPr>
        <w:keepNext w:val="0"/>
        <w:keepLines w:val="0"/>
        <w:pageBreakBefore w:val="0"/>
        <w:kinsoku/>
        <w:wordWrap/>
        <w:topLinePunct w:val="0"/>
        <w:bidi w:val="0"/>
        <w:spacing w:line="50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、项目名称：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农业投入品监管系统整市项目</w:t>
      </w:r>
    </w:p>
    <w:p w14:paraId="2CBB68F7">
      <w:pPr>
        <w:keepNext w:val="0"/>
        <w:keepLines w:val="0"/>
        <w:pageBreakBefore w:val="0"/>
        <w:kinsoku/>
        <w:wordWrap/>
        <w:topLinePunct w:val="0"/>
        <w:bidi w:val="0"/>
        <w:spacing w:line="500" w:lineRule="exact"/>
        <w:ind w:firstLine="480" w:firstLineChars="200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2、采购内容：计划采购用于农业投入品监管系统信息采集智能终端设施100套，具体内容包括：销售一体机设备、扫码设备、身份读取设备、票据打印设备、人像采集设备等。</w:t>
      </w:r>
    </w:p>
    <w:p w14:paraId="2CF1D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24"/>
          <w:szCs w:val="24"/>
          <w:highlight w:val="none"/>
          <w:lang w:val="en-US" w:eastAsia="zh-CN" w:bidi="ar"/>
        </w:rPr>
        <w:t>第二条、服务期：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</w:t>
      </w:r>
    </w:p>
    <w:p w14:paraId="32BD1D20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pacing w:line="500" w:lineRule="exact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第三条、服务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地点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08084129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topLinePunct w:val="0"/>
        <w:bidi w:val="0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第四条、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合同金额</w:t>
      </w:r>
    </w:p>
    <w:p w14:paraId="65DE1D63">
      <w:pPr>
        <w:keepNext w:val="0"/>
        <w:keepLines w:val="0"/>
        <w:pageBreakBefore w:val="0"/>
        <w:kinsoku/>
        <w:wordWrap/>
        <w:topLinePunct w:val="0"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合同金额：大写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人民币_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___元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小写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元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固定总价合同。</w:t>
      </w:r>
    </w:p>
    <w:p w14:paraId="6DB4BC1B">
      <w:pPr>
        <w:pStyle w:val="2"/>
        <w:keepNext w:val="0"/>
        <w:keepLines w:val="0"/>
        <w:pageBreakBefore w:val="0"/>
        <w:kinsoku/>
        <w:wordWrap/>
        <w:topLinePunct w:val="0"/>
        <w:bidi w:val="0"/>
        <w:spacing w:after="0" w:line="50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付款方式及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依据</w:t>
      </w:r>
    </w:p>
    <w:p w14:paraId="4ED8C2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right="-197" w:rightChars="-94" w:firstLine="480" w:firstLineChars="200"/>
        <w:jc w:val="left"/>
        <w:textAlignment w:val="auto"/>
        <w:rPr>
          <w:rFonts w:hint="eastAsia" w:ascii="宋体" w:hAnsi="宋体" w:eastAsia="宋体" w:cs="宋体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1、合同签订后，达到付款条件起30日内，支付合同总金额的30.00%； 验收合格后，达到付款条件起60日内，支付合同总金额的70.00%。</w:t>
      </w:r>
    </w:p>
    <w:p w14:paraId="59342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支付方式：由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负责结算，合同签订后，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在接受付款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，开具等额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增值税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发票给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0BA206D9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jc w:val="left"/>
        <w:rPr>
          <w:rFonts w:hint="eastAsia" w:ascii="宋体" w:hAnsi="宋体" w:cs="宋体"/>
          <w:b/>
          <w:bCs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cs="宋体"/>
          <w:b/>
          <w:bCs/>
          <w:color w:val="auto"/>
          <w:kern w:val="0"/>
          <w:sz w:val="24"/>
          <w:szCs w:val="21"/>
          <w:highlight w:val="none"/>
        </w:rPr>
        <w:t>技术资料</w:t>
      </w:r>
    </w:p>
    <w:p w14:paraId="00F2B18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ascii="宋体" w:hAnsi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1.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应按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eastAsia="zh-CN"/>
        </w:rPr>
        <w:t>响应文件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响应的时间向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提供完成项目的有关服务资料。</w:t>
      </w:r>
    </w:p>
    <w:p w14:paraId="6653EFA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2.没有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事先书面同意，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不得将由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提供的有关合同或任何合同条文、规格、计划、样品或资料提供给与履行本合同无关的其他任何人。即使向履行本合同有关的人员提供，也应注意保密并限于履行合同的必需范围。</w:t>
      </w:r>
    </w:p>
    <w:p w14:paraId="294177F4">
      <w:pP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br w:type="page"/>
      </w:r>
    </w:p>
    <w:p w14:paraId="2CFC9BD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七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服务保证</w:t>
      </w:r>
    </w:p>
    <w:p w14:paraId="79F4247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所供的成果报告必须保证是符合国家相关程序相关规定。</w:t>
      </w:r>
    </w:p>
    <w:p w14:paraId="5C9C11E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乙方提供相关成果报告确保真实性、可靠性。</w:t>
      </w:r>
    </w:p>
    <w:p w14:paraId="6A006AFC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right="-197" w:rightChars="-94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甲方的权利和义务</w:t>
      </w:r>
    </w:p>
    <w:p w14:paraId="0627475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的权利</w:t>
      </w:r>
    </w:p>
    <w:p w14:paraId="4672FC5B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1．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有权向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询问工作进展情况及相关的内容。</w:t>
      </w:r>
    </w:p>
    <w:p w14:paraId="5F1E0D0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2．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有权阐述对具体问题的意见和建议。</w:t>
      </w:r>
    </w:p>
    <w:p w14:paraId="3E6D21F1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 xml:space="preserve">3. 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有权根据项目的具体情况，要求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按期到项目现场勘探解决争议。</w:t>
      </w:r>
    </w:p>
    <w:p w14:paraId="1792CC60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4．当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认定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专业人员不按合同履行其职责，或与第三人串通给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造成经济损失的，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有权要求更换专业人员，直至终止合同并要求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承担相应的赔偿责任。</w:t>
      </w:r>
    </w:p>
    <w:p w14:paraId="401A163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的义务</w:t>
      </w:r>
    </w:p>
    <w:p w14:paraId="5144FA22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应当在约定的时间内，向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提供与本项目实施有关的资料。</w:t>
      </w:r>
    </w:p>
    <w:p w14:paraId="7345035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jc w:val="left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第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乙方的权利和义务</w:t>
      </w:r>
    </w:p>
    <w:p w14:paraId="44ACA07D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的权利</w:t>
      </w:r>
    </w:p>
    <w:p w14:paraId="4E913834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1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在项目实施过程中，如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提供的资料不明确时，可向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提出书面报告。</w:t>
      </w:r>
    </w:p>
    <w:p w14:paraId="22E1226A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2．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在项目实施过程中，有到项目现场勘察的权利。</w:t>
      </w:r>
    </w:p>
    <w:p w14:paraId="3DACE2C8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的义务</w:t>
      </w:r>
    </w:p>
    <w:p w14:paraId="0918B83E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1．向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提供与本项目有关的资料，包括编制项目人员的资质证书及承担本业务的专业人员名单、编制工作计划等，并按合同专用条件中约定的范围实施业务。</w:t>
      </w:r>
    </w:p>
    <w:p w14:paraId="65059B5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2．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在履行本合同期间，向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提供与本项目有关的一切服务。</w:t>
      </w:r>
    </w:p>
    <w:p w14:paraId="4EBB8EA5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3．在履行合同期间或合同规定期限内，不得泄露与本合同规定业务活动有关的保密资料。</w:t>
      </w:r>
    </w:p>
    <w:p w14:paraId="7A75907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4．在项目评审期间，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应按照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的要求保证及时到项目现场实施勘验。同时，针对项目出现较大争议的情况，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能有效提出解决争议的方案，获得相关主管部门批复通过。</w:t>
      </w:r>
    </w:p>
    <w:p w14:paraId="4A1F58B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5、项目完成后，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应及时向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提供成果资料及相关文件。</w:t>
      </w:r>
    </w:p>
    <w:p w14:paraId="7C0D225A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right="-197" w:rightChars="-94"/>
        <w:jc w:val="left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第十条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甲乙双方的违约责任</w:t>
      </w:r>
    </w:p>
    <w:p w14:paraId="28635306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1、甲方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因未及时向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提供项目启动所需资料、协调地方关系造成工期延误，每延误1日则本合同服务期限延长1日，以此类推；因资料真实性给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造成损失和产生相关连带责任时，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除按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要求进行赔偿外还需承担因连带责任产生的所有责任。</w:t>
      </w:r>
    </w:p>
    <w:p w14:paraId="057F236C">
      <w:pPr>
        <w:keepNext w:val="0"/>
        <w:keepLines w:val="0"/>
        <w:pageBreakBefore w:val="0"/>
        <w:widowControl/>
        <w:tabs>
          <w:tab w:val="left" w:pos="0"/>
          <w:tab w:val="left" w:pos="437"/>
          <w:tab w:val="left" w:pos="1311"/>
        </w:tabs>
        <w:kinsoku/>
        <w:wordWrap/>
        <w:topLinePunct w:val="0"/>
        <w:bidi w:val="0"/>
        <w:adjustRightInd w:val="0"/>
        <w:snapToGrid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因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原因造成工期延误（自然灾害等不可抗力除外），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有权从未付款项中按每日3‰合同价款扣除违约金，此违约以30日为限；若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未按约定时间付款，则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kern w:val="0"/>
          <w:sz w:val="24"/>
          <w:szCs w:val="21"/>
          <w:highlight w:val="none"/>
        </w:rPr>
        <w:t>有权按每日3‰合同价款收取违约金。</w:t>
      </w:r>
    </w:p>
    <w:p w14:paraId="035DF03E">
      <w:pPr>
        <w:pStyle w:val="9"/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firstLine="0" w:firstLineChars="0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第十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合同变更与终止</w:t>
      </w:r>
    </w:p>
    <w:p w14:paraId="0497B498">
      <w:pPr>
        <w:keepNext w:val="0"/>
        <w:keepLines w:val="0"/>
        <w:pageBreakBefore w:val="0"/>
        <w:kinsoku/>
        <w:wordWrap/>
        <w:topLinePunct w:val="0"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1、合同期间任何一方不得随意终止合同。</w:t>
      </w:r>
    </w:p>
    <w:p w14:paraId="18994F81">
      <w:pPr>
        <w:keepNext w:val="0"/>
        <w:keepLines w:val="0"/>
        <w:pageBreakBefore w:val="0"/>
        <w:kinsoku/>
        <w:wordWrap/>
        <w:topLinePunct w:val="0"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2、本合同规定的履行期限届满，合同自动终止。</w:t>
      </w:r>
    </w:p>
    <w:p w14:paraId="6C8994A1">
      <w:pPr>
        <w:keepNext w:val="0"/>
        <w:keepLines w:val="0"/>
        <w:pageBreakBefore w:val="0"/>
        <w:kinsoku/>
        <w:wordWrap/>
        <w:topLinePunct w:val="0"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3、因双方机构撤并、职能调整等原因，确需终止合同的，双方可协商终止合同。</w:t>
      </w:r>
    </w:p>
    <w:p w14:paraId="50AEB543">
      <w:pPr>
        <w:keepNext w:val="0"/>
        <w:keepLines w:val="0"/>
        <w:pageBreakBefore w:val="0"/>
        <w:kinsoku/>
        <w:wordWrap/>
        <w:topLinePunct w:val="0"/>
        <w:bidi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4、乙方应自觉遵守甲方工作纪律、规章制度，服从甲方管理。因乙方原因给甲方造成严重后果，甲方可以单方面解除合同。</w:t>
      </w:r>
    </w:p>
    <w:p w14:paraId="07C832F6">
      <w:pPr>
        <w:pStyle w:val="4"/>
        <w:keepNext w:val="0"/>
        <w:keepLines w:val="0"/>
        <w:pageBreakBefore w:val="0"/>
        <w:kinsoku/>
        <w:wordWrap/>
        <w:topLinePunct w:val="0"/>
        <w:bidi w:val="0"/>
        <w:spacing w:line="500" w:lineRule="exact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第十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pacing w:val="0"/>
          <w:sz w:val="24"/>
          <w:szCs w:val="24"/>
          <w:highlight w:val="none"/>
        </w:rPr>
        <w:t>条、保密约定</w:t>
      </w:r>
    </w:p>
    <w:p w14:paraId="5A3692D7">
      <w:pPr>
        <w:pStyle w:val="4"/>
        <w:keepNext w:val="0"/>
        <w:keepLines w:val="0"/>
        <w:pageBreakBefore w:val="0"/>
        <w:kinsoku/>
        <w:wordWrap/>
        <w:topLinePunct w:val="0"/>
        <w:bidi w:val="0"/>
        <w:spacing w:line="500" w:lineRule="exact"/>
        <w:ind w:left="0" w:leftChars="0" w:firstLine="480" w:firstLineChars="200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甲乙双方对本合同的内容，以及在本合同履行过程中获得的对方的信息，均负有保密义务。除甲乙双方另有约定外，保密义务是指在未经对方书面同意前，一方不得将保密信息用于任何与履行本合同无关的情况；或以任何形式向任何第三方泄漏。双方均有义务尽其一切努力防止任何第三方窃取秘密信息。由于任何一方违反以上保密义务给对方造成损失，违约方对受损失方负有停止侵害、消除影响、赔偿损失的责任。</w:t>
      </w:r>
    </w:p>
    <w:p w14:paraId="2BE1C16B">
      <w:pP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br w:type="page"/>
      </w:r>
    </w:p>
    <w:p w14:paraId="4B787A15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right="-197" w:rightChars="-94"/>
        <w:jc w:val="left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第十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"http://set2.mail.qq.com/cgi-bin/mail_spam?action=check_link&amp;spam=0&amp;url=http%3A%2F%2Fwww%2Ebaidu%2Ecom%2Fs%3Fwd%3D%25E4%25B8%258D%25E5%258F%25AF%25E6%258A%2597%25E5%258A%259B%26hl_tag%3Dtextlink%26tn%3DSE_hldp01350_v6v6zkg6" </w:instrTex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不可抗力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fldChar w:fldCharType="end"/>
      </w:r>
    </w:p>
    <w:p w14:paraId="0934268C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甲乙双方任何一方由于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"http://set2.mail.qq.com/cgi-bin/mail_spam?action=check_link&amp;spam=0&amp;url=http%3A%2F%2Fwww%2Ebaidu%2Ecom%2Fs%3Fwd%3D%25E4%25B8%258D%25E5%258F%25AF%25E6%258A%2597%25E5%258A%259B%26hl_tag%3Dtextlink%26tn%3DSE_hldp01350_v6v6zkg6" </w:instrTex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不可抗力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原因不能履行合同时，应及时向对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"http://set2.mail.qq.com/cgi-bin/mail_spam?action=check_link&amp;spam=0&amp;url=http%3A%2F%2Fwww%2Ebaidu%2Ecom%2Fs%3Fwd%3D%25E6%2596%25B9%25E9%2580%259A%26hl_tag%3Dtextlink%26tn%3DSE_hldp01350_v6v6zkg6" </w:instrTex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方通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报不能履行或不能完全履行的理由，以减轻可能给对方造成的损失，在取得有关机构证明后，允许延期履行、部分履行或不履行合同，并根据情况可部分或全部免予承担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"http://set2.mail.qq.com/cgi-bin/mail_spam?action=check_link&amp;spam=0&amp;url=http%3A%2F%2Fwww%2Ebaidu%2Ecom%2Fs%3Fwd%3D%25E8%25BF%259D%25E7%25BA%25A6%25E8%25B4%25A3%25E4%25BB%25BB%26hl_tag%3Dtextlink%26tn%3DSE_hldp01350_v6v6zkg6" </w:instrTex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违约责任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。</w:t>
      </w:r>
    </w:p>
    <w:p w14:paraId="7134C62F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right="-197" w:rightChars="-94"/>
        <w:jc w:val="left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第十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争议解决</w:t>
      </w:r>
    </w:p>
    <w:p w14:paraId="193910FA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双方本着友好合作的态度,对合同履行过程中发生的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instrText xml:space="preserve"> HYPERLINK "http://set2.mail.qq.com/cgi-bin/mail_spam?action=check_link&amp;spam=0&amp;url=http%3A%2F%2Fbaike%2Ebaidu%2Ecom%2Fview%2F322875%2Ehtm" </w:instrTex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纠纷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应及时协商解决,协商不成，向甲方所在地人民法院诉讼解决。</w:t>
      </w:r>
    </w:p>
    <w:p w14:paraId="709818AE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right="-197" w:rightChars="-94"/>
        <w:jc w:val="left"/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第十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"http://set2.mail.qq.com/cgi-bin/mail_spam?action=check_link&amp;spam=0&amp;url=http%3A%2F%2Fwww%2Ebaidu%2Ecom%2Fs%3Fwd%3D%25E6%2597%25A0%25E6%2595%2588%25E5%2590%2588%25E5%2590%258C%26hl_tag%3Dtextlink%26tn%3DSE_hldp01350_v6v6zkg6" </w:instrTex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无效合同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fldChar w:fldCharType="end"/>
      </w:r>
    </w:p>
    <w:p w14:paraId="38209460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right="-197" w:rightChars="-94" w:firstLine="480" w:firstLineChars="200"/>
        <w:jc w:val="left"/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甲乙双方如因违反政府采购法及相关法律法规的规定，被宣告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"http://set2.mail.qq.com/cgi-bin/mail_spam?action=check_link&amp;spam=0&amp;url=http%3A%2F%2Fwww%2Ebaidu%2Ecom%2Fs%3Fwd%3D%25E5%2590%2588%25E5%2590%258C%25E6%2597%25A0%25E6%2595%2588%26hl_tag%3Dtextlink%26tn%3DSE_hldp01350_v6v6zkg6" </w:instrTex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合同无效</w:t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spacing w:val="0"/>
          <w:kern w:val="0"/>
          <w:sz w:val="24"/>
          <w:szCs w:val="24"/>
          <w:highlight w:val="none"/>
        </w:rPr>
        <w:t>的，一切责任概由过错方自行承担。</w:t>
      </w:r>
    </w:p>
    <w:p w14:paraId="0611F51E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right="-197" w:rightChars="-94"/>
        <w:jc w:val="left"/>
        <w:rPr>
          <w:rFonts w:hint="default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第十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</w:rPr>
        <w:t>条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0"/>
          <w:sz w:val="24"/>
          <w:szCs w:val="24"/>
          <w:highlight w:val="none"/>
          <w:lang w:val="en-US" w:eastAsia="zh-CN"/>
        </w:rPr>
        <w:t>合同生效及其他</w:t>
      </w:r>
    </w:p>
    <w:p w14:paraId="1536889D">
      <w:pPr>
        <w:pStyle w:val="5"/>
        <w:keepNext w:val="0"/>
        <w:keepLines w:val="0"/>
        <w:pageBreakBefore w:val="0"/>
        <w:kinsoku/>
        <w:wordWrap/>
        <w:topLinePunct w:val="0"/>
        <w:bidi w:val="0"/>
        <w:spacing w:before="0" w:beforeAutospacing="0" w:after="0" w:afterAutospacing="0" w:line="500" w:lineRule="exact"/>
        <w:ind w:firstLine="480" w:firstLineChars="200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1、</w:t>
      </w:r>
      <w:r>
        <w:rPr>
          <w:rFonts w:hint="eastAsia" w:ascii="宋体" w:hAnsi="宋体" w:cs="宋体"/>
          <w:color w:val="auto"/>
          <w:kern w:val="0"/>
          <w:sz w:val="24"/>
          <w:szCs w:val="21"/>
          <w:highlight w:val="none"/>
        </w:rPr>
        <w:t>本合同经采购人、供应商法定代表人或其委托人签字并加盖公章后生效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。</w:t>
      </w:r>
    </w:p>
    <w:p w14:paraId="4ABC6734">
      <w:pPr>
        <w:pStyle w:val="9"/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firstLine="560"/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2、本合同未尽事宜，双方共同协商达成补充协议，补充协议和附件与本合同具有同等法律效力。</w:t>
      </w:r>
    </w:p>
    <w:p w14:paraId="60BEC91F">
      <w:pPr>
        <w:pStyle w:val="9"/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firstLine="56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3、本合同一式</w:t>
      </w:r>
      <w:r>
        <w:rPr>
          <w:rFonts w:hint="eastAsia" w:hAnsi="宋体" w:eastAsia="宋体" w:cs="宋体"/>
          <w:color w:val="auto"/>
          <w:spacing w:val="0"/>
          <w:sz w:val="24"/>
          <w:szCs w:val="24"/>
          <w:highlight w:val="none"/>
          <w:lang w:val="en-US" w:eastAsia="zh-CN"/>
        </w:rPr>
        <w:t>伍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份,甲乙双方各执</w:t>
      </w:r>
      <w:r>
        <w:rPr>
          <w:rFonts w:hint="eastAsia" w:hAnsi="宋体" w:eastAsia="宋体" w:cs="宋体"/>
          <w:color w:val="auto"/>
          <w:spacing w:val="0"/>
          <w:sz w:val="24"/>
          <w:szCs w:val="24"/>
          <w:highlight w:val="none"/>
          <w:lang w:val="en-US" w:eastAsia="zh-CN"/>
        </w:rPr>
        <w:t>贰</w:t>
      </w:r>
      <w:r>
        <w:rPr>
          <w:rFonts w:hint="eastAsia" w:ascii="宋体" w:hAnsi="宋体" w:eastAsia="宋体" w:cs="宋体"/>
          <w:color w:val="auto"/>
          <w:spacing w:val="0"/>
          <w:sz w:val="24"/>
          <w:szCs w:val="24"/>
          <w:highlight w:val="none"/>
        </w:rPr>
        <w:t>份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highlight w:val="none"/>
        </w:rPr>
        <w:t>,政府采购监督管理机构</w:t>
      </w:r>
      <w:r>
        <w:rPr>
          <w:rFonts w:hint="eastAsia" w:hAnsi="宋体" w:eastAsia="宋体" w:cs="宋体"/>
          <w:color w:val="auto"/>
          <w:spacing w:val="0"/>
          <w:kern w:val="2"/>
          <w:sz w:val="24"/>
          <w:szCs w:val="24"/>
          <w:highlight w:val="none"/>
          <w:lang w:val="en-US" w:eastAsia="zh-CN"/>
        </w:rPr>
        <w:t>壹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highlight w:val="none"/>
        </w:rPr>
        <w:t>份。</w:t>
      </w:r>
    </w:p>
    <w:p w14:paraId="5E4A487E">
      <w:pPr>
        <w:keepNext w:val="0"/>
        <w:keepLines w:val="0"/>
        <w:pageBreakBefore w:val="0"/>
        <w:widowControl/>
        <w:kinsoku/>
        <w:wordWrap/>
        <w:topLinePunct w:val="0"/>
        <w:bidi w:val="0"/>
        <w:spacing w:line="50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5503C9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采购人(甲方)：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val="en-US" w:eastAsia="zh-CN"/>
        </w:rPr>
        <w:t xml:space="preserve">（公章）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供应商(乙方)：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val="en-US" w:eastAsia="zh-CN"/>
        </w:rPr>
        <w:t>（公章）</w:t>
      </w:r>
      <w:r>
        <w:rPr>
          <w:rFonts w:hint="eastAsia" w:ascii="宋体" w:hAnsi="宋体" w:eastAsia="宋体" w:cs="宋体"/>
          <w:i/>
          <w:iCs/>
          <w:color w:val="auto"/>
          <w:kern w:val="0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/>
          <w:iCs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</w:t>
      </w:r>
    </w:p>
    <w:p w14:paraId="78F0894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或</w:t>
      </w:r>
    </w:p>
    <w:p w14:paraId="2F69D7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委托代理人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委托代理人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</w:t>
      </w:r>
    </w:p>
    <w:p w14:paraId="0D9366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开户银行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开户银行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1A8BF4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帐    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帐    号：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5694B6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电    话：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电    话：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72C836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地    址：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地    址：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</w:t>
      </w:r>
    </w:p>
    <w:p w14:paraId="785D4214">
      <w:pPr>
        <w:keepNext w:val="0"/>
        <w:keepLines w:val="0"/>
        <w:pageBreakBefore w:val="0"/>
        <w:kinsoku/>
        <w:wordWrap/>
        <w:topLinePunct w:val="0"/>
        <w:bidi w:val="0"/>
        <w:spacing w:before="15" w:line="520" w:lineRule="exact"/>
        <w:ind w:left="220" w:right="336"/>
        <w:jc w:val="center"/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时    间：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 w:color="000000"/>
        </w:rPr>
        <w:t xml:space="preserve"> 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 w:color="000000"/>
        </w:rPr>
        <w:t>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 w:color="000000"/>
        </w:rPr>
        <w:t>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日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时    间：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 w:color="000000"/>
        </w:rPr>
        <w:t xml:space="preserve"> 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 w:color="000000"/>
        </w:rPr>
        <w:t>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 w:color="000000"/>
        </w:rPr>
        <w:t>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日</w:t>
      </w:r>
    </w:p>
    <w:p w14:paraId="02B2B5A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70795"/>
    <w:rsid w:val="11F7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 w:afterLines="0" w:afterAutospacing="0"/>
    </w:pPr>
  </w:style>
  <w:style w:type="paragraph" w:styleId="3">
    <w:name w:val="Normal Indent"/>
    <w:basedOn w:val="1"/>
    <w:uiPriority w:val="0"/>
    <w:pPr>
      <w:ind w:firstLine="420" w:firstLineChars="200"/>
    </w:pPr>
  </w:style>
  <w:style w:type="paragraph" w:styleId="4">
    <w:name w:val="Body Text Indent 2"/>
    <w:basedOn w:val="1"/>
    <w:uiPriority w:val="0"/>
    <w:pPr>
      <w:widowControl/>
      <w:overflowPunct w:val="0"/>
      <w:autoSpaceDE w:val="0"/>
      <w:autoSpaceDN w:val="0"/>
      <w:adjustRightInd w:val="0"/>
      <w:spacing w:line="360" w:lineRule="auto"/>
      <w:ind w:firstLine="555"/>
      <w:textAlignment w:val="baseline"/>
    </w:pPr>
    <w:rPr>
      <w:rFonts w:ascii="宋体" w:hAnsi="MS Sans Serif"/>
      <w:spacing w:val="12"/>
      <w:kern w:val="0"/>
      <w:sz w:val="24"/>
    </w:rPr>
  </w:style>
  <w:style w:type="paragraph" w:styleId="5">
    <w:name w:val="Normal (Web)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paragraph" w:customStyle="1" w:styleId="8">
    <w:name w:val="Normal"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9">
    <w:name w:val="正文空2格  1."/>
    <w:basedOn w:val="1"/>
    <w:uiPriority w:val="0"/>
    <w:pPr>
      <w:adjustRightInd w:val="0"/>
      <w:spacing w:line="360" w:lineRule="auto"/>
      <w:ind w:firstLine="480" w:firstLineChars="200"/>
    </w:pPr>
    <w:rPr>
      <w:rFonts w:hint="eastAsia" w:ascii="宋体" w:hAnsi="Times New Roman" w:eastAsia="仿宋" w:cs="宋体"/>
      <w:kern w:val="0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2026-02-27T06:55:00Z</dcterms:created>
  <dc:creator>微信用户</dc:creator>
  <cp:lastModifiedBy>微信用户</cp:lastModifiedBy>
  <dcterms:modified xsi:type="dcterms:W3CDTF">2026-02-27T07:04:11Z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7295BF4185A24230880F9804BFF7AD8D_11</vt:lpwstr>
  </property>
  <property fmtid="{D5CDD505-2E9C-101B-9397-08002B2CF9AE}" pid="4" name="KSOTemplateDocerSaveRecord">
    <vt:lpwstr>eyJoZGlkIjoiZjMyZjQ1MWVkMDA5YWFjMzNjYTkxNDI4NDZiYzczNzYiLCJ1c2VySWQiOiIxMjg1NjEwMjcyIn0=</vt:lpwstr>
  </property>
</Properties>
</file>