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1D62A84E">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pacing w:val="11"/>
          <w:sz w:val="60"/>
          <w:szCs w:val="60"/>
          <w:highlight w:val="none"/>
          <w:lang w:eastAsia="zh-CN"/>
        </w:rPr>
      </w:pPr>
      <w:r>
        <w:rPr>
          <w:rFonts w:hint="eastAsia" w:ascii="宋体" w:hAnsi="宋体" w:eastAsia="宋体" w:cs="宋体"/>
          <w:b/>
          <w:bCs/>
          <w:color w:val="auto"/>
          <w:spacing w:val="11"/>
          <w:sz w:val="60"/>
          <w:szCs w:val="60"/>
          <w:highlight w:val="none"/>
          <w:lang w:eastAsia="zh-CN"/>
        </w:rPr>
        <w:t>华阴市玉泉初级中学操场</w:t>
      </w: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软化项目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华阴市玉泉初级中学操场软化项目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华阴市玉泉初级中学操场软化项目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华阴市玉泉初级中学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主要建设内容为铲除原草皮、塑胶约7032平方米，篮球场地面隆起进行破损翻修约336</w:t>
      </w:r>
      <w:r>
        <w:rPr>
          <w:rFonts w:hint="eastAsia" w:ascii="宋体" w:hAnsi="宋体" w:eastAsia="宋体" w:cs="宋体"/>
          <w:b w:val="0"/>
          <w:bCs/>
          <w:color w:val="auto"/>
          <w:sz w:val="24"/>
          <w:highlight w:val="none"/>
          <w:u w:val="single"/>
          <w:lang w:val="en-US" w:eastAsia="zh-CN"/>
        </w:rPr>
        <w:t>㎡</w:t>
      </w:r>
      <w:r>
        <w:rPr>
          <w:rFonts w:hint="eastAsia" w:ascii="宋体" w:hAnsi="宋体" w:eastAsia="宋体" w:cs="宋体"/>
          <w:b w:val="0"/>
          <w:bCs/>
          <w:color w:val="auto"/>
          <w:sz w:val="24"/>
          <w:highlight w:val="none"/>
          <w:u w:val="single"/>
          <w:lang w:eastAsia="zh-CN"/>
        </w:rPr>
        <w:t>，铺设草皮约1954平方米，硅PU约1211平方米，塑胶约3846平方米。</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45日历</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 xml:space="preserve">2、付款方式：合同签订后支付30%预付款，剩余款项按每月完成进度付款，预付款两个月内扣回，审计结算后付至审计价的97%，预留3%作为质保金，质保期一年，无任何质量问题一次性付清。 </w:t>
      </w:r>
      <w:bookmarkStart w:id="13" w:name="_GoBack"/>
      <w:bookmarkEnd w:id="13"/>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自竣工验收合格之日起一年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D5B2354">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2390F992">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华阴市玉泉初级中学操场软化项目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华阴市玉泉初级中学操场软化项目</w:t>
      </w:r>
      <w:r>
        <w:rPr>
          <w:rFonts w:ascii="宋体" w:hAnsi="宋体" w:eastAsia="宋体" w:cs="宋体"/>
          <w:color w:val="auto"/>
          <w:spacing w:val="13"/>
          <w:sz w:val="24"/>
          <w:szCs w:val="24"/>
          <w:highlight w:val="none"/>
          <w:u w:val="single" w:color="auto"/>
        </w:rPr>
        <w:t>全部内容</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40B31F53">
      <w:pPr>
        <w:keepNext w:val="0"/>
        <w:keepLines w:val="0"/>
        <w:pageBreakBefore w:val="0"/>
        <w:kinsoku/>
        <w:wordWrap/>
        <w:topLinePunct w:val="0"/>
        <w:autoSpaceDE w:val="0"/>
        <w:autoSpaceDN w:val="0"/>
        <w:bidi w:val="0"/>
        <w:spacing w:line="360" w:lineRule="auto"/>
        <w:ind w:left="28"/>
        <w:jc w:val="both"/>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A33348C"/>
    <w:rsid w:val="3B382992"/>
    <w:rsid w:val="58F47BF8"/>
    <w:rsid w:val="69D57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7814</Words>
  <Characters>7869</Characters>
  <Lines>0</Lines>
  <Paragraphs>0</Paragraphs>
  <TotalTime>0</TotalTime>
  <ScaleCrop>false</ScaleCrop>
  <LinksUpToDate>false</LinksUpToDate>
  <CharactersWithSpaces>8503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韦萍</cp:lastModifiedBy>
  <dcterms:modified xsi:type="dcterms:W3CDTF">2025-10-11T10:39:52Z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F3082E32D3DF4CB9AE81F5073D30140E_11</vt:lpwstr>
  </property>
  <property fmtid="{D5CDD505-2E9C-101B-9397-08002B2CF9AE}" pid="4" name="KSOTemplateDocerSaveRecord">
    <vt:lpwstr>eyJoZGlkIjoiZDE4YTM2OGNjMjFhNjJhYjBiYjYwMWFhYzQzZDNlNzMiLCJ1c2VySWQiOiI1MjA2ODAyOTYifQ==</vt:lpwstr>
  </property>
</Properties>
</file>