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版本号：HLZB2025-14220251117001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金审三期建设服务项目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HLZB2025-142</w:t>
      </w:r>
      <w:r>
        <w:br/>
      </w:r>
      <w:r>
        <w:br/>
      </w:r>
      <w:r>
        <w:br/>
      </w:r>
    </w:p>
    <w:p>
      <w:pPr>
        <w:pStyle w:val="null3"/>
        <w:jc w:val="center"/>
        <w:outlineLvl w:val="2"/>
      </w:pPr>
      <w:r>
        <w:rPr>
          <w:rFonts w:ascii="仿宋_GB2312" w:hAnsi="仿宋_GB2312" w:cs="仿宋_GB2312" w:eastAsia="仿宋_GB2312"/>
          <w:sz w:val="28"/>
          <w:b/>
        </w:rPr>
        <w:t>华阴市审计局</w:t>
      </w:r>
    </w:p>
    <w:p>
      <w:pPr>
        <w:pStyle w:val="null3"/>
        <w:jc w:val="center"/>
        <w:outlineLvl w:val="2"/>
      </w:pPr>
      <w:r>
        <w:rPr>
          <w:rFonts w:ascii="仿宋_GB2312" w:hAnsi="仿宋_GB2312" w:cs="仿宋_GB2312" w:eastAsia="仿宋_GB2312"/>
          <w:sz w:val="28"/>
          <w:b/>
        </w:rPr>
        <w:t>陕西翰林招标有限公司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陕西翰林招标有限公司</w:t>
      </w:r>
      <w:r>
        <w:rPr>
          <w:rFonts w:ascii="仿宋_GB2312" w:hAnsi="仿宋_GB2312" w:cs="仿宋_GB2312" w:eastAsia="仿宋_GB2312"/>
        </w:rPr>
        <w:t>（以下简称“代理机构”）受</w:t>
      </w:r>
      <w:r>
        <w:rPr>
          <w:rFonts w:ascii="仿宋_GB2312" w:hAnsi="仿宋_GB2312" w:cs="仿宋_GB2312" w:eastAsia="仿宋_GB2312"/>
        </w:rPr>
        <w:t>华阴市审计局</w:t>
      </w:r>
      <w:r>
        <w:rPr>
          <w:rFonts w:ascii="仿宋_GB2312" w:hAnsi="仿宋_GB2312" w:cs="仿宋_GB2312" w:eastAsia="仿宋_GB2312"/>
        </w:rPr>
        <w:t>委托，拟对</w:t>
      </w:r>
      <w:r>
        <w:rPr>
          <w:rFonts w:ascii="仿宋_GB2312" w:hAnsi="仿宋_GB2312" w:cs="仿宋_GB2312" w:eastAsia="仿宋_GB2312"/>
        </w:rPr>
        <w:t>金审三期建设服务项目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HLZB2025-142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金审三期建设服务项目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1.保障审计专网和互联网的稳定运行，提升网络吞吐量与安全性，满足审计工作对网络的高要求。 2.优化显示系统与网络架构，升级智慧办公系统，提高办公效率与协作便利性。 3.规范综合布线，确保系统集成兼容，提升整体系统的稳定性与可扩展性。 4.改善机房环境，提供专业的技术支持与运维服务，为审计局信息化设施的长期稳定运行保驾护航。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同时提供被授权人2025年7月至今任意一个月在本单位的社保缴纳凭证）；法定代表人直接参加磋商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8、磋商保证金交纳凭证或担保函：磋商保证金交纳凭证或担保函（磋商保证金交纳凭证为银行凭证，担保函为财政部门认可的政府采购信用担保机构出具）；</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提供书面承诺函，格式自拟加盖供应商公章）；</w:t>
      </w:r>
    </w:p>
    <w:p>
      <w:pPr>
        <w:pStyle w:val="null3"/>
      </w:pPr>
      <w:r>
        <w:rPr>
          <w:rFonts w:ascii="仿宋_GB2312" w:hAnsi="仿宋_GB2312" w:cs="仿宋_GB2312" w:eastAsia="仿宋_GB2312"/>
        </w:rPr>
        <w:t>10、控股关系查询：单位负责人为同一人或者存在直接控股、管理关系的不同供应商，不得参加同一合同项下的政府采购活动（提供书面承诺函，格式自拟加盖供应商公章）。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华阴市审计局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陕西省渭南市华阴市环城北路40号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0913-4612485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陕西翰林招标有限公司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西安市雁塔区西部国际广场B座28层2803室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029-89640570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华阴市政府采购管理股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何涛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13759656664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开户名称：陕西翰林招标有限公司</w:t>
            </w:r>
          </w:p>
          <w:p>
            <w:pPr>
              <w:pStyle w:val="null3"/>
            </w:pPr>
            <w:r>
              <w:rPr>
                <w:rFonts w:ascii="仿宋_GB2312" w:hAnsi="仿宋_GB2312" w:cs="仿宋_GB2312" w:eastAsia="仿宋_GB2312"/>
              </w:rPr>
              <w:t>开户银行：中国民生银行股份有限公司西安雁塔路支行</w:t>
            </w:r>
          </w:p>
          <w:p>
            <w:pPr>
              <w:pStyle w:val="null3"/>
            </w:pPr>
            <w:r>
              <w:rPr>
                <w:rFonts w:ascii="仿宋_GB2312" w:hAnsi="仿宋_GB2312" w:cs="仿宋_GB2312" w:eastAsia="仿宋_GB2312"/>
              </w:rPr>
              <w:t>银行账号：154810956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lt;招标代理服务收费管理暂行办法&gt;的通知》(计价格〔2002〕1980号)、《国家发展改革委关于降低部分建设项目收费标准规范收费行为等有关问题的通知》(发改价格〔2011〕534号)以及财政部关于印发&lt;政府采购代理机构管理暂行办法&gt;的通知》（财库〔2018〕2号）向陕西翰林招标有限公司缴纳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华阴市审计局</w:t>
      </w:r>
      <w:r>
        <w:rPr>
          <w:rFonts w:ascii="仿宋_GB2312" w:hAnsi="仿宋_GB2312" w:cs="仿宋_GB2312" w:eastAsia="仿宋_GB2312"/>
        </w:rPr>
        <w:t>和</w:t>
      </w:r>
      <w:r>
        <w:rPr>
          <w:rFonts w:ascii="仿宋_GB2312" w:hAnsi="仿宋_GB2312" w:cs="仿宋_GB2312" w:eastAsia="仿宋_GB2312"/>
        </w:rPr>
        <w:t>陕西翰林招标有限公司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华阴市审计局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陕西翰林招标有限公司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华阴市审计局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陕西翰林招标有限公司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陕西翰林招标有限公司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陕西翰林招标有限公司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陕西翰林招标有限公司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联系电话：029-89640570</w:t>
      </w:r>
    </w:p>
    <w:p>
      <w:pPr>
        <w:pStyle w:val="null3"/>
      </w:pPr>
      <w:r>
        <w:rPr>
          <w:rFonts w:ascii="仿宋_GB2312" w:hAnsi="仿宋_GB2312" w:cs="仿宋_GB2312" w:eastAsia="仿宋_GB2312"/>
        </w:rPr>
        <w:t>地址：西安市高新路西部国际广场B座28层2803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1.保障审计专网和互联网的稳定运行，提升网络吞吐量与安全性，满足审计工作对网络的高要求。 2.优化显示系统与网络架构，升级智慧办公系统，提高办公效率与协作便利性。 3.规范综合布线，确保系统集成兼容，提升整体系统的稳定性与可扩展性。 4.改善机房环境，提供专业的技术支持与运维服务，为审计局信息化设施的长期稳定运行保驾护航。</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金审三期建设服务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标的名称：金审三期建设服务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、项目目标</w:t>
            </w:r>
          </w:p>
          <w:p>
            <w:pPr>
              <w:pStyle w:val="null3"/>
              <w:ind w:firstLine="420"/>
              <w:jc w:val="both"/>
            </w:pPr>
            <w:r>
              <w:rPr>
                <w:rFonts w:ascii="仿宋_GB2312" w:hAnsi="仿宋_GB2312" w:cs="仿宋_GB2312" w:eastAsia="仿宋_GB2312"/>
                <w:sz w:val="21"/>
              </w:rPr>
              <w:t>本项目旨在通过一系列升级与改造服务，实现以下目标：</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保障审计专网和互联网的稳定运行，提升网络吞吐量与安全性，满足审计工作对网络的高要求。</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优化显示系统与网络架构，升级智慧办公系统，提高办公效率与协作便利性。</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规范综合布线，确保系统集成兼容，提升整体系统的稳定性与可扩展性。</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改善机房环境，提供专业的技术支持与运维服务，为审计局信息化设施的长期稳定运行保驾护航。</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、项目主要服务内容</w:t>
            </w:r>
          </w:p>
          <w:p>
            <w:pPr>
              <w:pStyle w:val="null3"/>
              <w:ind w:firstLine="420"/>
              <w:jc w:val="both"/>
            </w:pPr>
            <w:r>
              <w:rPr>
                <w:rFonts w:ascii="仿宋_GB2312" w:hAnsi="仿宋_GB2312" w:cs="仿宋_GB2312" w:eastAsia="仿宋_GB2312"/>
                <w:sz w:val="21"/>
              </w:rPr>
              <w:t>本项目包含</w:t>
            </w:r>
            <w:r>
              <w:rPr>
                <w:rFonts w:ascii="仿宋_GB2312" w:hAnsi="仿宋_GB2312" w:cs="仿宋_GB2312" w:eastAsia="仿宋_GB2312"/>
                <w:sz w:val="21"/>
              </w:rPr>
              <w:t>8项核心服务，具体内容如下：</w:t>
            </w:r>
          </w:p>
          <w:p>
            <w:pPr>
              <w:pStyle w:val="null3"/>
              <w:ind w:firstLine="420"/>
              <w:jc w:val="both"/>
            </w:pPr>
            <w:r>
              <w:rPr>
                <w:rFonts w:ascii="仿宋_GB2312" w:hAnsi="仿宋_GB2312" w:cs="仿宋_GB2312" w:eastAsia="仿宋_GB2312"/>
                <w:sz w:val="21"/>
              </w:rPr>
              <w:t>1. 审计专网网络升级服务：为审计局专网提供系统正常运行保障、网络安全防护及吞吐量提升服务，确保审计工作正常开展。</w:t>
            </w:r>
          </w:p>
          <w:p>
            <w:pPr>
              <w:pStyle w:val="null3"/>
              <w:ind w:firstLine="420"/>
              <w:jc w:val="both"/>
            </w:pPr>
            <w:r>
              <w:rPr>
                <w:rFonts w:ascii="仿宋_GB2312" w:hAnsi="仿宋_GB2312" w:cs="仿宋_GB2312" w:eastAsia="仿宋_GB2312"/>
                <w:sz w:val="21"/>
              </w:rPr>
              <w:t>2. 互联网网络升级服务：保障互联网系统稳定运行，提升网络安全与吞吐量，支撑审计局日常工作。</w:t>
            </w:r>
          </w:p>
          <w:p>
            <w:pPr>
              <w:pStyle w:val="null3"/>
              <w:ind w:firstLine="420"/>
              <w:jc w:val="both"/>
            </w:pPr>
            <w:r>
              <w:rPr>
                <w:rFonts w:ascii="仿宋_GB2312" w:hAnsi="仿宋_GB2312" w:cs="仿宋_GB2312" w:eastAsia="仿宋_GB2312"/>
                <w:sz w:val="21"/>
              </w:rPr>
              <w:t>3. 显示系统与网络优化服务：涵盖LED显示系统的设计、部署、调试及网络架构优化。</w:t>
            </w:r>
          </w:p>
          <w:p>
            <w:pPr>
              <w:pStyle w:val="null3"/>
              <w:ind w:firstLine="420"/>
              <w:jc w:val="both"/>
            </w:pPr>
            <w:r>
              <w:rPr>
                <w:rFonts w:ascii="仿宋_GB2312" w:hAnsi="仿宋_GB2312" w:cs="仿宋_GB2312" w:eastAsia="仿宋_GB2312"/>
                <w:sz w:val="21"/>
              </w:rPr>
              <w:t>4. 智慧办公系统服务：包括电话语音网关部署、无线AP覆盖、会议室音视频系统及相关集成服务。</w:t>
            </w:r>
          </w:p>
          <w:p>
            <w:pPr>
              <w:pStyle w:val="null3"/>
              <w:ind w:firstLine="420"/>
              <w:jc w:val="both"/>
            </w:pPr>
            <w:r>
              <w:rPr>
                <w:rFonts w:ascii="仿宋_GB2312" w:hAnsi="仿宋_GB2312" w:cs="仿宋_GB2312" w:eastAsia="仿宋_GB2312"/>
                <w:sz w:val="21"/>
              </w:rPr>
              <w:t>5. 综合布线及运维服务：提供六类网线部署、信息面板安装调试及线路整理服务。</w:t>
            </w:r>
          </w:p>
          <w:p>
            <w:pPr>
              <w:pStyle w:val="null3"/>
              <w:ind w:firstLine="420"/>
              <w:jc w:val="both"/>
            </w:pPr>
            <w:r>
              <w:rPr>
                <w:rFonts w:ascii="仿宋_GB2312" w:hAnsi="仿宋_GB2312" w:cs="仿宋_GB2312" w:eastAsia="仿宋_GB2312"/>
                <w:sz w:val="21"/>
              </w:rPr>
              <w:t>6. 系统集成与调试服务：负责整体系统联调、接口开发、兼容性测试及验收交付。</w:t>
            </w:r>
          </w:p>
          <w:p>
            <w:pPr>
              <w:pStyle w:val="null3"/>
              <w:ind w:firstLine="420"/>
              <w:jc w:val="both"/>
            </w:pPr>
            <w:r>
              <w:rPr>
                <w:rFonts w:ascii="仿宋_GB2312" w:hAnsi="仿宋_GB2312" w:cs="仿宋_GB2312" w:eastAsia="仿宋_GB2312"/>
                <w:sz w:val="21"/>
              </w:rPr>
              <w:t>7. 机房环境托管服务：包含机房环境整治、防尘处理、电力及灯控系统优化、温湿度调控监控等。</w:t>
            </w:r>
          </w:p>
          <w:p>
            <w:pPr>
              <w:pStyle w:val="null3"/>
              <w:ind w:firstLine="420"/>
              <w:jc w:val="both"/>
            </w:pPr>
            <w:r>
              <w:rPr>
                <w:rFonts w:ascii="仿宋_GB2312" w:hAnsi="仿宋_GB2312" w:cs="仿宋_GB2312" w:eastAsia="仿宋_GB2312"/>
                <w:sz w:val="21"/>
              </w:rPr>
              <w:t>8. 技术支持与运维服务：提供售后技术支持及软硬件维保质保服务。</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、项目预期效益</w:t>
            </w:r>
          </w:p>
          <w:p>
            <w:pPr>
              <w:pStyle w:val="null3"/>
              <w:ind w:firstLine="420"/>
              <w:jc w:val="both"/>
            </w:pPr>
            <w:r>
              <w:rPr>
                <w:rFonts w:ascii="仿宋_GB2312" w:hAnsi="仿宋_GB2312" w:cs="仿宋_GB2312" w:eastAsia="仿宋_GB2312"/>
                <w:sz w:val="21"/>
              </w:rPr>
              <w:t>项目实施后，将显著提升华阴市审计局的网络运行效率与安全性，优化办公流程，减少因设备故障或网络问题导致的工作延误；同时，规范的机房环境与专业的运维服务，将降低系统故障率，延长设备使用寿命，从长期来看可节约信息化运维成本，为审计工作的高效、精准开展提供坚实的技术保障。</w:t>
            </w:r>
          </w:p>
          <w:p>
            <w:pPr>
              <w:pStyle w:val="null3"/>
              <w:numPr>
                <w:ilvl w:val="0"/>
                <w:numId w:val="1"/>
              </w:numPr>
              <w:jc w:val="both"/>
            </w:pPr>
            <w:r>
              <w:rPr>
                <w:rFonts w:ascii="仿宋_GB2312" w:hAnsi="仿宋_GB2312" w:cs="仿宋_GB2312" w:eastAsia="仿宋_GB2312"/>
                <w:sz w:val="21"/>
              </w:rPr>
              <w:t>服务内容明细及要求</w:t>
            </w:r>
          </w:p>
          <w:tbl>
            <w:tblPr>
              <w:tblBorders>
                <w:top w:val="none" w:color="000000" w:sz="4"/>
                <w:left w:val="none" w:color="000000" w:sz="4"/>
                <w:bottom w:val="none" w:color="000000" w:sz="4"/>
                <w:right w:val="none" w:color="000000" w:sz="4"/>
                <w:insideH w:val="none"/>
                <w:insideV w:val="none"/>
              </w:tblBorders>
            </w:tblPr>
            <w:tblGrid>
              <w:gridCol w:w="196"/>
              <w:gridCol w:w="376"/>
              <w:gridCol w:w="1562"/>
              <w:gridCol w:w="200"/>
              <w:gridCol w:w="208"/>
            </w:tblGrid>
            <w:tr>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序号</w:t>
                  </w:r>
                </w:p>
              </w:tc>
              <w:tc>
                <w:tcPr>
                  <w:tcW w:type="dxa" w:w="3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分项</w:t>
                  </w:r>
                </w:p>
              </w:tc>
              <w:tc>
                <w:tcPr>
                  <w:tcW w:type="dxa" w:w="1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服务内容</w:t>
                  </w:r>
                </w:p>
              </w:tc>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数量</w:t>
                  </w:r>
                </w:p>
              </w:tc>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单位</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1</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审计专网网络升级服务</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404040"/>
                    </w:rPr>
                    <w:t>包含审计专网网络升级服务：</w:t>
                  </w:r>
                </w:p>
                <w:p>
                  <w:pPr>
                    <w:pStyle w:val="null3"/>
                    <w:numPr>
                      <w:ilvl w:val="0"/>
                      <w:numId w:val="2"/>
                    </w:numPr>
                    <w:jc w:val="left"/>
                  </w:pPr>
                  <w:r>
                    <w:rPr>
                      <w:rFonts w:ascii="仿宋_GB2312" w:hAnsi="仿宋_GB2312" w:cs="仿宋_GB2312" w:eastAsia="仿宋_GB2312"/>
                      <w:sz w:val="21"/>
                      <w:color w:val="404040"/>
                    </w:rPr>
                    <w:t>核心网络机柜</w:t>
                  </w:r>
                  <w:r>
                    <w:rPr>
                      <w:rFonts w:ascii="仿宋_GB2312" w:hAnsi="仿宋_GB2312" w:cs="仿宋_GB2312" w:eastAsia="仿宋_GB2312"/>
                      <w:sz w:val="21"/>
                      <w:color w:val="404040"/>
                    </w:rPr>
                    <w:t>1个：</w:t>
                  </w:r>
                </w:p>
                <w:p>
                  <w:pPr>
                    <w:pStyle w:val="null3"/>
                    <w:jc w:val="left"/>
                  </w:pPr>
                  <w:r>
                    <w:rPr>
                      <w:rFonts w:ascii="仿宋_GB2312" w:hAnsi="仿宋_GB2312" w:cs="仿宋_GB2312" w:eastAsia="仿宋_GB2312"/>
                      <w:sz w:val="21"/>
                      <w:color w:val="404040"/>
                    </w:rPr>
                    <w:t>基础参数：</w:t>
                  </w:r>
                </w:p>
                <w:p>
                  <w:pPr>
                    <w:pStyle w:val="null3"/>
                    <w:jc w:val="left"/>
                  </w:pPr>
                  <w:r>
                    <w:rPr>
                      <w:rFonts w:ascii="仿宋_GB2312" w:hAnsi="仿宋_GB2312" w:cs="仿宋_GB2312" w:eastAsia="仿宋_GB2312"/>
                      <w:sz w:val="21"/>
                      <w:color w:val="404040"/>
                    </w:rPr>
                    <w:t>尺寸规格：</w:t>
                  </w:r>
                  <w:r>
                    <w:rPr>
                      <w:rFonts w:ascii="仿宋_GB2312" w:hAnsi="仿宋_GB2312" w:cs="仿宋_GB2312" w:eastAsia="仿宋_GB2312"/>
                      <w:sz w:val="21"/>
                      <w:color w:val="404040"/>
                    </w:rPr>
                    <w:t>≥2000mm（高）×600mm（宽）×600mm（深），符合19英寸标准机柜结构；</w:t>
                  </w:r>
                </w:p>
                <w:p>
                  <w:pPr>
                    <w:pStyle w:val="null3"/>
                    <w:jc w:val="left"/>
                  </w:pPr>
                  <w:r>
                    <w:rPr>
                      <w:rFonts w:ascii="仿宋_GB2312" w:hAnsi="仿宋_GB2312" w:cs="仿宋_GB2312" w:eastAsia="仿宋_GB2312"/>
                      <w:sz w:val="21"/>
                      <w:color w:val="404040"/>
                    </w:rPr>
                    <w:t>承重能力：静载</w:t>
                  </w:r>
                  <w:r>
                    <w:rPr>
                      <w:rFonts w:ascii="仿宋_GB2312" w:hAnsi="仿宋_GB2312" w:cs="仿宋_GB2312" w:eastAsia="仿宋_GB2312"/>
                      <w:sz w:val="21"/>
                      <w:color w:val="404040"/>
                    </w:rPr>
                    <w:t>≥1000kg，动态负载≥800kg；</w:t>
                  </w:r>
                </w:p>
                <w:p>
                  <w:pPr>
                    <w:pStyle w:val="null3"/>
                    <w:jc w:val="left"/>
                  </w:pPr>
                  <w:r>
                    <w:rPr>
                      <w:rFonts w:ascii="仿宋_GB2312" w:hAnsi="仿宋_GB2312" w:cs="仿宋_GB2312" w:eastAsia="仿宋_GB2312"/>
                      <w:sz w:val="21"/>
                      <w:color w:val="404040"/>
                    </w:rPr>
                    <w:t>材质：</w:t>
                  </w:r>
                  <w:r>
                    <w:rPr>
                      <w:rFonts w:ascii="仿宋_GB2312" w:hAnsi="仿宋_GB2312" w:cs="仿宋_GB2312" w:eastAsia="仿宋_GB2312"/>
                      <w:sz w:val="21"/>
                      <w:color w:val="404040"/>
                    </w:rPr>
                    <w:t>≥1.2mm冷轧钢板（外层静电喷塑，耐腐蚀等级≥C5级）；</w:t>
                  </w:r>
                </w:p>
                <w:p>
                  <w:pPr>
                    <w:pStyle w:val="null3"/>
                    <w:jc w:val="left"/>
                  </w:pPr>
                  <w:r>
                    <w:rPr>
                      <w:rFonts w:ascii="仿宋_GB2312" w:hAnsi="仿宋_GB2312" w:cs="仿宋_GB2312" w:eastAsia="仿宋_GB2312"/>
                      <w:sz w:val="21"/>
                      <w:color w:val="404040"/>
                    </w:rPr>
                    <w:t>防护等级：</w:t>
                  </w:r>
                  <w:r>
                    <w:rPr>
                      <w:rFonts w:ascii="仿宋_GB2312" w:hAnsi="仿宋_GB2312" w:cs="仿宋_GB2312" w:eastAsia="仿宋_GB2312"/>
                      <w:sz w:val="21"/>
                      <w:color w:val="404040"/>
                    </w:rPr>
                    <w:t>IP20（防尘防异物侵入）。</w:t>
                  </w:r>
                </w:p>
                <w:p>
                  <w:pPr>
                    <w:pStyle w:val="null3"/>
                    <w:jc w:val="left"/>
                  </w:pPr>
                  <w:r>
                    <w:rPr>
                      <w:rFonts w:ascii="仿宋_GB2312" w:hAnsi="仿宋_GB2312" w:cs="仿宋_GB2312" w:eastAsia="仿宋_GB2312"/>
                      <w:sz w:val="21"/>
                      <w:color w:val="404040"/>
                    </w:rPr>
                    <w:t>功能要求：</w:t>
                  </w:r>
                </w:p>
                <w:p>
                  <w:pPr>
                    <w:pStyle w:val="null3"/>
                    <w:jc w:val="left"/>
                  </w:pPr>
                  <w:r>
                    <w:rPr>
                      <w:rFonts w:ascii="仿宋_GB2312" w:hAnsi="仿宋_GB2312" w:cs="仿宋_GB2312" w:eastAsia="仿宋_GB2312"/>
                      <w:sz w:val="21"/>
                      <w:color w:val="404040"/>
                    </w:rPr>
                    <w:t>散热设计：顶部预留</w:t>
                  </w:r>
                  <w:r>
                    <w:rPr>
                      <w:rFonts w:ascii="仿宋_GB2312" w:hAnsi="仿宋_GB2312" w:cs="仿宋_GB2312" w:eastAsia="仿宋_GB2312"/>
                      <w:sz w:val="21"/>
                      <w:color w:val="404040"/>
                    </w:rPr>
                    <w:t>4组风扇安装位，支持前后门通风率≥70%；</w:t>
                  </w:r>
                </w:p>
                <w:p>
                  <w:pPr>
                    <w:pStyle w:val="null3"/>
                    <w:jc w:val="left"/>
                  </w:pPr>
                  <w:r>
                    <w:rPr>
                      <w:rFonts w:ascii="仿宋_GB2312" w:hAnsi="仿宋_GB2312" w:cs="仿宋_GB2312" w:eastAsia="仿宋_GB2312"/>
                      <w:sz w:val="21"/>
                      <w:color w:val="404040"/>
                    </w:rPr>
                    <w:t>布线管理：前后门标配理线槽，侧板预留进线孔（支持</w:t>
                  </w:r>
                  <w:r>
                    <w:rPr>
                      <w:rFonts w:ascii="仿宋_GB2312" w:hAnsi="仿宋_GB2312" w:cs="仿宋_GB2312" w:eastAsia="仿宋_GB2312"/>
                      <w:sz w:val="21"/>
                      <w:color w:val="404040"/>
                    </w:rPr>
                    <w:t>φ50mm线缆穿行）；</w:t>
                  </w:r>
                </w:p>
                <w:p>
                  <w:pPr>
                    <w:pStyle w:val="null3"/>
                    <w:jc w:val="left"/>
                  </w:pPr>
                  <w:r>
                    <w:rPr>
                      <w:rFonts w:ascii="仿宋_GB2312" w:hAnsi="仿宋_GB2312" w:cs="仿宋_GB2312" w:eastAsia="仿宋_GB2312"/>
                      <w:sz w:val="21"/>
                      <w:color w:val="404040"/>
                    </w:rPr>
                    <w:t>配件兼容性：提供</w:t>
                  </w:r>
                  <w:r>
                    <w:rPr>
                      <w:rFonts w:ascii="仿宋_GB2312" w:hAnsi="仿宋_GB2312" w:cs="仿宋_GB2312" w:eastAsia="仿宋_GB2312"/>
                      <w:sz w:val="21"/>
                      <w:color w:val="404040"/>
                    </w:rPr>
                    <w:t>≥6组可调节层板（承重≥50kg/层），标配PDU电源插座（16A×10位）；</w:t>
                  </w:r>
                </w:p>
                <w:p>
                  <w:pPr>
                    <w:pStyle w:val="null3"/>
                    <w:jc w:val="left"/>
                  </w:pPr>
                  <w:r>
                    <w:rPr>
                      <w:rFonts w:ascii="仿宋_GB2312" w:hAnsi="仿宋_GB2312" w:cs="仿宋_GB2312" w:eastAsia="仿宋_GB2312"/>
                      <w:sz w:val="21"/>
                      <w:color w:val="404040"/>
                    </w:rPr>
                    <w:t>抗震性能：通过</w:t>
                  </w:r>
                  <w:r>
                    <w:rPr>
                      <w:rFonts w:ascii="仿宋_GB2312" w:hAnsi="仿宋_GB2312" w:cs="仿宋_GB2312" w:eastAsia="仿宋_GB2312"/>
                      <w:sz w:val="21"/>
                      <w:color w:val="404040"/>
                    </w:rPr>
                    <w:t>8级抗震测试（GB/T 2423.10标准）。</w:t>
                  </w:r>
                </w:p>
                <w:p>
                  <w:pPr>
                    <w:pStyle w:val="null3"/>
                    <w:numPr>
                      <w:ilvl w:val="0"/>
                      <w:numId w:val="2"/>
                    </w:numPr>
                    <w:jc w:val="left"/>
                  </w:pPr>
                  <w:r>
                    <w:rPr>
                      <w:rFonts w:ascii="仿宋_GB2312" w:hAnsi="仿宋_GB2312" w:cs="仿宋_GB2312" w:eastAsia="仿宋_GB2312"/>
                      <w:sz w:val="21"/>
                      <w:color w:val="404040"/>
                    </w:rPr>
                    <w:t>审计专网交换机</w:t>
                  </w:r>
                  <w:r>
                    <w:rPr>
                      <w:rFonts w:ascii="仿宋_GB2312" w:hAnsi="仿宋_GB2312" w:cs="仿宋_GB2312" w:eastAsia="仿宋_GB2312"/>
                      <w:sz w:val="21"/>
                      <w:color w:val="404040"/>
                    </w:rPr>
                    <w:t>3台：</w:t>
                  </w:r>
                </w:p>
                <w:p>
                  <w:pPr>
                    <w:pStyle w:val="null3"/>
                    <w:jc w:val="left"/>
                  </w:pPr>
                  <w:r>
                    <w:rPr>
                      <w:rFonts w:ascii="仿宋_GB2312" w:hAnsi="仿宋_GB2312" w:cs="仿宋_GB2312" w:eastAsia="仿宋_GB2312"/>
                      <w:sz w:val="21"/>
                      <w:color w:val="404040"/>
                    </w:rPr>
                    <w:t>端口配置</w:t>
                  </w:r>
                  <w:r>
                    <w:rPr>
                      <w:rFonts w:ascii="仿宋_GB2312" w:hAnsi="仿宋_GB2312" w:cs="仿宋_GB2312" w:eastAsia="仿宋_GB2312"/>
                      <w:sz w:val="21"/>
                      <w:color w:val="404040"/>
                    </w:rPr>
                    <w:t>：</w:t>
                  </w:r>
                </w:p>
                <w:p>
                  <w:pPr>
                    <w:pStyle w:val="null3"/>
                    <w:jc w:val="left"/>
                  </w:pPr>
                  <w:r>
                    <w:rPr>
                      <w:rFonts w:ascii="仿宋_GB2312" w:hAnsi="仿宋_GB2312" w:cs="仿宋_GB2312" w:eastAsia="仿宋_GB2312"/>
                      <w:sz w:val="21"/>
                      <w:color w:val="404040"/>
                    </w:rPr>
                    <w:t>电口：</w:t>
                  </w:r>
                  <w:r>
                    <w:rPr>
                      <w:rFonts w:ascii="仿宋_GB2312" w:hAnsi="仿宋_GB2312" w:cs="仿宋_GB2312" w:eastAsia="仿宋_GB2312"/>
                      <w:sz w:val="21"/>
                      <w:color w:val="404040"/>
                    </w:rPr>
                    <w:t>≥48个10/100/1000M自适应RJ45端口（支持PoE++，单端口供电≥90W）；</w:t>
                  </w:r>
                </w:p>
                <w:p>
                  <w:pPr>
                    <w:pStyle w:val="null3"/>
                    <w:jc w:val="left"/>
                  </w:pPr>
                  <w:r>
                    <w:rPr>
                      <w:rFonts w:ascii="仿宋_GB2312" w:hAnsi="仿宋_GB2312" w:cs="仿宋_GB2312" w:eastAsia="仿宋_GB2312"/>
                      <w:sz w:val="21"/>
                      <w:color w:val="404040"/>
                    </w:rPr>
                    <w:t>光口：</w:t>
                  </w:r>
                  <w:r>
                    <w:rPr>
                      <w:rFonts w:ascii="仿宋_GB2312" w:hAnsi="仿宋_GB2312" w:cs="仿宋_GB2312" w:eastAsia="仿宋_GB2312"/>
                      <w:sz w:val="21"/>
                      <w:color w:val="404040"/>
                    </w:rPr>
                    <w:t>≥4个SFP+万兆上行端口（支持1G/10G速率自适应）；</w:t>
                  </w:r>
                </w:p>
                <w:p>
                  <w:pPr>
                    <w:pStyle w:val="null3"/>
                    <w:jc w:val="left"/>
                  </w:pPr>
                  <w:r>
                    <w:rPr>
                      <w:rFonts w:ascii="仿宋_GB2312" w:hAnsi="仿宋_GB2312" w:cs="仿宋_GB2312" w:eastAsia="仿宋_GB2312"/>
                      <w:sz w:val="21"/>
                      <w:color w:val="404040"/>
                    </w:rPr>
                    <w:t>管理接口：</w:t>
                  </w:r>
                  <w:r>
                    <w:rPr>
                      <w:rFonts w:ascii="仿宋_GB2312" w:hAnsi="仿宋_GB2312" w:cs="仿宋_GB2312" w:eastAsia="仿宋_GB2312"/>
                      <w:sz w:val="21"/>
                      <w:color w:val="404040"/>
                    </w:rPr>
                    <w:t>1个Console口，1个10/100/1000M带外管理口。性能要求：</w:t>
                  </w:r>
                </w:p>
                <w:p>
                  <w:pPr>
                    <w:pStyle w:val="null3"/>
                    <w:jc w:val="left"/>
                  </w:pPr>
                  <w:r>
                    <w:rPr>
                      <w:rFonts w:ascii="仿宋_GB2312" w:hAnsi="仿宋_GB2312" w:cs="仿宋_GB2312" w:eastAsia="仿宋_GB2312"/>
                      <w:sz w:val="21"/>
                      <w:color w:val="404040"/>
                    </w:rPr>
                    <w:t>交换容量：</w:t>
                  </w:r>
                  <w:r>
                    <w:rPr>
                      <w:rFonts w:ascii="仿宋_GB2312" w:hAnsi="仿宋_GB2312" w:cs="仿宋_GB2312" w:eastAsia="仿宋_GB2312"/>
                      <w:sz w:val="21"/>
                      <w:color w:val="404040"/>
                    </w:rPr>
                    <w:t>≥336Gbps，包转发率≥126Mpps；</w:t>
                  </w:r>
                </w:p>
                <w:p>
                  <w:pPr>
                    <w:pStyle w:val="null3"/>
                    <w:jc w:val="left"/>
                  </w:pPr>
                  <w:r>
                    <w:rPr>
                      <w:rFonts w:ascii="仿宋_GB2312" w:hAnsi="仿宋_GB2312" w:cs="仿宋_GB2312" w:eastAsia="仿宋_GB2312"/>
                      <w:sz w:val="21"/>
                      <w:color w:val="404040"/>
                    </w:rPr>
                    <w:t>协议支持：支持</w:t>
                  </w:r>
                  <w:r>
                    <w:rPr>
                      <w:rFonts w:ascii="仿宋_GB2312" w:hAnsi="仿宋_GB2312" w:cs="仿宋_GB2312" w:eastAsia="仿宋_GB2312"/>
                      <w:sz w:val="21"/>
                      <w:color w:val="404040"/>
                    </w:rPr>
                    <w:t>IPv4/IPv6双栈、VLAN、QoS、LLDP、802.1X认证；</w:t>
                  </w:r>
                </w:p>
                <w:p>
                  <w:pPr>
                    <w:pStyle w:val="null3"/>
                    <w:jc w:val="left"/>
                  </w:pPr>
                  <w:r>
                    <w:rPr>
                      <w:rFonts w:ascii="仿宋_GB2312" w:hAnsi="仿宋_GB2312" w:cs="仿宋_GB2312" w:eastAsia="仿宋_GB2312"/>
                      <w:sz w:val="21"/>
                      <w:color w:val="404040"/>
                    </w:rPr>
                    <w:t>安全审计：支持</w:t>
                  </w:r>
                  <w:r>
                    <w:rPr>
                      <w:rFonts w:ascii="仿宋_GB2312" w:hAnsi="仿宋_GB2312" w:cs="仿宋_GB2312" w:eastAsia="仿宋_GB2312"/>
                      <w:sz w:val="21"/>
                      <w:color w:val="404040"/>
                    </w:rPr>
                    <w:t>NetStream流量分析、ACL策略匹配、端口镜像（1:1或N:1）；</w:t>
                  </w:r>
                </w:p>
                <w:p>
                  <w:pPr>
                    <w:pStyle w:val="null3"/>
                    <w:jc w:val="left"/>
                  </w:pPr>
                  <w:r>
                    <w:rPr>
                      <w:rFonts w:ascii="仿宋_GB2312" w:hAnsi="仿宋_GB2312" w:cs="仿宋_GB2312" w:eastAsia="仿宋_GB2312"/>
                      <w:sz w:val="21"/>
                      <w:color w:val="404040"/>
                    </w:rPr>
                    <w:t>可靠性：支持</w:t>
                  </w:r>
                  <w:r>
                    <w:rPr>
                      <w:rFonts w:ascii="仿宋_GB2312" w:hAnsi="仿宋_GB2312" w:cs="仿宋_GB2312" w:eastAsia="仿宋_GB2312"/>
                      <w:sz w:val="21"/>
                      <w:color w:val="404040"/>
                    </w:rPr>
                    <w:t>ERPS环网保护（故障切换时间≤50ms），支持双电源冗余（AC 100-240V输入）。</w:t>
                  </w:r>
                </w:p>
                <w:p>
                  <w:pPr>
                    <w:pStyle w:val="null3"/>
                    <w:jc w:val="left"/>
                  </w:pPr>
                  <w:r>
                    <w:rPr>
                      <w:rFonts w:ascii="仿宋_GB2312" w:hAnsi="仿宋_GB2312" w:cs="仿宋_GB2312" w:eastAsia="仿宋_GB2312"/>
                      <w:sz w:val="21"/>
                      <w:color w:val="404040"/>
                    </w:rPr>
                    <w:t>管理功能:</w:t>
                  </w:r>
                </w:p>
                <w:p>
                  <w:pPr>
                    <w:pStyle w:val="null3"/>
                    <w:jc w:val="left"/>
                  </w:pPr>
                  <w:r>
                    <w:rPr>
                      <w:rFonts w:ascii="仿宋_GB2312" w:hAnsi="仿宋_GB2312" w:cs="仿宋_GB2312" w:eastAsia="仿宋_GB2312"/>
                      <w:sz w:val="21"/>
                      <w:color w:val="404040"/>
                    </w:rPr>
                    <w:t>支持</w:t>
                  </w:r>
                  <w:r>
                    <w:rPr>
                      <w:rFonts w:ascii="仿宋_GB2312" w:hAnsi="仿宋_GB2312" w:cs="仿宋_GB2312" w:eastAsia="仿宋_GB2312"/>
                      <w:sz w:val="21"/>
                      <w:color w:val="404040"/>
                    </w:rPr>
                    <w:t>SNMPv3、SSHv2、RMON等远程管理协议。</w:t>
                  </w:r>
                </w:p>
                <w:p>
                  <w:pPr>
                    <w:pStyle w:val="null3"/>
                    <w:jc w:val="left"/>
                  </w:pPr>
                  <w:r>
                    <w:rPr>
                      <w:rFonts w:ascii="仿宋_GB2312" w:hAnsi="仿宋_GB2312" w:cs="仿宋_GB2312" w:eastAsia="仿宋_GB2312"/>
                      <w:sz w:val="21"/>
                      <w:color w:val="404040"/>
                    </w:rPr>
                    <w:t>3.审计专用防火墙1台：</w:t>
                  </w:r>
                </w:p>
                <w:p>
                  <w:pPr>
                    <w:pStyle w:val="null3"/>
                    <w:jc w:val="left"/>
                  </w:pPr>
                  <w:r>
                    <w:rPr>
                      <w:rFonts w:ascii="仿宋_GB2312" w:hAnsi="仿宋_GB2312" w:cs="仿宋_GB2312" w:eastAsia="仿宋_GB2312"/>
                      <w:sz w:val="21"/>
                      <w:color w:val="404040"/>
                    </w:rPr>
                    <w:t>核心性能：</w:t>
                  </w:r>
                </w:p>
                <w:p>
                  <w:pPr>
                    <w:pStyle w:val="null3"/>
                    <w:jc w:val="left"/>
                  </w:pPr>
                  <w:r>
                    <w:rPr>
                      <w:rFonts w:ascii="仿宋_GB2312" w:hAnsi="仿宋_GB2312" w:cs="仿宋_GB2312" w:eastAsia="仿宋_GB2312"/>
                      <w:sz w:val="21"/>
                      <w:color w:val="404040"/>
                    </w:rPr>
                    <w:t>吞吐量：</w:t>
                  </w:r>
                  <w:r>
                    <w:rPr>
                      <w:rFonts w:ascii="仿宋_GB2312" w:hAnsi="仿宋_GB2312" w:cs="仿宋_GB2312" w:eastAsia="仿宋_GB2312"/>
                      <w:sz w:val="21"/>
                      <w:color w:val="404040"/>
                    </w:rPr>
                    <w:t>≥10Gbps（混合流量），并发连接数≥200万；</w:t>
                  </w:r>
                </w:p>
                <w:p>
                  <w:pPr>
                    <w:pStyle w:val="null3"/>
                    <w:jc w:val="left"/>
                  </w:pPr>
                  <w:r>
                    <w:rPr>
                      <w:rFonts w:ascii="仿宋_GB2312" w:hAnsi="仿宋_GB2312" w:cs="仿宋_GB2312" w:eastAsia="仿宋_GB2312"/>
                      <w:sz w:val="21"/>
                      <w:color w:val="404040"/>
                    </w:rPr>
                    <w:t>安全过滤：支持</w:t>
                  </w:r>
                  <w:r>
                    <w:rPr>
                      <w:rFonts w:ascii="仿宋_GB2312" w:hAnsi="仿宋_GB2312" w:cs="仿宋_GB2312" w:eastAsia="仿宋_GB2312"/>
                      <w:sz w:val="21"/>
                      <w:color w:val="404040"/>
                    </w:rPr>
                    <w:t>IPS/IDS、AV防病毒、Web应用防护（预置≥5000条规则库）；</w:t>
                  </w:r>
                </w:p>
                <w:p>
                  <w:pPr>
                    <w:pStyle w:val="null3"/>
                    <w:jc w:val="left"/>
                  </w:pPr>
                  <w:r>
                    <w:rPr>
                      <w:rFonts w:ascii="仿宋_GB2312" w:hAnsi="仿宋_GB2312" w:cs="仿宋_GB2312" w:eastAsia="仿宋_GB2312"/>
                      <w:sz w:val="21"/>
                      <w:color w:val="404040"/>
                    </w:rPr>
                    <w:t>VPN支持：IPSec/SSL VPN并发隧道≥2000条，加密性能≥3Gbps（AES-256）。</w:t>
                  </w:r>
                </w:p>
                <w:p>
                  <w:pPr>
                    <w:pStyle w:val="null3"/>
                    <w:jc w:val="left"/>
                  </w:pPr>
                  <w:r>
                    <w:rPr>
                      <w:rFonts w:ascii="仿宋_GB2312" w:hAnsi="仿宋_GB2312" w:cs="仿宋_GB2312" w:eastAsia="仿宋_GB2312"/>
                      <w:sz w:val="21"/>
                      <w:color w:val="404040"/>
                    </w:rPr>
                    <w:t>接口配置：</w:t>
                  </w:r>
                </w:p>
                <w:p>
                  <w:pPr>
                    <w:pStyle w:val="null3"/>
                    <w:jc w:val="left"/>
                  </w:pPr>
                  <w:r>
                    <w:rPr>
                      <w:rFonts w:ascii="仿宋_GB2312" w:hAnsi="仿宋_GB2312" w:cs="仿宋_GB2312" w:eastAsia="仿宋_GB2312"/>
                      <w:sz w:val="21"/>
                      <w:color w:val="404040"/>
                    </w:rPr>
                    <w:t>业务接口：</w:t>
                  </w:r>
                  <w:r>
                    <w:rPr>
                      <w:rFonts w:ascii="仿宋_GB2312" w:hAnsi="仿宋_GB2312" w:cs="仿宋_GB2312" w:eastAsia="仿宋_GB2312"/>
                      <w:sz w:val="21"/>
                      <w:color w:val="404040"/>
                    </w:rPr>
                    <w:t>≥8个千兆电口，≥4个SFP千兆光口；</w:t>
                  </w:r>
                </w:p>
                <w:p>
                  <w:pPr>
                    <w:pStyle w:val="null3"/>
                    <w:jc w:val="left"/>
                  </w:pPr>
                  <w:r>
                    <w:rPr>
                      <w:rFonts w:ascii="仿宋_GB2312" w:hAnsi="仿宋_GB2312" w:cs="仿宋_GB2312" w:eastAsia="仿宋_GB2312"/>
                      <w:sz w:val="21"/>
                      <w:color w:val="404040"/>
                    </w:rPr>
                    <w:t>管理接口：</w:t>
                  </w:r>
                  <w:r>
                    <w:rPr>
                      <w:rFonts w:ascii="仿宋_GB2312" w:hAnsi="仿宋_GB2312" w:cs="仿宋_GB2312" w:eastAsia="仿宋_GB2312"/>
                      <w:sz w:val="21"/>
                      <w:color w:val="404040"/>
                    </w:rPr>
                    <w:t>1个独立带外管理口，1个USB 3.0配置接口。</w:t>
                  </w:r>
                </w:p>
                <w:p>
                  <w:pPr>
                    <w:pStyle w:val="null3"/>
                    <w:jc w:val="left"/>
                  </w:pPr>
                  <w:r>
                    <w:rPr>
                      <w:rFonts w:ascii="仿宋_GB2312" w:hAnsi="仿宋_GB2312" w:cs="仿宋_GB2312" w:eastAsia="仿宋_GB2312"/>
                      <w:sz w:val="21"/>
                      <w:color w:val="404040"/>
                    </w:rPr>
                    <w:t>功能要求：</w:t>
                  </w:r>
                </w:p>
                <w:p>
                  <w:pPr>
                    <w:pStyle w:val="null3"/>
                    <w:jc w:val="left"/>
                  </w:pPr>
                  <w:r>
                    <w:rPr>
                      <w:rFonts w:ascii="仿宋_GB2312" w:hAnsi="仿宋_GB2312" w:cs="仿宋_GB2312" w:eastAsia="仿宋_GB2312"/>
                      <w:sz w:val="21"/>
                      <w:color w:val="404040"/>
                    </w:rPr>
                    <w:t>审计能力：生成符合等保</w:t>
                  </w:r>
                  <w:r>
                    <w:rPr>
                      <w:rFonts w:ascii="仿宋_GB2312" w:hAnsi="仿宋_GB2312" w:cs="仿宋_GB2312" w:eastAsia="仿宋_GB2312"/>
                      <w:sz w:val="21"/>
                      <w:color w:val="404040"/>
                    </w:rPr>
                    <w:t>2.0的审计报表；</w:t>
                  </w:r>
                </w:p>
                <w:p>
                  <w:pPr>
                    <w:pStyle w:val="null3"/>
                    <w:jc w:val="left"/>
                  </w:pPr>
                  <w:r>
                    <w:rPr>
                      <w:rFonts w:ascii="仿宋_GB2312" w:hAnsi="仿宋_GB2312" w:cs="仿宋_GB2312" w:eastAsia="仿宋_GB2312"/>
                      <w:sz w:val="21"/>
                      <w:color w:val="404040"/>
                    </w:rPr>
                    <w:t>高可用性：支持双机热备（</w:t>
                  </w:r>
                  <w:r>
                    <w:rPr>
                      <w:rFonts w:ascii="仿宋_GB2312" w:hAnsi="仿宋_GB2312" w:cs="仿宋_GB2312" w:eastAsia="仿宋_GB2312"/>
                      <w:sz w:val="21"/>
                      <w:color w:val="404040"/>
                    </w:rPr>
                    <w:t>HA切换时间≤1秒），支持BYPASS硬件旁路功能；</w:t>
                  </w:r>
                </w:p>
                <w:p>
                  <w:pPr>
                    <w:pStyle w:val="null3"/>
                    <w:jc w:val="left"/>
                  </w:pPr>
                  <w:r>
                    <w:rPr>
                      <w:rFonts w:ascii="仿宋_GB2312" w:hAnsi="仿宋_GB2312" w:cs="仿宋_GB2312" w:eastAsia="仿宋_GB2312"/>
                      <w:sz w:val="21"/>
                      <w:color w:val="404040"/>
                    </w:rPr>
                    <w:t>合规性：通过中国国家信息安全认证（</w:t>
                  </w:r>
                  <w:r>
                    <w:rPr>
                      <w:rFonts w:ascii="仿宋_GB2312" w:hAnsi="仿宋_GB2312" w:cs="仿宋_GB2312" w:eastAsia="仿宋_GB2312"/>
                      <w:sz w:val="21"/>
                      <w:color w:val="404040"/>
                    </w:rPr>
                    <w:t>GB/T 20281-2020）。</w:t>
                  </w:r>
                </w:p>
                <w:p>
                  <w:pPr>
                    <w:pStyle w:val="null3"/>
                    <w:jc w:val="left"/>
                  </w:pPr>
                  <w:r>
                    <w:rPr>
                      <w:rFonts w:ascii="仿宋_GB2312" w:hAnsi="仿宋_GB2312" w:cs="仿宋_GB2312" w:eastAsia="仿宋_GB2312"/>
                      <w:sz w:val="21"/>
                      <w:color w:val="404040"/>
                    </w:rPr>
                    <w:t>4.光模块4台：</w:t>
                  </w:r>
                </w:p>
                <w:p>
                  <w:pPr>
                    <w:pStyle w:val="null3"/>
                    <w:jc w:val="left"/>
                  </w:pPr>
                  <w:r>
                    <w:rPr>
                      <w:rFonts w:ascii="仿宋_GB2312" w:hAnsi="仿宋_GB2312" w:cs="仿宋_GB2312" w:eastAsia="仿宋_GB2312"/>
                      <w:sz w:val="21"/>
                      <w:color w:val="404040"/>
                    </w:rPr>
                    <w:t>技术指标：</w:t>
                  </w:r>
                </w:p>
                <w:p>
                  <w:pPr>
                    <w:pStyle w:val="null3"/>
                    <w:jc w:val="left"/>
                  </w:pPr>
                  <w:r>
                    <w:rPr>
                      <w:rFonts w:ascii="仿宋_GB2312" w:hAnsi="仿宋_GB2312" w:cs="仿宋_GB2312" w:eastAsia="仿宋_GB2312"/>
                      <w:sz w:val="21"/>
                      <w:color w:val="404040"/>
                    </w:rPr>
                    <w:t>传输速率：</w:t>
                  </w:r>
                  <w:r>
                    <w:rPr>
                      <w:rFonts w:ascii="仿宋_GB2312" w:hAnsi="仿宋_GB2312" w:cs="仿宋_GB2312" w:eastAsia="仿宋_GB2312"/>
                      <w:sz w:val="21"/>
                      <w:color w:val="404040"/>
                    </w:rPr>
                    <w:t>≥1.25Gbps（兼容1000BASE-LX标准）；</w:t>
                  </w:r>
                </w:p>
                <w:p>
                  <w:pPr>
                    <w:pStyle w:val="null3"/>
                    <w:jc w:val="left"/>
                  </w:pPr>
                  <w:r>
                    <w:rPr>
                      <w:rFonts w:ascii="仿宋_GB2312" w:hAnsi="仿宋_GB2312" w:cs="仿宋_GB2312" w:eastAsia="仿宋_GB2312"/>
                      <w:sz w:val="21"/>
                      <w:color w:val="404040"/>
                    </w:rPr>
                    <w:t>波长：</w:t>
                  </w:r>
                  <w:r>
                    <w:rPr>
                      <w:rFonts w:ascii="仿宋_GB2312" w:hAnsi="仿宋_GB2312" w:cs="仿宋_GB2312" w:eastAsia="仿宋_GB2312"/>
                      <w:sz w:val="21"/>
                      <w:color w:val="404040"/>
                    </w:rPr>
                    <w:t>1310nm（单模光纤，支持9/125μm纤芯）；</w:t>
                  </w:r>
                </w:p>
                <w:p>
                  <w:pPr>
                    <w:pStyle w:val="null3"/>
                    <w:jc w:val="left"/>
                  </w:pPr>
                  <w:r>
                    <w:rPr>
                      <w:rFonts w:ascii="仿宋_GB2312" w:hAnsi="仿宋_GB2312" w:cs="仿宋_GB2312" w:eastAsia="仿宋_GB2312"/>
                      <w:sz w:val="21"/>
                      <w:color w:val="404040"/>
                    </w:rPr>
                    <w:t>接口类型：</w:t>
                  </w:r>
                  <w:r>
                    <w:rPr>
                      <w:rFonts w:ascii="仿宋_GB2312" w:hAnsi="仿宋_GB2312" w:cs="仿宋_GB2312" w:eastAsia="仿宋_GB2312"/>
                      <w:sz w:val="21"/>
                      <w:color w:val="404040"/>
                    </w:rPr>
                    <w:t>SFP可插拔式，LC双工接口；</w:t>
                  </w:r>
                </w:p>
                <w:p>
                  <w:pPr>
                    <w:pStyle w:val="null3"/>
                    <w:jc w:val="left"/>
                  </w:pPr>
                  <w:r>
                    <w:rPr>
                      <w:rFonts w:ascii="仿宋_GB2312" w:hAnsi="仿宋_GB2312" w:cs="仿宋_GB2312" w:eastAsia="仿宋_GB2312"/>
                      <w:sz w:val="21"/>
                      <w:color w:val="404040"/>
                    </w:rPr>
                    <w:t>传输距离：</w:t>
                  </w:r>
                  <w:r>
                    <w:rPr>
                      <w:rFonts w:ascii="仿宋_GB2312" w:hAnsi="仿宋_GB2312" w:cs="仿宋_GB2312" w:eastAsia="仿宋_GB2312"/>
                      <w:sz w:val="21"/>
                      <w:color w:val="404040"/>
                    </w:rPr>
                    <w:t>≥10km（0dBm发射功率下）；</w:t>
                  </w:r>
                </w:p>
                <w:p>
                  <w:pPr>
                    <w:pStyle w:val="null3"/>
                    <w:jc w:val="left"/>
                  </w:pPr>
                  <w:r>
                    <w:rPr>
                      <w:rFonts w:ascii="仿宋_GB2312" w:hAnsi="仿宋_GB2312" w:cs="仿宋_GB2312" w:eastAsia="仿宋_GB2312"/>
                      <w:sz w:val="21"/>
                      <w:color w:val="404040"/>
                    </w:rPr>
                    <w:t>可靠性：</w:t>
                  </w:r>
                </w:p>
                <w:p>
                  <w:pPr>
                    <w:pStyle w:val="null3"/>
                    <w:jc w:val="left"/>
                  </w:pPr>
                  <w:r>
                    <w:rPr>
                      <w:rFonts w:ascii="仿宋_GB2312" w:hAnsi="仿宋_GB2312" w:cs="仿宋_GB2312" w:eastAsia="仿宋_GB2312"/>
                      <w:sz w:val="21"/>
                      <w:color w:val="404040"/>
                    </w:rPr>
                    <w:t>工作温度：</w:t>
                  </w:r>
                  <w:r>
                    <w:rPr>
                      <w:rFonts w:ascii="仿宋_GB2312" w:hAnsi="仿宋_GB2312" w:cs="仿宋_GB2312" w:eastAsia="仿宋_GB2312"/>
                      <w:sz w:val="21"/>
                      <w:color w:val="404040"/>
                    </w:rPr>
                    <w:t>-5℃~70℃，湿度5%~95%（非凝结）；</w:t>
                  </w:r>
                </w:p>
                <w:p>
                  <w:pPr>
                    <w:pStyle w:val="null3"/>
                    <w:jc w:val="left"/>
                  </w:pPr>
                  <w:r>
                    <w:rPr>
                      <w:rFonts w:ascii="仿宋_GB2312" w:hAnsi="仿宋_GB2312" w:cs="仿宋_GB2312" w:eastAsia="仿宋_GB2312"/>
                      <w:sz w:val="21"/>
                      <w:color w:val="404040"/>
                    </w:rPr>
                    <w:t>寿命：</w:t>
                  </w:r>
                  <w:r>
                    <w:rPr>
                      <w:rFonts w:ascii="仿宋_GB2312" w:hAnsi="仿宋_GB2312" w:cs="仿宋_GB2312" w:eastAsia="仿宋_GB2312"/>
                      <w:sz w:val="21"/>
                      <w:color w:val="404040"/>
                    </w:rPr>
                    <w:t>≥100000小时（平均无故障时间）。</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套</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2</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互联网网络升级服务</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404040"/>
                    </w:rPr>
                    <w:t>包含互联网网络升级服务：</w:t>
                  </w:r>
                </w:p>
                <w:p>
                  <w:pPr>
                    <w:pStyle w:val="null3"/>
                    <w:numPr>
                      <w:ilvl w:val="0"/>
                      <w:numId w:val="2"/>
                    </w:numPr>
                    <w:jc w:val="left"/>
                  </w:pPr>
                  <w:r>
                    <w:rPr>
                      <w:rFonts w:ascii="仿宋_GB2312" w:hAnsi="仿宋_GB2312" w:cs="仿宋_GB2312" w:eastAsia="仿宋_GB2312"/>
                      <w:sz w:val="21"/>
                      <w:color w:val="404040"/>
                    </w:rPr>
                    <w:t>核心网络机柜</w:t>
                  </w:r>
                  <w:r>
                    <w:rPr>
                      <w:rFonts w:ascii="仿宋_GB2312" w:hAnsi="仿宋_GB2312" w:cs="仿宋_GB2312" w:eastAsia="仿宋_GB2312"/>
                      <w:sz w:val="21"/>
                      <w:color w:val="404040"/>
                    </w:rPr>
                    <w:t>1个：</w:t>
                  </w:r>
                </w:p>
                <w:p>
                  <w:pPr>
                    <w:pStyle w:val="null3"/>
                    <w:jc w:val="left"/>
                  </w:pPr>
                  <w:r>
                    <w:rPr>
                      <w:rFonts w:ascii="仿宋_GB2312" w:hAnsi="仿宋_GB2312" w:cs="仿宋_GB2312" w:eastAsia="仿宋_GB2312"/>
                      <w:sz w:val="21"/>
                      <w:color w:val="404040"/>
                    </w:rPr>
                    <w:t>基础参数：</w:t>
                  </w:r>
                </w:p>
                <w:p>
                  <w:pPr>
                    <w:pStyle w:val="null3"/>
                    <w:jc w:val="left"/>
                  </w:pPr>
                  <w:r>
                    <w:rPr>
                      <w:rFonts w:ascii="仿宋_GB2312" w:hAnsi="仿宋_GB2312" w:cs="仿宋_GB2312" w:eastAsia="仿宋_GB2312"/>
                      <w:sz w:val="21"/>
                      <w:color w:val="404040"/>
                    </w:rPr>
                    <w:t>尺寸规格：</w:t>
                  </w:r>
                  <w:r>
                    <w:rPr>
                      <w:rFonts w:ascii="仿宋_GB2312" w:hAnsi="仿宋_GB2312" w:cs="仿宋_GB2312" w:eastAsia="仿宋_GB2312"/>
                      <w:sz w:val="21"/>
                      <w:color w:val="404040"/>
                    </w:rPr>
                    <w:t>≥2000mm（高）×600mm（宽）×600mm（深），符合19英寸标准机柜结构；</w:t>
                  </w:r>
                </w:p>
                <w:p>
                  <w:pPr>
                    <w:pStyle w:val="null3"/>
                    <w:jc w:val="left"/>
                  </w:pPr>
                  <w:r>
                    <w:rPr>
                      <w:rFonts w:ascii="仿宋_GB2312" w:hAnsi="仿宋_GB2312" w:cs="仿宋_GB2312" w:eastAsia="仿宋_GB2312"/>
                      <w:sz w:val="21"/>
                      <w:color w:val="404040"/>
                    </w:rPr>
                    <w:t>承重能力：静载</w:t>
                  </w:r>
                  <w:r>
                    <w:rPr>
                      <w:rFonts w:ascii="仿宋_GB2312" w:hAnsi="仿宋_GB2312" w:cs="仿宋_GB2312" w:eastAsia="仿宋_GB2312"/>
                      <w:sz w:val="21"/>
                      <w:color w:val="404040"/>
                    </w:rPr>
                    <w:t>≥1000kg，动态负载≥800kg；</w:t>
                  </w:r>
                </w:p>
                <w:p>
                  <w:pPr>
                    <w:pStyle w:val="null3"/>
                    <w:jc w:val="left"/>
                  </w:pPr>
                  <w:r>
                    <w:rPr>
                      <w:rFonts w:ascii="仿宋_GB2312" w:hAnsi="仿宋_GB2312" w:cs="仿宋_GB2312" w:eastAsia="仿宋_GB2312"/>
                      <w:sz w:val="21"/>
                      <w:color w:val="404040"/>
                    </w:rPr>
                    <w:t>材质：</w:t>
                  </w:r>
                  <w:r>
                    <w:rPr>
                      <w:rFonts w:ascii="仿宋_GB2312" w:hAnsi="仿宋_GB2312" w:cs="仿宋_GB2312" w:eastAsia="仿宋_GB2312"/>
                      <w:sz w:val="21"/>
                      <w:color w:val="404040"/>
                    </w:rPr>
                    <w:t>≥1.2mm冷轧钢板（外层静电喷塑，耐腐蚀等级≥C5级）；</w:t>
                  </w:r>
                </w:p>
                <w:p>
                  <w:pPr>
                    <w:pStyle w:val="null3"/>
                    <w:jc w:val="left"/>
                  </w:pPr>
                  <w:r>
                    <w:rPr>
                      <w:rFonts w:ascii="仿宋_GB2312" w:hAnsi="仿宋_GB2312" w:cs="仿宋_GB2312" w:eastAsia="仿宋_GB2312"/>
                      <w:sz w:val="21"/>
                      <w:color w:val="404040"/>
                    </w:rPr>
                    <w:t>防护等级：</w:t>
                  </w:r>
                  <w:r>
                    <w:rPr>
                      <w:rFonts w:ascii="仿宋_GB2312" w:hAnsi="仿宋_GB2312" w:cs="仿宋_GB2312" w:eastAsia="仿宋_GB2312"/>
                      <w:sz w:val="21"/>
                      <w:color w:val="404040"/>
                    </w:rPr>
                    <w:t>IP20（防尘防异物侵入）。</w:t>
                  </w:r>
                </w:p>
                <w:p>
                  <w:pPr>
                    <w:pStyle w:val="null3"/>
                    <w:jc w:val="left"/>
                  </w:pPr>
                  <w:r>
                    <w:rPr>
                      <w:rFonts w:ascii="仿宋_GB2312" w:hAnsi="仿宋_GB2312" w:cs="仿宋_GB2312" w:eastAsia="仿宋_GB2312"/>
                      <w:sz w:val="21"/>
                      <w:color w:val="404040"/>
                    </w:rPr>
                    <w:t>功能要求：</w:t>
                  </w:r>
                </w:p>
                <w:p>
                  <w:pPr>
                    <w:pStyle w:val="null3"/>
                    <w:jc w:val="left"/>
                  </w:pPr>
                  <w:r>
                    <w:rPr>
                      <w:rFonts w:ascii="仿宋_GB2312" w:hAnsi="仿宋_GB2312" w:cs="仿宋_GB2312" w:eastAsia="仿宋_GB2312"/>
                      <w:sz w:val="21"/>
                      <w:color w:val="404040"/>
                    </w:rPr>
                    <w:t>散热设计：顶部预留</w:t>
                  </w:r>
                  <w:r>
                    <w:rPr>
                      <w:rFonts w:ascii="仿宋_GB2312" w:hAnsi="仿宋_GB2312" w:cs="仿宋_GB2312" w:eastAsia="仿宋_GB2312"/>
                      <w:sz w:val="21"/>
                      <w:color w:val="404040"/>
                    </w:rPr>
                    <w:t>4组风扇安装位，支持前后门通风率≥70%；</w:t>
                  </w:r>
                </w:p>
                <w:p>
                  <w:pPr>
                    <w:pStyle w:val="null3"/>
                    <w:jc w:val="left"/>
                  </w:pPr>
                  <w:r>
                    <w:rPr>
                      <w:rFonts w:ascii="仿宋_GB2312" w:hAnsi="仿宋_GB2312" w:cs="仿宋_GB2312" w:eastAsia="仿宋_GB2312"/>
                      <w:sz w:val="21"/>
                      <w:color w:val="404040"/>
                    </w:rPr>
                    <w:t>布线管理：前后门标配理线槽，侧板预留进线孔（支持</w:t>
                  </w:r>
                  <w:r>
                    <w:rPr>
                      <w:rFonts w:ascii="仿宋_GB2312" w:hAnsi="仿宋_GB2312" w:cs="仿宋_GB2312" w:eastAsia="仿宋_GB2312"/>
                      <w:sz w:val="21"/>
                      <w:color w:val="404040"/>
                    </w:rPr>
                    <w:t>φ50mm线缆穿行）；</w:t>
                  </w:r>
                </w:p>
                <w:p>
                  <w:pPr>
                    <w:pStyle w:val="null3"/>
                    <w:jc w:val="left"/>
                  </w:pPr>
                  <w:r>
                    <w:rPr>
                      <w:rFonts w:ascii="仿宋_GB2312" w:hAnsi="仿宋_GB2312" w:cs="仿宋_GB2312" w:eastAsia="仿宋_GB2312"/>
                      <w:sz w:val="21"/>
                      <w:color w:val="404040"/>
                    </w:rPr>
                    <w:t>配件兼容性：提供</w:t>
                  </w:r>
                  <w:r>
                    <w:rPr>
                      <w:rFonts w:ascii="仿宋_GB2312" w:hAnsi="仿宋_GB2312" w:cs="仿宋_GB2312" w:eastAsia="仿宋_GB2312"/>
                      <w:sz w:val="21"/>
                      <w:color w:val="404040"/>
                    </w:rPr>
                    <w:t>≥6组可调节层板（承重≥50kg/层），标配PDU电源插座（16A×10位）；</w:t>
                  </w:r>
                </w:p>
                <w:p>
                  <w:pPr>
                    <w:pStyle w:val="null3"/>
                    <w:jc w:val="left"/>
                  </w:pPr>
                  <w:r>
                    <w:rPr>
                      <w:rFonts w:ascii="仿宋_GB2312" w:hAnsi="仿宋_GB2312" w:cs="仿宋_GB2312" w:eastAsia="仿宋_GB2312"/>
                      <w:sz w:val="21"/>
                      <w:color w:val="404040"/>
                    </w:rPr>
                    <w:t>抗震性能：通过</w:t>
                  </w:r>
                  <w:r>
                    <w:rPr>
                      <w:rFonts w:ascii="仿宋_GB2312" w:hAnsi="仿宋_GB2312" w:cs="仿宋_GB2312" w:eastAsia="仿宋_GB2312"/>
                      <w:sz w:val="21"/>
                      <w:color w:val="404040"/>
                    </w:rPr>
                    <w:t>8级抗震测试（GB/T 2423.10标准）。</w:t>
                  </w:r>
                </w:p>
                <w:p>
                  <w:pPr>
                    <w:pStyle w:val="null3"/>
                    <w:numPr>
                      <w:ilvl w:val="0"/>
                      <w:numId w:val="2"/>
                    </w:numPr>
                    <w:jc w:val="left"/>
                  </w:pPr>
                  <w:r>
                    <w:rPr>
                      <w:rFonts w:ascii="仿宋_GB2312" w:hAnsi="仿宋_GB2312" w:cs="仿宋_GB2312" w:eastAsia="仿宋_GB2312"/>
                      <w:sz w:val="21"/>
                      <w:color w:val="404040"/>
                    </w:rPr>
                    <w:t>互联网交换机</w:t>
                  </w:r>
                  <w:r>
                    <w:rPr>
                      <w:rFonts w:ascii="仿宋_GB2312" w:hAnsi="仿宋_GB2312" w:cs="仿宋_GB2312" w:eastAsia="仿宋_GB2312"/>
                      <w:sz w:val="21"/>
                      <w:color w:val="404040"/>
                    </w:rPr>
                    <w:t>1台：</w:t>
                  </w:r>
                </w:p>
                <w:p>
                  <w:pPr>
                    <w:pStyle w:val="null3"/>
                    <w:jc w:val="left"/>
                  </w:pPr>
                  <w:r>
                    <w:rPr>
                      <w:rFonts w:ascii="仿宋_GB2312" w:hAnsi="仿宋_GB2312" w:cs="仿宋_GB2312" w:eastAsia="仿宋_GB2312"/>
                      <w:sz w:val="21"/>
                      <w:color w:val="404040"/>
                    </w:rPr>
                    <w:t>端口配置</w:t>
                  </w:r>
                  <w:r>
                    <w:rPr>
                      <w:rFonts w:ascii="仿宋_GB2312" w:hAnsi="仿宋_GB2312" w:cs="仿宋_GB2312" w:eastAsia="仿宋_GB2312"/>
                      <w:sz w:val="21"/>
                      <w:color w:val="404040"/>
                    </w:rPr>
                    <w:t>：</w:t>
                  </w:r>
                </w:p>
                <w:p>
                  <w:pPr>
                    <w:pStyle w:val="null3"/>
                    <w:jc w:val="left"/>
                  </w:pPr>
                  <w:r>
                    <w:rPr>
                      <w:rFonts w:ascii="仿宋_GB2312" w:hAnsi="仿宋_GB2312" w:cs="仿宋_GB2312" w:eastAsia="仿宋_GB2312"/>
                      <w:sz w:val="21"/>
                      <w:color w:val="404040"/>
                    </w:rPr>
                    <w:t>电口：</w:t>
                  </w:r>
                  <w:r>
                    <w:rPr>
                      <w:rFonts w:ascii="仿宋_GB2312" w:hAnsi="仿宋_GB2312" w:cs="仿宋_GB2312" w:eastAsia="仿宋_GB2312"/>
                      <w:sz w:val="21"/>
                      <w:color w:val="404040"/>
                    </w:rPr>
                    <w:t>≥48个10/100/1000M自适应RJ45端口（支持PoE++，单端口供电≥90W）；</w:t>
                  </w:r>
                </w:p>
                <w:p>
                  <w:pPr>
                    <w:pStyle w:val="null3"/>
                    <w:jc w:val="left"/>
                  </w:pPr>
                  <w:r>
                    <w:rPr>
                      <w:rFonts w:ascii="仿宋_GB2312" w:hAnsi="仿宋_GB2312" w:cs="仿宋_GB2312" w:eastAsia="仿宋_GB2312"/>
                      <w:sz w:val="21"/>
                      <w:color w:val="404040"/>
                    </w:rPr>
                    <w:t>光口：</w:t>
                  </w:r>
                  <w:r>
                    <w:rPr>
                      <w:rFonts w:ascii="仿宋_GB2312" w:hAnsi="仿宋_GB2312" w:cs="仿宋_GB2312" w:eastAsia="仿宋_GB2312"/>
                      <w:sz w:val="21"/>
                      <w:color w:val="404040"/>
                    </w:rPr>
                    <w:t>≥4个SFP+万兆上行端口（支持1G/10G速率自适应）；</w:t>
                  </w:r>
                </w:p>
                <w:p>
                  <w:pPr>
                    <w:pStyle w:val="null3"/>
                    <w:jc w:val="left"/>
                  </w:pPr>
                  <w:r>
                    <w:rPr>
                      <w:rFonts w:ascii="仿宋_GB2312" w:hAnsi="仿宋_GB2312" w:cs="仿宋_GB2312" w:eastAsia="仿宋_GB2312"/>
                      <w:sz w:val="21"/>
                      <w:color w:val="404040"/>
                    </w:rPr>
                    <w:t>管理接口：</w:t>
                  </w:r>
                  <w:r>
                    <w:rPr>
                      <w:rFonts w:ascii="仿宋_GB2312" w:hAnsi="仿宋_GB2312" w:cs="仿宋_GB2312" w:eastAsia="仿宋_GB2312"/>
                      <w:sz w:val="21"/>
                      <w:color w:val="404040"/>
                    </w:rPr>
                    <w:t>1个Console口，1个10/100/1000M带外管理口。性能要求：</w:t>
                  </w:r>
                </w:p>
                <w:p>
                  <w:pPr>
                    <w:pStyle w:val="null3"/>
                    <w:jc w:val="left"/>
                  </w:pPr>
                  <w:r>
                    <w:rPr>
                      <w:rFonts w:ascii="仿宋_GB2312" w:hAnsi="仿宋_GB2312" w:cs="仿宋_GB2312" w:eastAsia="仿宋_GB2312"/>
                      <w:sz w:val="21"/>
                      <w:color w:val="404040"/>
                    </w:rPr>
                    <w:t>交换容量：</w:t>
                  </w:r>
                  <w:r>
                    <w:rPr>
                      <w:rFonts w:ascii="仿宋_GB2312" w:hAnsi="仿宋_GB2312" w:cs="仿宋_GB2312" w:eastAsia="仿宋_GB2312"/>
                      <w:sz w:val="21"/>
                      <w:color w:val="404040"/>
                    </w:rPr>
                    <w:t>≥336Gbps，包转发率≥126Mpps；</w:t>
                  </w:r>
                </w:p>
                <w:p>
                  <w:pPr>
                    <w:pStyle w:val="null3"/>
                    <w:jc w:val="left"/>
                  </w:pPr>
                  <w:r>
                    <w:rPr>
                      <w:rFonts w:ascii="仿宋_GB2312" w:hAnsi="仿宋_GB2312" w:cs="仿宋_GB2312" w:eastAsia="仿宋_GB2312"/>
                      <w:sz w:val="21"/>
                      <w:color w:val="404040"/>
                    </w:rPr>
                    <w:t>协议支持：支持</w:t>
                  </w:r>
                  <w:r>
                    <w:rPr>
                      <w:rFonts w:ascii="仿宋_GB2312" w:hAnsi="仿宋_GB2312" w:cs="仿宋_GB2312" w:eastAsia="仿宋_GB2312"/>
                      <w:sz w:val="21"/>
                      <w:color w:val="404040"/>
                    </w:rPr>
                    <w:t>IPv4/IPv6双栈、VLAN、QoS、LLDP、802.1X认证；</w:t>
                  </w:r>
                </w:p>
                <w:p>
                  <w:pPr>
                    <w:pStyle w:val="null3"/>
                    <w:jc w:val="left"/>
                  </w:pPr>
                  <w:r>
                    <w:rPr>
                      <w:rFonts w:ascii="仿宋_GB2312" w:hAnsi="仿宋_GB2312" w:cs="仿宋_GB2312" w:eastAsia="仿宋_GB2312"/>
                      <w:sz w:val="21"/>
                      <w:color w:val="404040"/>
                    </w:rPr>
                    <w:t>安全审计：支持</w:t>
                  </w:r>
                  <w:r>
                    <w:rPr>
                      <w:rFonts w:ascii="仿宋_GB2312" w:hAnsi="仿宋_GB2312" w:cs="仿宋_GB2312" w:eastAsia="仿宋_GB2312"/>
                      <w:sz w:val="21"/>
                      <w:color w:val="404040"/>
                    </w:rPr>
                    <w:t>NetStream流量分析、ACL策略匹配、端口镜像（1:1或N:1）；</w:t>
                  </w:r>
                </w:p>
                <w:p>
                  <w:pPr>
                    <w:pStyle w:val="null3"/>
                    <w:jc w:val="left"/>
                  </w:pPr>
                  <w:r>
                    <w:rPr>
                      <w:rFonts w:ascii="仿宋_GB2312" w:hAnsi="仿宋_GB2312" w:cs="仿宋_GB2312" w:eastAsia="仿宋_GB2312"/>
                      <w:sz w:val="21"/>
                      <w:color w:val="404040"/>
                    </w:rPr>
                    <w:t>可靠性：支持</w:t>
                  </w:r>
                  <w:r>
                    <w:rPr>
                      <w:rFonts w:ascii="仿宋_GB2312" w:hAnsi="仿宋_GB2312" w:cs="仿宋_GB2312" w:eastAsia="仿宋_GB2312"/>
                      <w:sz w:val="21"/>
                      <w:color w:val="404040"/>
                    </w:rPr>
                    <w:t>ERPS环网保护（故障切换时间≤50ms），支持双电源冗余（AC 100-240V输入）。</w:t>
                  </w:r>
                </w:p>
                <w:p>
                  <w:pPr>
                    <w:pStyle w:val="null3"/>
                    <w:jc w:val="left"/>
                  </w:pPr>
                  <w:r>
                    <w:rPr>
                      <w:rFonts w:ascii="仿宋_GB2312" w:hAnsi="仿宋_GB2312" w:cs="仿宋_GB2312" w:eastAsia="仿宋_GB2312"/>
                      <w:sz w:val="21"/>
                      <w:color w:val="404040"/>
                    </w:rPr>
                    <w:t>管理功能：</w:t>
                  </w:r>
                </w:p>
                <w:p>
                  <w:pPr>
                    <w:pStyle w:val="null3"/>
                    <w:jc w:val="left"/>
                  </w:pPr>
                  <w:r>
                    <w:rPr>
                      <w:rFonts w:ascii="仿宋_GB2312" w:hAnsi="仿宋_GB2312" w:cs="仿宋_GB2312" w:eastAsia="仿宋_GB2312"/>
                      <w:sz w:val="21"/>
                      <w:color w:val="404040"/>
                    </w:rPr>
                    <w:t>支持</w:t>
                  </w:r>
                  <w:r>
                    <w:rPr>
                      <w:rFonts w:ascii="仿宋_GB2312" w:hAnsi="仿宋_GB2312" w:cs="仿宋_GB2312" w:eastAsia="仿宋_GB2312"/>
                      <w:sz w:val="21"/>
                      <w:color w:val="404040"/>
                    </w:rPr>
                    <w:t>SNMPv3、SSHv2、RMON等远程管理协议。</w:t>
                  </w:r>
                </w:p>
                <w:p>
                  <w:pPr>
                    <w:pStyle w:val="null3"/>
                    <w:jc w:val="left"/>
                  </w:pPr>
                  <w:r>
                    <w:rPr>
                      <w:rFonts w:ascii="仿宋_GB2312" w:hAnsi="仿宋_GB2312" w:cs="仿宋_GB2312" w:eastAsia="仿宋_GB2312"/>
                      <w:sz w:val="21"/>
                      <w:color w:val="404040"/>
                    </w:rPr>
                    <w:t>3.互联网防火墙1台:</w:t>
                  </w:r>
                </w:p>
                <w:p>
                  <w:pPr>
                    <w:pStyle w:val="null3"/>
                    <w:jc w:val="left"/>
                  </w:pPr>
                  <w:r>
                    <w:rPr>
                      <w:rFonts w:ascii="仿宋_GB2312" w:hAnsi="仿宋_GB2312" w:cs="仿宋_GB2312" w:eastAsia="仿宋_GB2312"/>
                      <w:sz w:val="21"/>
                      <w:color w:val="404040"/>
                    </w:rPr>
                    <w:t>核心性能：</w:t>
                  </w:r>
                </w:p>
                <w:p>
                  <w:pPr>
                    <w:pStyle w:val="null3"/>
                    <w:jc w:val="left"/>
                  </w:pPr>
                  <w:r>
                    <w:rPr>
                      <w:rFonts w:ascii="仿宋_GB2312" w:hAnsi="仿宋_GB2312" w:cs="仿宋_GB2312" w:eastAsia="仿宋_GB2312"/>
                      <w:sz w:val="21"/>
                      <w:color w:val="404040"/>
                    </w:rPr>
                    <w:t>吞吐量：</w:t>
                  </w:r>
                  <w:r>
                    <w:rPr>
                      <w:rFonts w:ascii="仿宋_GB2312" w:hAnsi="仿宋_GB2312" w:cs="仿宋_GB2312" w:eastAsia="仿宋_GB2312"/>
                      <w:sz w:val="21"/>
                      <w:color w:val="404040"/>
                    </w:rPr>
                    <w:t>≥10Gbps（混合流量），并发连接数≥200万；</w:t>
                  </w:r>
                </w:p>
                <w:p>
                  <w:pPr>
                    <w:pStyle w:val="null3"/>
                    <w:jc w:val="left"/>
                  </w:pPr>
                  <w:r>
                    <w:rPr>
                      <w:rFonts w:ascii="仿宋_GB2312" w:hAnsi="仿宋_GB2312" w:cs="仿宋_GB2312" w:eastAsia="仿宋_GB2312"/>
                      <w:sz w:val="21"/>
                      <w:color w:val="404040"/>
                    </w:rPr>
                    <w:t>安全过滤：支持</w:t>
                  </w:r>
                  <w:r>
                    <w:rPr>
                      <w:rFonts w:ascii="仿宋_GB2312" w:hAnsi="仿宋_GB2312" w:cs="仿宋_GB2312" w:eastAsia="仿宋_GB2312"/>
                      <w:sz w:val="21"/>
                      <w:color w:val="404040"/>
                    </w:rPr>
                    <w:t>IPS/IDS、AV防病毒、Web应用防护（预置≥5000条规则库）；</w:t>
                  </w:r>
                </w:p>
                <w:p>
                  <w:pPr>
                    <w:pStyle w:val="null3"/>
                    <w:jc w:val="left"/>
                  </w:pPr>
                  <w:r>
                    <w:rPr>
                      <w:rFonts w:ascii="仿宋_GB2312" w:hAnsi="仿宋_GB2312" w:cs="仿宋_GB2312" w:eastAsia="仿宋_GB2312"/>
                      <w:sz w:val="21"/>
                      <w:color w:val="404040"/>
                    </w:rPr>
                    <w:t>VPN支持：IPSec/SSL VPN并发隧道≥2000条，加密性能≥3Gbps（AES-256）。</w:t>
                  </w:r>
                </w:p>
                <w:p>
                  <w:pPr>
                    <w:pStyle w:val="null3"/>
                    <w:jc w:val="left"/>
                  </w:pPr>
                  <w:r>
                    <w:rPr>
                      <w:rFonts w:ascii="仿宋_GB2312" w:hAnsi="仿宋_GB2312" w:cs="仿宋_GB2312" w:eastAsia="仿宋_GB2312"/>
                      <w:sz w:val="21"/>
                      <w:color w:val="404040"/>
                    </w:rPr>
                    <w:t>接口配置：</w:t>
                  </w:r>
                </w:p>
                <w:p>
                  <w:pPr>
                    <w:pStyle w:val="null3"/>
                    <w:jc w:val="left"/>
                  </w:pPr>
                  <w:r>
                    <w:rPr>
                      <w:rFonts w:ascii="仿宋_GB2312" w:hAnsi="仿宋_GB2312" w:cs="仿宋_GB2312" w:eastAsia="仿宋_GB2312"/>
                      <w:sz w:val="21"/>
                      <w:color w:val="404040"/>
                    </w:rPr>
                    <w:t>业务接口：</w:t>
                  </w:r>
                  <w:r>
                    <w:rPr>
                      <w:rFonts w:ascii="仿宋_GB2312" w:hAnsi="仿宋_GB2312" w:cs="仿宋_GB2312" w:eastAsia="仿宋_GB2312"/>
                      <w:sz w:val="21"/>
                      <w:color w:val="404040"/>
                    </w:rPr>
                    <w:t>≥8个千兆电口，≥4个SFP千兆光口；</w:t>
                  </w:r>
                </w:p>
                <w:p>
                  <w:pPr>
                    <w:pStyle w:val="null3"/>
                    <w:jc w:val="left"/>
                  </w:pPr>
                  <w:r>
                    <w:rPr>
                      <w:rFonts w:ascii="仿宋_GB2312" w:hAnsi="仿宋_GB2312" w:cs="仿宋_GB2312" w:eastAsia="仿宋_GB2312"/>
                      <w:sz w:val="21"/>
                      <w:color w:val="404040"/>
                    </w:rPr>
                    <w:t>管理接口：</w:t>
                  </w:r>
                  <w:r>
                    <w:rPr>
                      <w:rFonts w:ascii="仿宋_GB2312" w:hAnsi="仿宋_GB2312" w:cs="仿宋_GB2312" w:eastAsia="仿宋_GB2312"/>
                      <w:sz w:val="21"/>
                      <w:color w:val="404040"/>
                    </w:rPr>
                    <w:t>1个独立带外管理口，1个USB 3.0配置接口。</w:t>
                  </w:r>
                </w:p>
                <w:p>
                  <w:pPr>
                    <w:pStyle w:val="null3"/>
                    <w:jc w:val="left"/>
                  </w:pPr>
                  <w:r>
                    <w:rPr>
                      <w:rFonts w:ascii="仿宋_GB2312" w:hAnsi="仿宋_GB2312" w:cs="仿宋_GB2312" w:eastAsia="仿宋_GB2312"/>
                      <w:sz w:val="21"/>
                      <w:color w:val="404040"/>
                    </w:rPr>
                    <w:t>功能要求：</w:t>
                  </w:r>
                </w:p>
                <w:p>
                  <w:pPr>
                    <w:pStyle w:val="null3"/>
                    <w:jc w:val="left"/>
                  </w:pPr>
                  <w:r>
                    <w:rPr>
                      <w:rFonts w:ascii="仿宋_GB2312" w:hAnsi="仿宋_GB2312" w:cs="仿宋_GB2312" w:eastAsia="仿宋_GB2312"/>
                      <w:sz w:val="21"/>
                      <w:color w:val="404040"/>
                    </w:rPr>
                    <w:t>审计能力：可生成符合等保</w:t>
                  </w:r>
                  <w:r>
                    <w:rPr>
                      <w:rFonts w:ascii="仿宋_GB2312" w:hAnsi="仿宋_GB2312" w:cs="仿宋_GB2312" w:eastAsia="仿宋_GB2312"/>
                      <w:sz w:val="21"/>
                      <w:color w:val="404040"/>
                    </w:rPr>
                    <w:t>2.0的审计报表；</w:t>
                  </w:r>
                </w:p>
                <w:p>
                  <w:pPr>
                    <w:pStyle w:val="null3"/>
                    <w:jc w:val="left"/>
                  </w:pPr>
                  <w:r>
                    <w:rPr>
                      <w:rFonts w:ascii="仿宋_GB2312" w:hAnsi="仿宋_GB2312" w:cs="仿宋_GB2312" w:eastAsia="仿宋_GB2312"/>
                      <w:sz w:val="21"/>
                      <w:color w:val="404040"/>
                    </w:rPr>
                    <w:t>高可用性：支持双机热备（</w:t>
                  </w:r>
                  <w:r>
                    <w:rPr>
                      <w:rFonts w:ascii="仿宋_GB2312" w:hAnsi="仿宋_GB2312" w:cs="仿宋_GB2312" w:eastAsia="仿宋_GB2312"/>
                      <w:sz w:val="21"/>
                      <w:color w:val="404040"/>
                    </w:rPr>
                    <w:t>HA切换时间≤1秒），支持BYPASS硬件旁路功能；</w:t>
                  </w:r>
                </w:p>
                <w:p>
                  <w:pPr>
                    <w:pStyle w:val="null3"/>
                    <w:jc w:val="left"/>
                  </w:pPr>
                  <w:r>
                    <w:rPr>
                      <w:rFonts w:ascii="仿宋_GB2312" w:hAnsi="仿宋_GB2312" w:cs="仿宋_GB2312" w:eastAsia="仿宋_GB2312"/>
                      <w:sz w:val="21"/>
                      <w:color w:val="404040"/>
                    </w:rPr>
                    <w:t>合规性：通过中国国家信息安全认证（</w:t>
                  </w:r>
                  <w:r>
                    <w:rPr>
                      <w:rFonts w:ascii="仿宋_GB2312" w:hAnsi="仿宋_GB2312" w:cs="仿宋_GB2312" w:eastAsia="仿宋_GB2312"/>
                      <w:sz w:val="21"/>
                      <w:color w:val="404040"/>
                    </w:rPr>
                    <w:t>GB/T 20281-2020）。</w:t>
                  </w:r>
                </w:p>
                <w:p>
                  <w:pPr>
                    <w:pStyle w:val="null3"/>
                    <w:jc w:val="left"/>
                  </w:pPr>
                  <w:r>
                    <w:rPr>
                      <w:rFonts w:ascii="仿宋_GB2312" w:hAnsi="仿宋_GB2312" w:cs="仿宋_GB2312" w:eastAsia="仿宋_GB2312"/>
                      <w:sz w:val="21"/>
                      <w:color w:val="404040"/>
                    </w:rPr>
                    <w:t>4.光模块4台：</w:t>
                  </w:r>
                </w:p>
                <w:p>
                  <w:pPr>
                    <w:pStyle w:val="null3"/>
                    <w:jc w:val="left"/>
                  </w:pPr>
                  <w:r>
                    <w:rPr>
                      <w:rFonts w:ascii="仿宋_GB2312" w:hAnsi="仿宋_GB2312" w:cs="仿宋_GB2312" w:eastAsia="仿宋_GB2312"/>
                      <w:sz w:val="21"/>
                      <w:color w:val="404040"/>
                    </w:rPr>
                    <w:t>技术指标：</w:t>
                  </w:r>
                </w:p>
                <w:p>
                  <w:pPr>
                    <w:pStyle w:val="null3"/>
                    <w:jc w:val="left"/>
                  </w:pPr>
                  <w:r>
                    <w:rPr>
                      <w:rFonts w:ascii="仿宋_GB2312" w:hAnsi="仿宋_GB2312" w:cs="仿宋_GB2312" w:eastAsia="仿宋_GB2312"/>
                      <w:sz w:val="21"/>
                      <w:color w:val="404040"/>
                    </w:rPr>
                    <w:t>传输速率：</w:t>
                  </w:r>
                  <w:r>
                    <w:rPr>
                      <w:rFonts w:ascii="仿宋_GB2312" w:hAnsi="仿宋_GB2312" w:cs="仿宋_GB2312" w:eastAsia="仿宋_GB2312"/>
                      <w:sz w:val="21"/>
                      <w:color w:val="404040"/>
                    </w:rPr>
                    <w:t>≥1.25Gbps（兼容1000BASE-LX标准）；</w:t>
                  </w:r>
                </w:p>
                <w:p>
                  <w:pPr>
                    <w:pStyle w:val="null3"/>
                    <w:jc w:val="left"/>
                  </w:pPr>
                  <w:r>
                    <w:rPr>
                      <w:rFonts w:ascii="仿宋_GB2312" w:hAnsi="仿宋_GB2312" w:cs="仿宋_GB2312" w:eastAsia="仿宋_GB2312"/>
                      <w:sz w:val="21"/>
                      <w:color w:val="404040"/>
                    </w:rPr>
                    <w:t>波长：</w:t>
                  </w:r>
                  <w:r>
                    <w:rPr>
                      <w:rFonts w:ascii="仿宋_GB2312" w:hAnsi="仿宋_GB2312" w:cs="仿宋_GB2312" w:eastAsia="仿宋_GB2312"/>
                      <w:sz w:val="21"/>
                      <w:color w:val="404040"/>
                    </w:rPr>
                    <w:t>1310nm（单模光纤，支持9/125μm纤芯）；</w:t>
                  </w:r>
                </w:p>
                <w:p>
                  <w:pPr>
                    <w:pStyle w:val="null3"/>
                    <w:jc w:val="left"/>
                  </w:pPr>
                  <w:r>
                    <w:rPr>
                      <w:rFonts w:ascii="仿宋_GB2312" w:hAnsi="仿宋_GB2312" w:cs="仿宋_GB2312" w:eastAsia="仿宋_GB2312"/>
                      <w:sz w:val="21"/>
                      <w:color w:val="404040"/>
                    </w:rPr>
                    <w:t>接口类型：</w:t>
                  </w:r>
                  <w:r>
                    <w:rPr>
                      <w:rFonts w:ascii="仿宋_GB2312" w:hAnsi="仿宋_GB2312" w:cs="仿宋_GB2312" w:eastAsia="仿宋_GB2312"/>
                      <w:sz w:val="21"/>
                      <w:color w:val="404040"/>
                    </w:rPr>
                    <w:t>SFP可插拔式，LC双工接口；</w:t>
                  </w:r>
                </w:p>
                <w:p>
                  <w:pPr>
                    <w:pStyle w:val="null3"/>
                    <w:jc w:val="left"/>
                  </w:pPr>
                  <w:r>
                    <w:rPr>
                      <w:rFonts w:ascii="仿宋_GB2312" w:hAnsi="仿宋_GB2312" w:cs="仿宋_GB2312" w:eastAsia="仿宋_GB2312"/>
                      <w:sz w:val="21"/>
                      <w:color w:val="404040"/>
                    </w:rPr>
                    <w:t>传输距离：</w:t>
                  </w:r>
                  <w:r>
                    <w:rPr>
                      <w:rFonts w:ascii="仿宋_GB2312" w:hAnsi="仿宋_GB2312" w:cs="仿宋_GB2312" w:eastAsia="仿宋_GB2312"/>
                      <w:sz w:val="21"/>
                      <w:color w:val="404040"/>
                    </w:rPr>
                    <w:t>≥10km（0dBm发射功率下）；</w:t>
                  </w:r>
                </w:p>
                <w:p>
                  <w:pPr>
                    <w:pStyle w:val="null3"/>
                    <w:jc w:val="left"/>
                  </w:pPr>
                  <w:r>
                    <w:rPr>
                      <w:rFonts w:ascii="仿宋_GB2312" w:hAnsi="仿宋_GB2312" w:cs="仿宋_GB2312" w:eastAsia="仿宋_GB2312"/>
                      <w:sz w:val="21"/>
                      <w:color w:val="404040"/>
                    </w:rPr>
                    <w:t>可靠性：</w:t>
                  </w:r>
                </w:p>
                <w:p>
                  <w:pPr>
                    <w:pStyle w:val="null3"/>
                    <w:jc w:val="left"/>
                  </w:pPr>
                  <w:r>
                    <w:rPr>
                      <w:rFonts w:ascii="仿宋_GB2312" w:hAnsi="仿宋_GB2312" w:cs="仿宋_GB2312" w:eastAsia="仿宋_GB2312"/>
                      <w:sz w:val="21"/>
                      <w:color w:val="404040"/>
                    </w:rPr>
                    <w:t>工作温度：</w:t>
                  </w:r>
                  <w:r>
                    <w:rPr>
                      <w:rFonts w:ascii="仿宋_GB2312" w:hAnsi="仿宋_GB2312" w:cs="仿宋_GB2312" w:eastAsia="仿宋_GB2312"/>
                      <w:sz w:val="21"/>
                      <w:color w:val="404040"/>
                    </w:rPr>
                    <w:t>-5℃~70℃，湿度5%~95%（非凝结）；</w:t>
                  </w:r>
                </w:p>
                <w:p>
                  <w:pPr>
                    <w:pStyle w:val="null3"/>
                    <w:jc w:val="left"/>
                  </w:pPr>
                  <w:r>
                    <w:rPr>
                      <w:rFonts w:ascii="仿宋_GB2312" w:hAnsi="仿宋_GB2312" w:cs="仿宋_GB2312" w:eastAsia="仿宋_GB2312"/>
                      <w:sz w:val="21"/>
                      <w:color w:val="404040"/>
                    </w:rPr>
                    <w:t>寿命：</w:t>
                  </w:r>
                  <w:r>
                    <w:rPr>
                      <w:rFonts w:ascii="仿宋_GB2312" w:hAnsi="仿宋_GB2312" w:cs="仿宋_GB2312" w:eastAsia="仿宋_GB2312"/>
                      <w:sz w:val="21"/>
                      <w:color w:val="404040"/>
                    </w:rPr>
                    <w:t>≥100,000小时（平均无故障时间）。</w:t>
                  </w:r>
                </w:p>
                <w:p>
                  <w:pPr>
                    <w:pStyle w:val="null3"/>
                    <w:jc w:val="left"/>
                  </w:pPr>
                  <w:r>
                    <w:rPr>
                      <w:rFonts w:ascii="仿宋_GB2312" w:hAnsi="仿宋_GB2312" w:cs="仿宋_GB2312" w:eastAsia="仿宋_GB2312"/>
                      <w:sz w:val="21"/>
                      <w:color w:val="404040"/>
                      <w:shd w:fill="FFFFFF" w:val="clear"/>
                    </w:rPr>
                    <w:t>5.计算机主机及显示器1套：</w:t>
                  </w:r>
                </w:p>
                <w:p>
                  <w:pPr>
                    <w:pStyle w:val="null3"/>
                    <w:jc w:val="left"/>
                  </w:pPr>
                  <w:r>
                    <w:rPr>
                      <w:rFonts w:ascii="仿宋_GB2312" w:hAnsi="仿宋_GB2312" w:cs="仿宋_GB2312" w:eastAsia="仿宋_GB2312"/>
                      <w:sz w:val="21"/>
                      <w:color w:val="404040"/>
                    </w:rPr>
                    <w:t>硬件配置：</w:t>
                  </w:r>
                </w:p>
                <w:p>
                  <w:pPr>
                    <w:pStyle w:val="null3"/>
                    <w:jc w:val="left"/>
                  </w:pPr>
                  <w:r>
                    <w:rPr>
                      <w:rFonts w:ascii="仿宋_GB2312" w:hAnsi="仿宋_GB2312" w:cs="仿宋_GB2312" w:eastAsia="仿宋_GB2312"/>
                      <w:sz w:val="21"/>
                      <w:color w:val="404040"/>
                    </w:rPr>
                    <w:t>处理器：≥4核CPU，主频≥3.0GHz，兼容Intel/AMD主流架构；</w:t>
                  </w:r>
                </w:p>
                <w:p>
                  <w:pPr>
                    <w:pStyle w:val="null3"/>
                    <w:jc w:val="left"/>
                  </w:pPr>
                  <w:r>
                    <w:rPr>
                      <w:rFonts w:ascii="仿宋_GB2312" w:hAnsi="仿宋_GB2312" w:cs="仿宋_GB2312" w:eastAsia="仿宋_GB2312"/>
                      <w:sz w:val="21"/>
                      <w:color w:val="404040"/>
                    </w:rPr>
                    <w:t>内存：≥8GB DDR4，支持扩展至32GB；</w:t>
                  </w:r>
                </w:p>
                <w:p>
                  <w:pPr>
                    <w:pStyle w:val="null3"/>
                    <w:jc w:val="left"/>
                  </w:pPr>
                  <w:r>
                    <w:rPr>
                      <w:rFonts w:ascii="仿宋_GB2312" w:hAnsi="仿宋_GB2312" w:cs="仿宋_GB2312" w:eastAsia="仿宋_GB2312"/>
                      <w:sz w:val="21"/>
                      <w:color w:val="404040"/>
                    </w:rPr>
                    <w:t>存储：≥1TB固态硬盘（读写速度≥500MB/s），预留1个2.5英寸扩展位；</w:t>
                  </w:r>
                </w:p>
                <w:p>
                  <w:pPr>
                    <w:pStyle w:val="null3"/>
                    <w:jc w:val="left"/>
                  </w:pPr>
                  <w:r>
                    <w:rPr>
                      <w:rFonts w:ascii="仿宋_GB2312" w:hAnsi="仿宋_GB2312" w:cs="仿宋_GB2312" w:eastAsia="仿宋_GB2312"/>
                      <w:sz w:val="21"/>
                      <w:color w:val="404040"/>
                    </w:rPr>
                    <w:t>显卡：独立显卡，支持双屏输出（含至少1个HDMI 2.0接口），显存≥2GB；</w:t>
                  </w:r>
                </w:p>
                <w:p>
                  <w:pPr>
                    <w:pStyle w:val="null3"/>
                    <w:jc w:val="left"/>
                  </w:pPr>
                  <w:r>
                    <w:rPr>
                      <w:rFonts w:ascii="仿宋_GB2312" w:hAnsi="仿宋_GB2312" w:cs="仿宋_GB2312" w:eastAsia="仿宋_GB2312"/>
                      <w:sz w:val="21"/>
                      <w:color w:val="404040"/>
                    </w:rPr>
                    <w:t>扩展接口：≥1个PCI插槽、≥1个PCI-E 3.0 x16插槽，支持外接多屏控制卡。</w:t>
                  </w:r>
                </w:p>
                <w:p>
                  <w:pPr>
                    <w:pStyle w:val="null3"/>
                    <w:jc w:val="left"/>
                  </w:pPr>
                  <w:r>
                    <w:rPr>
                      <w:rFonts w:ascii="仿宋_GB2312" w:hAnsi="仿宋_GB2312" w:cs="仿宋_GB2312" w:eastAsia="仿宋_GB2312"/>
                      <w:sz w:val="21"/>
                      <w:color w:val="404040"/>
                    </w:rPr>
                    <w:t>显示器参数：</w:t>
                  </w:r>
                </w:p>
                <w:p>
                  <w:pPr>
                    <w:pStyle w:val="null3"/>
                    <w:jc w:val="left"/>
                  </w:pPr>
                  <w:r>
                    <w:rPr>
                      <w:rFonts w:ascii="仿宋_GB2312" w:hAnsi="仿宋_GB2312" w:cs="仿宋_GB2312" w:eastAsia="仿宋_GB2312"/>
                      <w:sz w:val="21"/>
                      <w:color w:val="404040"/>
                    </w:rPr>
                    <w:t>尺寸与分辨率：≥21英寸，分辨率≥1920×1080，亮度≥250cd/㎡；</w:t>
                  </w:r>
                </w:p>
                <w:p>
                  <w:pPr>
                    <w:pStyle w:val="null3"/>
                    <w:jc w:val="left"/>
                  </w:pPr>
                  <w:r>
                    <w:rPr>
                      <w:rFonts w:ascii="仿宋_GB2312" w:hAnsi="仿宋_GB2312" w:cs="仿宋_GB2312" w:eastAsia="仿宋_GB2312"/>
                      <w:sz w:val="21"/>
                      <w:color w:val="404040"/>
                    </w:rPr>
                    <w:t>接口兼容性：支持HDMI 2.0、DisplayPort 1.4；</w:t>
                  </w:r>
                </w:p>
                <w:p>
                  <w:pPr>
                    <w:pStyle w:val="null3"/>
                    <w:jc w:val="left"/>
                  </w:pPr>
                  <w:r>
                    <w:rPr>
                      <w:rFonts w:ascii="仿宋_GB2312" w:hAnsi="仿宋_GB2312" w:cs="仿宋_GB2312" w:eastAsia="仿宋_GB2312"/>
                      <w:sz w:val="21"/>
                      <w:color w:val="404040"/>
                    </w:rPr>
                    <w:t>防护设计：通过抗蓝光认证，支持VESA壁挂安装。</w:t>
                  </w:r>
                </w:p>
                <w:p>
                  <w:pPr>
                    <w:pStyle w:val="null3"/>
                    <w:jc w:val="left"/>
                  </w:pPr>
                  <w:r>
                    <w:rPr>
                      <w:rFonts w:ascii="仿宋_GB2312" w:hAnsi="仿宋_GB2312" w:cs="仿宋_GB2312" w:eastAsia="仿宋_GB2312"/>
                      <w:sz w:val="21"/>
                      <w:color w:val="404040"/>
                    </w:rPr>
                    <w:t>可靠性要求：</w:t>
                  </w:r>
                </w:p>
                <w:p>
                  <w:pPr>
                    <w:pStyle w:val="null3"/>
                    <w:jc w:val="left"/>
                  </w:pPr>
                  <w:r>
                    <w:rPr>
                      <w:rFonts w:ascii="仿宋_GB2312" w:hAnsi="仿宋_GB2312" w:cs="仿宋_GB2312" w:eastAsia="仿宋_GB2312"/>
                      <w:sz w:val="21"/>
                      <w:color w:val="404040"/>
                    </w:rPr>
                    <w:t>电源：</w:t>
                  </w:r>
                  <w:r>
                    <w:rPr>
                      <w:rFonts w:ascii="仿宋_GB2312" w:hAnsi="仿宋_GB2312" w:cs="仿宋_GB2312" w:eastAsia="仿宋_GB2312"/>
                      <w:sz w:val="21"/>
                      <w:color w:val="404040"/>
                    </w:rPr>
                    <w:t>≥300W 80PLUS认证，支持宽幅电压（100-240V）；</w:t>
                  </w:r>
                </w:p>
                <w:p>
                  <w:pPr>
                    <w:pStyle w:val="null3"/>
                    <w:jc w:val="left"/>
                  </w:pPr>
                  <w:r>
                    <w:rPr>
                      <w:rFonts w:ascii="仿宋_GB2312" w:hAnsi="仿宋_GB2312" w:cs="仿宋_GB2312" w:eastAsia="仿宋_GB2312"/>
                      <w:sz w:val="21"/>
                      <w:color w:val="404040"/>
                    </w:rPr>
                    <w:t>散热：无风扇或低噪音散热方案（</w:t>
                  </w:r>
                  <w:r>
                    <w:rPr>
                      <w:rFonts w:ascii="仿宋_GB2312" w:hAnsi="仿宋_GB2312" w:cs="仿宋_GB2312" w:eastAsia="仿宋_GB2312"/>
                      <w:sz w:val="21"/>
                      <w:color w:val="404040"/>
                    </w:rPr>
                    <w:t>≤30dB）；</w:t>
                  </w:r>
                </w:p>
                <w:p>
                  <w:pPr>
                    <w:pStyle w:val="null3"/>
                    <w:jc w:val="left"/>
                  </w:pPr>
                  <w:r>
                    <w:rPr>
                      <w:rFonts w:ascii="仿宋_GB2312" w:hAnsi="仿宋_GB2312" w:cs="仿宋_GB2312" w:eastAsia="仿宋_GB2312"/>
                      <w:sz w:val="21"/>
                      <w:color w:val="404040"/>
                    </w:rPr>
                    <w:t>系统兼容性：支持</w:t>
                  </w:r>
                  <w:r>
                    <w:rPr>
                      <w:rFonts w:ascii="仿宋_GB2312" w:hAnsi="仿宋_GB2312" w:cs="仿宋_GB2312" w:eastAsia="仿宋_GB2312"/>
                      <w:sz w:val="21"/>
                      <w:color w:val="404040"/>
                    </w:rPr>
                    <w:t>Windows/Linux操作系统，提供驱动程序开发接口。</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套</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3</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显示系统与网络优化服务</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404040"/>
                    </w:rPr>
                    <w:t>包含</w:t>
                  </w:r>
                  <w:r>
                    <w:rPr>
                      <w:rFonts w:ascii="仿宋_GB2312" w:hAnsi="仿宋_GB2312" w:cs="仿宋_GB2312" w:eastAsia="仿宋_GB2312"/>
                      <w:sz w:val="21"/>
                      <w:color w:val="404040"/>
                    </w:rPr>
                    <w:t>LED显示系统设计、部署、调试及网络架构优化：</w:t>
                  </w:r>
                </w:p>
                <w:p>
                  <w:pPr>
                    <w:pStyle w:val="null3"/>
                    <w:jc w:val="left"/>
                  </w:pPr>
                  <w:r>
                    <w:rPr>
                      <w:rFonts w:ascii="仿宋_GB2312" w:hAnsi="仿宋_GB2312" w:cs="仿宋_GB2312" w:eastAsia="仿宋_GB2312"/>
                      <w:sz w:val="21"/>
                      <w:color w:val="404040"/>
                    </w:rPr>
                    <w:t>1.全彩LED屏7.32㎡：</w:t>
                  </w:r>
                </w:p>
                <w:p>
                  <w:pPr>
                    <w:pStyle w:val="null3"/>
                    <w:jc w:val="left"/>
                  </w:pPr>
                  <w:r>
                    <w:rPr>
                      <w:rFonts w:ascii="仿宋_GB2312" w:hAnsi="仿宋_GB2312" w:cs="仿宋_GB2312" w:eastAsia="仿宋_GB2312"/>
                      <w:sz w:val="21"/>
                      <w:color w:val="404040"/>
                    </w:rPr>
                    <w:t>基础参数：</w:t>
                  </w:r>
                </w:p>
                <w:p>
                  <w:pPr>
                    <w:pStyle w:val="null3"/>
                    <w:jc w:val="left"/>
                  </w:pPr>
                  <w:r>
                    <w:rPr>
                      <w:rFonts w:ascii="仿宋_GB2312" w:hAnsi="仿宋_GB2312" w:cs="仿宋_GB2312" w:eastAsia="仿宋_GB2312"/>
                      <w:sz w:val="21"/>
                      <w:color w:val="404040"/>
                    </w:rPr>
                    <w:t>显示面积：</w:t>
                  </w:r>
                  <w:r>
                    <w:rPr>
                      <w:rFonts w:ascii="仿宋_GB2312" w:hAnsi="仿宋_GB2312" w:cs="仿宋_GB2312" w:eastAsia="仿宋_GB2312"/>
                      <w:sz w:val="21"/>
                      <w:color w:val="404040"/>
                    </w:rPr>
                    <w:t>≥7.32㎡（长宽比例可定制适配安装环境）；</w:t>
                  </w:r>
                </w:p>
                <w:p>
                  <w:pPr>
                    <w:pStyle w:val="null3"/>
                    <w:jc w:val="left"/>
                  </w:pPr>
                  <w:r>
                    <w:rPr>
                      <w:rFonts w:ascii="仿宋_GB2312" w:hAnsi="仿宋_GB2312" w:cs="仿宋_GB2312" w:eastAsia="仿宋_GB2312"/>
                      <w:sz w:val="21"/>
                      <w:color w:val="404040"/>
                    </w:rPr>
                    <w:t>像素间距：</w:t>
                  </w:r>
                  <w:r>
                    <w:rPr>
                      <w:rFonts w:ascii="仿宋_GB2312" w:hAnsi="仿宋_GB2312" w:cs="仿宋_GB2312" w:eastAsia="仿宋_GB2312"/>
                      <w:sz w:val="21"/>
                      <w:color w:val="404040"/>
                    </w:rPr>
                    <w:t>≤1.538mm，支持RGB全彩显示；</w:t>
                  </w:r>
                </w:p>
                <w:p>
                  <w:pPr>
                    <w:pStyle w:val="null3"/>
                    <w:jc w:val="left"/>
                  </w:pPr>
                  <w:r>
                    <w:rPr>
                      <w:rFonts w:ascii="仿宋_GB2312" w:hAnsi="仿宋_GB2312" w:cs="仿宋_GB2312" w:eastAsia="仿宋_GB2312"/>
                      <w:sz w:val="21"/>
                      <w:color w:val="404040"/>
                    </w:rPr>
                    <w:t>亮度：</w:t>
                  </w:r>
                  <w:r>
                    <w:rPr>
                      <w:rFonts w:ascii="仿宋_GB2312" w:hAnsi="仿宋_GB2312" w:cs="仿宋_GB2312" w:eastAsia="仿宋_GB2312"/>
                      <w:sz w:val="21"/>
                      <w:color w:val="404040"/>
                    </w:rPr>
                    <w:t>≥1200cd/㎡，支持亮度自动调节功能；</w:t>
                  </w:r>
                </w:p>
                <w:p>
                  <w:pPr>
                    <w:pStyle w:val="null3"/>
                    <w:jc w:val="left"/>
                  </w:pPr>
                  <w:r>
                    <w:rPr>
                      <w:rFonts w:ascii="仿宋_GB2312" w:hAnsi="仿宋_GB2312" w:cs="仿宋_GB2312" w:eastAsia="仿宋_GB2312"/>
                      <w:sz w:val="21"/>
                      <w:color w:val="404040"/>
                    </w:rPr>
                    <w:t>刷新率：</w:t>
                  </w:r>
                  <w:r>
                    <w:rPr>
                      <w:rFonts w:ascii="仿宋_GB2312" w:hAnsi="仿宋_GB2312" w:cs="仿宋_GB2312" w:eastAsia="仿宋_GB2312"/>
                      <w:sz w:val="21"/>
                      <w:color w:val="404040"/>
                    </w:rPr>
                    <w:t>≥3840Hz，灰度等级≥16bit。</w:t>
                  </w:r>
                </w:p>
                <w:p>
                  <w:pPr>
                    <w:pStyle w:val="null3"/>
                    <w:jc w:val="left"/>
                  </w:pPr>
                  <w:r>
                    <w:rPr>
                      <w:rFonts w:ascii="仿宋_GB2312" w:hAnsi="仿宋_GB2312" w:cs="仿宋_GB2312" w:eastAsia="仿宋_GB2312"/>
                      <w:sz w:val="21"/>
                      <w:color w:val="404040"/>
                    </w:rPr>
                    <w:t>功能要求：</w:t>
                  </w:r>
                </w:p>
                <w:p>
                  <w:pPr>
                    <w:pStyle w:val="null3"/>
                    <w:jc w:val="left"/>
                  </w:pPr>
                  <w:r>
                    <w:rPr>
                      <w:rFonts w:ascii="仿宋_GB2312" w:hAnsi="仿宋_GB2312" w:cs="仿宋_GB2312" w:eastAsia="仿宋_GB2312"/>
                      <w:sz w:val="21"/>
                      <w:color w:val="404040"/>
                    </w:rPr>
                    <w:t>支持</w:t>
                  </w:r>
                  <w:r>
                    <w:rPr>
                      <w:rFonts w:ascii="仿宋_GB2312" w:hAnsi="仿宋_GB2312" w:cs="仿宋_GB2312" w:eastAsia="仿宋_GB2312"/>
                      <w:sz w:val="21"/>
                      <w:color w:val="404040"/>
                    </w:rPr>
                    <w:t>HDR高动态范围成像技术；</w:t>
                  </w:r>
                </w:p>
                <w:p>
                  <w:pPr>
                    <w:pStyle w:val="null3"/>
                    <w:jc w:val="left"/>
                  </w:pPr>
                  <w:r>
                    <w:rPr>
                      <w:rFonts w:ascii="仿宋_GB2312" w:hAnsi="仿宋_GB2312" w:cs="仿宋_GB2312" w:eastAsia="仿宋_GB2312"/>
                      <w:sz w:val="21"/>
                      <w:color w:val="404040"/>
                    </w:rPr>
                    <w:t>支持逐点校正功能；</w:t>
                  </w:r>
                </w:p>
                <w:p>
                  <w:pPr>
                    <w:pStyle w:val="null3"/>
                    <w:jc w:val="left"/>
                  </w:pPr>
                  <w:r>
                    <w:rPr>
                      <w:rFonts w:ascii="仿宋_GB2312" w:hAnsi="仿宋_GB2312" w:cs="仿宋_GB2312" w:eastAsia="仿宋_GB2312"/>
                      <w:sz w:val="21"/>
                      <w:color w:val="404040"/>
                    </w:rPr>
                    <w:t>兼容主流视频控制协议（如</w:t>
                  </w:r>
                  <w:r>
                    <w:rPr>
                      <w:rFonts w:ascii="仿宋_GB2312" w:hAnsi="仿宋_GB2312" w:cs="仿宋_GB2312" w:eastAsia="仿宋_GB2312"/>
                      <w:sz w:val="21"/>
                      <w:color w:val="404040"/>
                    </w:rPr>
                    <w:t>Art-Net、sACN）；</w:t>
                  </w:r>
                </w:p>
                <w:p>
                  <w:pPr>
                    <w:pStyle w:val="null3"/>
                    <w:jc w:val="left"/>
                  </w:pPr>
                  <w:r>
                    <w:rPr>
                      <w:rFonts w:ascii="仿宋_GB2312" w:hAnsi="仿宋_GB2312" w:cs="仿宋_GB2312" w:eastAsia="仿宋_GB2312"/>
                      <w:sz w:val="21"/>
                      <w:color w:val="404040"/>
                    </w:rPr>
                    <w:t>提供配套安装支架及散热系统，支持前</w:t>
                  </w:r>
                  <w:r>
                    <w:rPr>
                      <w:rFonts w:ascii="仿宋_GB2312" w:hAnsi="仿宋_GB2312" w:cs="仿宋_GB2312" w:eastAsia="仿宋_GB2312"/>
                      <w:sz w:val="21"/>
                      <w:color w:val="404040"/>
                    </w:rPr>
                    <w:t>/后维护结构。</w:t>
                  </w:r>
                </w:p>
                <w:p>
                  <w:pPr>
                    <w:pStyle w:val="null3"/>
                    <w:jc w:val="left"/>
                  </w:pPr>
                  <w:r>
                    <w:rPr>
                      <w:rFonts w:ascii="仿宋_GB2312" w:hAnsi="仿宋_GB2312" w:cs="仿宋_GB2312" w:eastAsia="仿宋_GB2312"/>
                      <w:sz w:val="21"/>
                      <w:color w:val="404040"/>
                    </w:rPr>
                    <w:t>2.视频处理器1台：</w:t>
                  </w:r>
                </w:p>
                <w:p>
                  <w:pPr>
                    <w:pStyle w:val="null3"/>
                    <w:jc w:val="left"/>
                  </w:pPr>
                  <w:r>
                    <w:rPr>
                      <w:rFonts w:ascii="仿宋_GB2312" w:hAnsi="仿宋_GB2312" w:cs="仿宋_GB2312" w:eastAsia="仿宋_GB2312"/>
                      <w:sz w:val="21"/>
                      <w:color w:val="404040"/>
                    </w:rPr>
                    <w:t>接口配置：</w:t>
                  </w:r>
                </w:p>
                <w:p>
                  <w:pPr>
                    <w:pStyle w:val="null3"/>
                    <w:jc w:val="left"/>
                  </w:pPr>
                  <w:r>
                    <w:rPr>
                      <w:rFonts w:ascii="仿宋_GB2312" w:hAnsi="仿宋_GB2312" w:cs="仿宋_GB2312" w:eastAsia="仿宋_GB2312"/>
                      <w:sz w:val="21"/>
                      <w:color w:val="404040"/>
                    </w:rPr>
                    <w:t>输入接口：</w:t>
                  </w:r>
                  <w:r>
                    <w:rPr>
                      <w:rFonts w:ascii="仿宋_GB2312" w:hAnsi="仿宋_GB2312" w:cs="仿宋_GB2312" w:eastAsia="仿宋_GB2312"/>
                      <w:sz w:val="21"/>
                      <w:color w:val="404040"/>
                    </w:rPr>
                    <w:t>1路3G-SDI（支持1080P@60Hz）、2路HDMI 1.3（支持4K@30Hz）、1路DVI-D（支持1920×1200@60Hz）；</w:t>
                  </w:r>
                </w:p>
                <w:p>
                  <w:pPr>
                    <w:pStyle w:val="null3"/>
                    <w:jc w:val="left"/>
                  </w:pPr>
                  <w:r>
                    <w:rPr>
                      <w:rFonts w:ascii="仿宋_GB2312" w:hAnsi="仿宋_GB2312" w:cs="仿宋_GB2312" w:eastAsia="仿宋_GB2312"/>
                      <w:sz w:val="21"/>
                      <w:color w:val="404040"/>
                    </w:rPr>
                    <w:t>输出接口：</w:t>
                  </w:r>
                  <w:r>
                    <w:rPr>
                      <w:rFonts w:ascii="仿宋_GB2312" w:hAnsi="仿宋_GB2312" w:cs="仿宋_GB2312" w:eastAsia="仿宋_GB2312"/>
                      <w:sz w:val="21"/>
                      <w:color w:val="404040"/>
                    </w:rPr>
                    <w:t>≥4路DVI/HDMI并行输出，支持多屏拼接控制；</w:t>
                  </w:r>
                </w:p>
                <w:p>
                  <w:pPr>
                    <w:pStyle w:val="null3"/>
                    <w:jc w:val="left"/>
                  </w:pPr>
                  <w:r>
                    <w:rPr>
                      <w:rFonts w:ascii="仿宋_GB2312" w:hAnsi="仿宋_GB2312" w:cs="仿宋_GB2312" w:eastAsia="仿宋_GB2312"/>
                      <w:sz w:val="21"/>
                      <w:color w:val="404040"/>
                    </w:rPr>
                    <w:t>控制接口：</w:t>
                  </w:r>
                  <w:r>
                    <w:rPr>
                      <w:rFonts w:ascii="仿宋_GB2312" w:hAnsi="仿宋_GB2312" w:cs="仿宋_GB2312" w:eastAsia="仿宋_GB2312"/>
                      <w:sz w:val="21"/>
                      <w:color w:val="404040"/>
                    </w:rPr>
                    <w:t>1路RS232/RS485，1路千兆网口。</w:t>
                  </w:r>
                </w:p>
                <w:p>
                  <w:pPr>
                    <w:pStyle w:val="null3"/>
                    <w:jc w:val="left"/>
                  </w:pPr>
                  <w:r>
                    <w:rPr>
                      <w:rFonts w:ascii="仿宋_GB2312" w:hAnsi="仿宋_GB2312" w:cs="仿宋_GB2312" w:eastAsia="仿宋_GB2312"/>
                      <w:sz w:val="21"/>
                      <w:color w:val="404040"/>
                    </w:rPr>
                    <w:t>性能要求</w:t>
                  </w:r>
                </w:p>
                <w:p>
                  <w:pPr>
                    <w:pStyle w:val="null3"/>
                    <w:jc w:val="left"/>
                  </w:pPr>
                  <w:r>
                    <w:rPr>
                      <w:rFonts w:ascii="仿宋_GB2312" w:hAnsi="仿宋_GB2312" w:cs="仿宋_GB2312" w:eastAsia="仿宋_GB2312"/>
                      <w:sz w:val="21"/>
                      <w:color w:val="404040"/>
                    </w:rPr>
                    <w:t>分辨率支持：输入最高</w:t>
                  </w:r>
                  <w:r>
                    <w:rPr>
                      <w:rFonts w:ascii="仿宋_GB2312" w:hAnsi="仿宋_GB2312" w:cs="仿宋_GB2312" w:eastAsia="仿宋_GB2312"/>
                      <w:sz w:val="21"/>
                      <w:color w:val="404040"/>
                    </w:rPr>
                    <w:t>4096×2160，输出支持自定义分屏；</w:t>
                  </w:r>
                </w:p>
                <w:p>
                  <w:pPr>
                    <w:pStyle w:val="null3"/>
                    <w:jc w:val="left"/>
                  </w:pPr>
                  <w:r>
                    <w:rPr>
                      <w:rFonts w:ascii="仿宋_GB2312" w:hAnsi="仿宋_GB2312" w:cs="仿宋_GB2312" w:eastAsia="仿宋_GB2312"/>
                      <w:sz w:val="21"/>
                      <w:color w:val="404040"/>
                    </w:rPr>
                    <w:t>色彩处理：支持</w:t>
                  </w:r>
                  <w:r>
                    <w:rPr>
                      <w:rFonts w:ascii="仿宋_GB2312" w:hAnsi="仿宋_GB2312" w:cs="仿宋_GB2312" w:eastAsia="仿宋_GB2312"/>
                      <w:sz w:val="21"/>
                      <w:color w:val="404040"/>
                    </w:rPr>
                    <w:t>10-bit色彩深度，色域覆盖≥95% NTSC；</w:t>
                  </w:r>
                </w:p>
                <w:p>
                  <w:pPr>
                    <w:pStyle w:val="null3"/>
                    <w:jc w:val="left"/>
                  </w:pPr>
                  <w:r>
                    <w:rPr>
                      <w:rFonts w:ascii="仿宋_GB2312" w:hAnsi="仿宋_GB2312" w:cs="仿宋_GB2312" w:eastAsia="仿宋_GB2312"/>
                      <w:sz w:val="21"/>
                      <w:color w:val="404040"/>
                    </w:rPr>
                    <w:t>同步性：输入</w:t>
                  </w:r>
                  <w:r>
                    <w:rPr>
                      <w:rFonts w:ascii="仿宋_GB2312" w:hAnsi="仿宋_GB2312" w:cs="仿宋_GB2312" w:eastAsia="仿宋_GB2312"/>
                      <w:sz w:val="21"/>
                      <w:color w:val="404040"/>
                    </w:rPr>
                    <w:t>/输出延迟≤1帧（≤16ms）；</w:t>
                  </w:r>
                </w:p>
                <w:p>
                  <w:pPr>
                    <w:pStyle w:val="null3"/>
                    <w:jc w:val="left"/>
                  </w:pPr>
                  <w:r>
                    <w:rPr>
                      <w:rFonts w:ascii="仿宋_GB2312" w:hAnsi="仿宋_GB2312" w:cs="仿宋_GB2312" w:eastAsia="仿宋_GB2312"/>
                      <w:sz w:val="21"/>
                      <w:color w:val="404040"/>
                    </w:rPr>
                    <w:t>冗余设计：支持双电源热备份，具备信号冗余切换功能；</w:t>
                  </w:r>
                </w:p>
                <w:p>
                  <w:pPr>
                    <w:pStyle w:val="null3"/>
                    <w:jc w:val="left"/>
                  </w:pPr>
                  <w:r>
                    <w:rPr>
                      <w:rFonts w:ascii="仿宋_GB2312" w:hAnsi="仿宋_GB2312" w:cs="仿宋_GB2312" w:eastAsia="仿宋_GB2312"/>
                      <w:sz w:val="21"/>
                      <w:color w:val="404040"/>
                    </w:rPr>
                    <w:t>软件兼容性：支持</w:t>
                  </w:r>
                  <w:r>
                    <w:rPr>
                      <w:rFonts w:ascii="仿宋_GB2312" w:hAnsi="仿宋_GB2312" w:cs="仿宋_GB2312" w:eastAsia="仿宋_GB2312"/>
                      <w:sz w:val="21"/>
                      <w:color w:val="404040"/>
                    </w:rPr>
                    <w:t>Windows/Linux系统，提供SDK开发接口。</w:t>
                  </w:r>
                </w:p>
                <w:p>
                  <w:pPr>
                    <w:pStyle w:val="null3"/>
                    <w:jc w:val="left"/>
                  </w:pPr>
                  <w:r>
                    <w:rPr>
                      <w:rFonts w:ascii="仿宋_GB2312" w:hAnsi="仿宋_GB2312" w:cs="仿宋_GB2312" w:eastAsia="仿宋_GB2312"/>
                      <w:sz w:val="21"/>
                      <w:color w:val="404040"/>
                    </w:rPr>
                    <w:t>3.背景墙广告字2组：</w:t>
                  </w:r>
                </w:p>
                <w:p>
                  <w:pPr>
                    <w:pStyle w:val="null3"/>
                    <w:jc w:val="left"/>
                  </w:pPr>
                  <w:r>
                    <w:rPr>
                      <w:rFonts w:ascii="仿宋_GB2312" w:hAnsi="仿宋_GB2312" w:cs="仿宋_GB2312" w:eastAsia="仿宋_GB2312"/>
                      <w:sz w:val="21"/>
                      <w:color w:val="404040"/>
                    </w:rPr>
                    <w:t>基础参数：</w:t>
                  </w:r>
                </w:p>
                <w:p>
                  <w:pPr>
                    <w:pStyle w:val="null3"/>
                    <w:jc w:val="left"/>
                  </w:pPr>
                  <w:r>
                    <w:rPr>
                      <w:rFonts w:ascii="仿宋_GB2312" w:hAnsi="仿宋_GB2312" w:cs="仿宋_GB2312" w:eastAsia="仿宋_GB2312"/>
                      <w:sz w:val="21"/>
                      <w:color w:val="404040"/>
                    </w:rPr>
                    <w:t>单字尺寸：根据安装环境定制（提供最大可支持尺寸范围）；</w:t>
                  </w:r>
                </w:p>
                <w:p>
                  <w:pPr>
                    <w:pStyle w:val="null3"/>
                    <w:jc w:val="left"/>
                  </w:pPr>
                  <w:r>
                    <w:rPr>
                      <w:rFonts w:ascii="仿宋_GB2312" w:hAnsi="仿宋_GB2312" w:cs="仿宋_GB2312" w:eastAsia="仿宋_GB2312"/>
                      <w:sz w:val="21"/>
                      <w:color w:val="404040"/>
                    </w:rPr>
                    <w:t>材质：亚克力面板</w:t>
                  </w:r>
                  <w:r>
                    <w:rPr>
                      <w:rFonts w:ascii="仿宋_GB2312" w:hAnsi="仿宋_GB2312" w:cs="仿宋_GB2312" w:eastAsia="仿宋_GB2312"/>
                      <w:sz w:val="21"/>
                      <w:color w:val="404040"/>
                    </w:rPr>
                    <w:t>+金属边框（表面防眩光处理）；</w:t>
                  </w:r>
                </w:p>
                <w:p>
                  <w:pPr>
                    <w:pStyle w:val="null3"/>
                    <w:jc w:val="left"/>
                  </w:pPr>
                  <w:r>
                    <w:rPr>
                      <w:rFonts w:ascii="仿宋_GB2312" w:hAnsi="仿宋_GB2312" w:cs="仿宋_GB2312" w:eastAsia="仿宋_GB2312"/>
                      <w:sz w:val="21"/>
                      <w:color w:val="404040"/>
                    </w:rPr>
                    <w:t>光源：</w:t>
                  </w:r>
                  <w:r>
                    <w:rPr>
                      <w:rFonts w:ascii="仿宋_GB2312" w:hAnsi="仿宋_GB2312" w:cs="仿宋_GB2312" w:eastAsia="仿宋_GB2312"/>
                      <w:sz w:val="21"/>
                      <w:color w:val="404040"/>
                    </w:rPr>
                    <w:t>LED模组（色温2700K-6500K可调），亮度≥8000nit；</w:t>
                  </w:r>
                </w:p>
                <w:p>
                  <w:pPr>
                    <w:pStyle w:val="null3"/>
                    <w:jc w:val="left"/>
                  </w:pPr>
                  <w:r>
                    <w:rPr>
                      <w:rFonts w:ascii="仿宋_GB2312" w:hAnsi="仿宋_GB2312" w:cs="仿宋_GB2312" w:eastAsia="仿宋_GB2312"/>
                      <w:sz w:val="21"/>
                      <w:color w:val="404040"/>
                    </w:rPr>
                    <w:t>防护等级：</w:t>
                  </w:r>
                  <w:r>
                    <w:rPr>
                      <w:rFonts w:ascii="仿宋_GB2312" w:hAnsi="仿宋_GB2312" w:cs="仿宋_GB2312" w:eastAsia="仿宋_GB2312"/>
                      <w:sz w:val="21"/>
                      <w:color w:val="404040"/>
                    </w:rPr>
                    <w:t>≥IP54（室内防尘防溅型）。</w:t>
                  </w:r>
                </w:p>
                <w:p>
                  <w:pPr>
                    <w:pStyle w:val="null3"/>
                    <w:jc w:val="left"/>
                  </w:pPr>
                  <w:r>
                    <w:rPr>
                      <w:rFonts w:ascii="仿宋_GB2312" w:hAnsi="仿宋_GB2312" w:cs="仿宋_GB2312" w:eastAsia="仿宋_GB2312"/>
                      <w:sz w:val="21"/>
                      <w:color w:val="404040"/>
                    </w:rPr>
                    <w:t>功能要求：</w:t>
                  </w:r>
                </w:p>
                <w:p>
                  <w:pPr>
                    <w:pStyle w:val="null3"/>
                    <w:jc w:val="left"/>
                  </w:pPr>
                  <w:r>
                    <w:rPr>
                      <w:rFonts w:ascii="仿宋_GB2312" w:hAnsi="仿宋_GB2312" w:cs="仿宋_GB2312" w:eastAsia="仿宋_GB2312"/>
                      <w:sz w:val="21"/>
                      <w:color w:val="404040"/>
                    </w:rPr>
                    <w:t>支持无线</w:t>
                  </w:r>
                  <w:r>
                    <w:rPr>
                      <w:rFonts w:ascii="仿宋_GB2312" w:hAnsi="仿宋_GB2312" w:cs="仿宋_GB2312" w:eastAsia="仿宋_GB2312"/>
                      <w:sz w:val="21"/>
                      <w:color w:val="404040"/>
                    </w:rPr>
                    <w:t>/有线双模控制（DMX512协议或TCP/IP）；</w:t>
                  </w:r>
                </w:p>
                <w:p>
                  <w:pPr>
                    <w:pStyle w:val="null3"/>
                    <w:jc w:val="left"/>
                  </w:pPr>
                  <w:r>
                    <w:rPr>
                      <w:rFonts w:ascii="仿宋_GB2312" w:hAnsi="仿宋_GB2312" w:cs="仿宋_GB2312" w:eastAsia="仿宋_GB2312"/>
                      <w:sz w:val="21"/>
                      <w:color w:val="404040"/>
                    </w:rPr>
                    <w:t>支持动态效果编程（如渐变、闪烁、跑马灯）；</w:t>
                  </w:r>
                </w:p>
                <w:p>
                  <w:pPr>
                    <w:pStyle w:val="null3"/>
                    <w:jc w:val="left"/>
                  </w:pPr>
                  <w:r>
                    <w:rPr>
                      <w:rFonts w:ascii="仿宋_GB2312" w:hAnsi="仿宋_GB2312" w:cs="仿宋_GB2312" w:eastAsia="仿宋_GB2312"/>
                      <w:sz w:val="21"/>
                      <w:color w:val="404040"/>
                    </w:rPr>
                    <w:t>提供快速拆卸结构，维护时间</w:t>
                  </w:r>
                  <w:r>
                    <w:rPr>
                      <w:rFonts w:ascii="仿宋_GB2312" w:hAnsi="仿宋_GB2312" w:cs="仿宋_GB2312" w:eastAsia="仿宋_GB2312"/>
                      <w:sz w:val="21"/>
                      <w:color w:val="404040"/>
                    </w:rPr>
                    <w:t>≤10分钟/模块；</w:t>
                  </w:r>
                </w:p>
                <w:p>
                  <w:pPr>
                    <w:pStyle w:val="null3"/>
                    <w:jc w:val="left"/>
                  </w:pPr>
                  <w:r>
                    <w:rPr>
                      <w:rFonts w:ascii="仿宋_GB2312" w:hAnsi="仿宋_GB2312" w:cs="仿宋_GB2312" w:eastAsia="仿宋_GB2312"/>
                      <w:sz w:val="21"/>
                      <w:color w:val="404040"/>
                    </w:rPr>
                    <w:t>配套电源：内置恒流驱动，支持过压</w:t>
                  </w:r>
                  <w:r>
                    <w:rPr>
                      <w:rFonts w:ascii="仿宋_GB2312" w:hAnsi="仿宋_GB2312" w:cs="仿宋_GB2312" w:eastAsia="仿宋_GB2312"/>
                      <w:sz w:val="21"/>
                      <w:color w:val="404040"/>
                    </w:rPr>
                    <w:t>/过流保护。</w:t>
                  </w:r>
                </w:p>
                <w:p>
                  <w:pPr>
                    <w:pStyle w:val="null3"/>
                    <w:jc w:val="left"/>
                  </w:pPr>
                  <w:r>
                    <w:rPr>
                      <w:rFonts w:ascii="仿宋_GB2312" w:hAnsi="仿宋_GB2312" w:cs="仿宋_GB2312" w:eastAsia="仿宋_GB2312"/>
                      <w:sz w:val="21"/>
                      <w:color w:val="404040"/>
                    </w:rPr>
                    <w:t>4.接收卡22张：</w:t>
                  </w:r>
                </w:p>
                <w:p>
                  <w:pPr>
                    <w:pStyle w:val="null3"/>
                    <w:jc w:val="left"/>
                  </w:pPr>
                  <w:r>
                    <w:rPr>
                      <w:rFonts w:ascii="仿宋_GB2312" w:hAnsi="仿宋_GB2312" w:cs="仿宋_GB2312" w:eastAsia="仿宋_GB2312"/>
                      <w:sz w:val="21"/>
                      <w:color w:val="404040"/>
                    </w:rPr>
                    <w:t>核心指标：</w:t>
                  </w:r>
                </w:p>
                <w:p>
                  <w:pPr>
                    <w:pStyle w:val="null3"/>
                    <w:jc w:val="left"/>
                  </w:pPr>
                  <w:r>
                    <w:rPr>
                      <w:rFonts w:ascii="仿宋_GB2312" w:hAnsi="仿宋_GB2312" w:cs="仿宋_GB2312" w:eastAsia="仿宋_GB2312"/>
                      <w:sz w:val="21"/>
                      <w:color w:val="404040"/>
                    </w:rPr>
                    <w:t>单卡最大带载：</w:t>
                  </w:r>
                  <w:r>
                    <w:rPr>
                      <w:rFonts w:ascii="仿宋_GB2312" w:hAnsi="仿宋_GB2312" w:cs="仿宋_GB2312" w:eastAsia="仿宋_GB2312"/>
                      <w:sz w:val="21"/>
                      <w:color w:val="404040"/>
                    </w:rPr>
                    <w:t>≥512×512像素（支持24组RGB并行数据输出）；</w:t>
                  </w:r>
                </w:p>
                <w:p>
                  <w:pPr>
                    <w:pStyle w:val="null3"/>
                    <w:jc w:val="left"/>
                  </w:pPr>
                  <w:r>
                    <w:rPr>
                      <w:rFonts w:ascii="仿宋_GB2312" w:hAnsi="仿宋_GB2312" w:cs="仿宋_GB2312" w:eastAsia="仿宋_GB2312"/>
                      <w:sz w:val="21"/>
                      <w:color w:val="404040"/>
                    </w:rPr>
                    <w:t>接口类型：</w:t>
                  </w:r>
                  <w:r>
                    <w:rPr>
                      <w:rFonts w:ascii="仿宋_GB2312" w:hAnsi="仿宋_GB2312" w:cs="仿宋_GB2312" w:eastAsia="仿宋_GB2312"/>
                      <w:sz w:val="21"/>
                      <w:color w:val="404040"/>
                    </w:rPr>
                    <w:t>≥12组标准HUB接口（兼容5V/3.3V电平）；</w:t>
                  </w:r>
                </w:p>
                <w:p>
                  <w:pPr>
                    <w:pStyle w:val="null3"/>
                    <w:jc w:val="left"/>
                  </w:pPr>
                  <w:r>
                    <w:rPr>
                      <w:rFonts w:ascii="仿宋_GB2312" w:hAnsi="仿宋_GB2312" w:cs="仿宋_GB2312" w:eastAsia="仿宋_GB2312"/>
                      <w:sz w:val="21"/>
                      <w:color w:val="404040"/>
                    </w:rPr>
                    <w:t>数据带宽：</w:t>
                  </w:r>
                  <w:r>
                    <w:rPr>
                      <w:rFonts w:ascii="仿宋_GB2312" w:hAnsi="仿宋_GB2312" w:cs="仿宋_GB2312" w:eastAsia="仿宋_GB2312"/>
                      <w:sz w:val="21"/>
                      <w:color w:val="404040"/>
                    </w:rPr>
                    <w:t>≥1.2Gbps，支持16-bit灰度处理；</w:t>
                  </w:r>
                </w:p>
                <w:p>
                  <w:pPr>
                    <w:pStyle w:val="null3"/>
                    <w:jc w:val="left"/>
                  </w:pPr>
                  <w:r>
                    <w:rPr>
                      <w:rFonts w:ascii="仿宋_GB2312" w:hAnsi="仿宋_GB2312" w:cs="仿宋_GB2312" w:eastAsia="仿宋_GB2312"/>
                      <w:sz w:val="21"/>
                      <w:color w:val="404040"/>
                    </w:rPr>
                    <w:t>冗余设计：支持热插拔及双卡备份功能。</w:t>
                  </w:r>
                </w:p>
                <w:p>
                  <w:pPr>
                    <w:pStyle w:val="null3"/>
                    <w:jc w:val="left"/>
                  </w:pPr>
                  <w:r>
                    <w:rPr>
                      <w:rFonts w:ascii="仿宋_GB2312" w:hAnsi="仿宋_GB2312" w:cs="仿宋_GB2312" w:eastAsia="仿宋_GB2312"/>
                      <w:sz w:val="21"/>
                      <w:color w:val="404040"/>
                    </w:rPr>
                    <w:t>可靠性要求：</w:t>
                  </w:r>
                </w:p>
                <w:p>
                  <w:pPr>
                    <w:pStyle w:val="null3"/>
                    <w:jc w:val="left"/>
                  </w:pPr>
                  <w:r>
                    <w:rPr>
                      <w:rFonts w:ascii="仿宋_GB2312" w:hAnsi="仿宋_GB2312" w:cs="仿宋_GB2312" w:eastAsia="仿宋_GB2312"/>
                      <w:sz w:val="21"/>
                      <w:color w:val="404040"/>
                    </w:rPr>
                    <w:t>工作温度：</w:t>
                  </w:r>
                  <w:r>
                    <w:rPr>
                      <w:rFonts w:ascii="仿宋_GB2312" w:hAnsi="仿宋_GB2312" w:cs="仿宋_GB2312" w:eastAsia="仿宋_GB2312"/>
                      <w:sz w:val="21"/>
                      <w:color w:val="404040"/>
                    </w:rPr>
                    <w:t>-20℃~70℃（工业级元器件）；</w:t>
                  </w:r>
                </w:p>
                <w:p>
                  <w:pPr>
                    <w:pStyle w:val="null3"/>
                    <w:jc w:val="left"/>
                  </w:pPr>
                  <w:r>
                    <w:rPr>
                      <w:rFonts w:ascii="仿宋_GB2312" w:hAnsi="仿宋_GB2312" w:cs="仿宋_GB2312" w:eastAsia="仿宋_GB2312"/>
                      <w:sz w:val="21"/>
                      <w:color w:val="404040"/>
                    </w:rPr>
                    <w:t>抗干扰性：通过</w:t>
                  </w:r>
                  <w:r>
                    <w:rPr>
                      <w:rFonts w:ascii="仿宋_GB2312" w:hAnsi="仿宋_GB2312" w:cs="仿宋_GB2312" w:eastAsia="仿宋_GB2312"/>
                      <w:sz w:val="21"/>
                      <w:color w:val="404040"/>
                    </w:rPr>
                    <w:t>EMC Class B认证；</w:t>
                  </w:r>
                </w:p>
                <w:p>
                  <w:pPr>
                    <w:pStyle w:val="null3"/>
                    <w:jc w:val="left"/>
                  </w:pPr>
                  <w:r>
                    <w:rPr>
                      <w:rFonts w:ascii="仿宋_GB2312" w:hAnsi="仿宋_GB2312" w:cs="仿宋_GB2312" w:eastAsia="仿宋_GB2312"/>
                      <w:sz w:val="21"/>
                      <w:color w:val="404040"/>
                    </w:rPr>
                    <w:t>散热方案：无风扇被动散热，</w:t>
                  </w:r>
                  <w:r>
                    <w:rPr>
                      <w:rFonts w:ascii="仿宋_GB2312" w:hAnsi="仿宋_GB2312" w:cs="仿宋_GB2312" w:eastAsia="仿宋_GB2312"/>
                      <w:sz w:val="21"/>
                      <w:color w:val="404040"/>
                    </w:rPr>
                    <w:t>MTBF≥50,000小时；</w:t>
                  </w:r>
                </w:p>
                <w:p>
                  <w:pPr>
                    <w:pStyle w:val="null3"/>
                    <w:jc w:val="left"/>
                  </w:pPr>
                  <w:r>
                    <w:rPr>
                      <w:rFonts w:ascii="仿宋_GB2312" w:hAnsi="仿宋_GB2312" w:cs="仿宋_GB2312" w:eastAsia="仿宋_GB2312"/>
                      <w:sz w:val="21"/>
                      <w:color w:val="404040"/>
                    </w:rPr>
                    <w:t>软件兼容性：支持主流</w:t>
                  </w:r>
                  <w:r>
                    <w:rPr>
                      <w:rFonts w:ascii="仿宋_GB2312" w:hAnsi="仿宋_GB2312" w:cs="仿宋_GB2312" w:eastAsia="仿宋_GB2312"/>
                      <w:sz w:val="21"/>
                      <w:color w:val="404040"/>
                    </w:rPr>
                    <w:t>LED控制软件（如Novastar、Linsn）。</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套</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4</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智慧办公系统服务</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404040"/>
                    </w:rPr>
                    <w:t>包含电话语音网关部署、无线</w:t>
                  </w:r>
                  <w:r>
                    <w:rPr>
                      <w:rFonts w:ascii="仿宋_GB2312" w:hAnsi="仿宋_GB2312" w:cs="仿宋_GB2312" w:eastAsia="仿宋_GB2312"/>
                      <w:sz w:val="21"/>
                      <w:color w:val="404040"/>
                    </w:rPr>
                    <w:t>AP覆盖、会议室音视频系统集成服务：</w:t>
                  </w:r>
                </w:p>
                <w:p>
                  <w:pPr>
                    <w:pStyle w:val="null3"/>
                    <w:jc w:val="left"/>
                  </w:pPr>
                  <w:r>
                    <w:rPr>
                      <w:rFonts w:ascii="仿宋_GB2312" w:hAnsi="仿宋_GB2312" w:cs="仿宋_GB2312" w:eastAsia="仿宋_GB2312"/>
                      <w:sz w:val="21"/>
                      <w:color w:val="404040"/>
                    </w:rPr>
                    <w:t>1.室内AP6台：</w:t>
                  </w:r>
                </w:p>
                <w:p>
                  <w:pPr>
                    <w:pStyle w:val="null3"/>
                    <w:jc w:val="left"/>
                  </w:pPr>
                  <w:r>
                    <w:rPr>
                      <w:rFonts w:ascii="仿宋_GB2312" w:hAnsi="仿宋_GB2312" w:cs="仿宋_GB2312" w:eastAsia="仿宋_GB2312"/>
                      <w:sz w:val="21"/>
                      <w:color w:val="404040"/>
                    </w:rPr>
                    <w:t>基础配置</w:t>
                  </w:r>
                  <w:r>
                    <w:rPr>
                      <w:rFonts w:ascii="仿宋_GB2312" w:hAnsi="仿宋_GB2312" w:cs="仿宋_GB2312" w:eastAsia="仿宋_GB2312"/>
                      <w:sz w:val="21"/>
                      <w:color w:val="404040"/>
                    </w:rPr>
                    <w:t>：</w:t>
                  </w:r>
                </w:p>
                <w:p>
                  <w:pPr>
                    <w:pStyle w:val="null3"/>
                    <w:jc w:val="left"/>
                  </w:pPr>
                  <w:r>
                    <w:rPr>
                      <w:rFonts w:ascii="仿宋_GB2312" w:hAnsi="仿宋_GB2312" w:cs="仿宋_GB2312" w:eastAsia="仿宋_GB2312"/>
                      <w:sz w:val="21"/>
                      <w:color w:val="404040"/>
                    </w:rPr>
                    <w:t>接口：上行</w:t>
                  </w:r>
                  <w:r>
                    <w:rPr>
                      <w:rFonts w:ascii="仿宋_GB2312" w:hAnsi="仿宋_GB2312" w:cs="仿宋_GB2312" w:eastAsia="仿宋_GB2312"/>
                      <w:sz w:val="21"/>
                      <w:color w:val="404040"/>
                    </w:rPr>
                    <w:t>≥1个千兆电口（10/100/1000M自适应），支持PoE供电（802.3af/at）；</w:t>
                  </w:r>
                </w:p>
                <w:p>
                  <w:pPr>
                    <w:pStyle w:val="null3"/>
                    <w:jc w:val="left"/>
                  </w:pPr>
                  <w:r>
                    <w:rPr>
                      <w:rFonts w:ascii="仿宋_GB2312" w:hAnsi="仿宋_GB2312" w:cs="仿宋_GB2312" w:eastAsia="仿宋_GB2312"/>
                      <w:sz w:val="21"/>
                      <w:color w:val="404040"/>
                    </w:rPr>
                    <w:t>无线标准：支持</w:t>
                  </w:r>
                  <w:r>
                    <w:rPr>
                      <w:rFonts w:ascii="仿宋_GB2312" w:hAnsi="仿宋_GB2312" w:cs="仿宋_GB2312" w:eastAsia="仿宋_GB2312"/>
                      <w:sz w:val="21"/>
                      <w:color w:val="404040"/>
                    </w:rPr>
                    <w:t>802.11a/b/g/n/ac/ax协议，双频并发（2.4GHz &amp; 5GHz）；</w:t>
                  </w:r>
                </w:p>
                <w:p>
                  <w:pPr>
                    <w:pStyle w:val="null3"/>
                    <w:jc w:val="left"/>
                  </w:pPr>
                  <w:r>
                    <w:rPr>
                      <w:rFonts w:ascii="仿宋_GB2312" w:hAnsi="仿宋_GB2312" w:cs="仿宋_GB2312" w:eastAsia="仿宋_GB2312"/>
                      <w:sz w:val="21"/>
                      <w:color w:val="404040"/>
                    </w:rPr>
                    <w:t>速率：单频最大速率</w:t>
                  </w:r>
                  <w:r>
                    <w:rPr>
                      <w:rFonts w:ascii="仿宋_GB2312" w:hAnsi="仿宋_GB2312" w:cs="仿宋_GB2312" w:eastAsia="仿宋_GB2312"/>
                      <w:sz w:val="21"/>
                      <w:color w:val="404040"/>
                    </w:rPr>
                    <w:t>≥1200Mbps，整机无线速率≥3000Mbps。</w:t>
                  </w:r>
                </w:p>
                <w:p>
                  <w:pPr>
                    <w:pStyle w:val="null3"/>
                    <w:jc w:val="left"/>
                  </w:pPr>
                  <w:r>
                    <w:rPr>
                      <w:rFonts w:ascii="仿宋_GB2312" w:hAnsi="仿宋_GB2312" w:cs="仿宋_GB2312" w:eastAsia="仿宋_GB2312"/>
                      <w:sz w:val="21"/>
                      <w:color w:val="404040"/>
                    </w:rPr>
                    <w:t>功能要求：</w:t>
                  </w:r>
                </w:p>
                <w:p>
                  <w:pPr>
                    <w:pStyle w:val="null3"/>
                    <w:jc w:val="left"/>
                  </w:pPr>
                  <w:r>
                    <w:rPr>
                      <w:rFonts w:ascii="仿宋_GB2312" w:hAnsi="仿宋_GB2312" w:cs="仿宋_GB2312" w:eastAsia="仿宋_GB2312"/>
                      <w:sz w:val="21"/>
                      <w:color w:val="404040"/>
                    </w:rPr>
                    <w:t>支持</w:t>
                  </w:r>
                  <w:r>
                    <w:rPr>
                      <w:rFonts w:ascii="仿宋_GB2312" w:hAnsi="仿宋_GB2312" w:cs="仿宋_GB2312" w:eastAsia="仿宋_GB2312"/>
                      <w:sz w:val="21"/>
                      <w:color w:val="404040"/>
                    </w:rPr>
                    <w:t>MU-MIMO技术，单AP带机量≥256终端；</w:t>
                  </w:r>
                </w:p>
                <w:p>
                  <w:pPr>
                    <w:pStyle w:val="null3"/>
                    <w:jc w:val="left"/>
                  </w:pPr>
                  <w:r>
                    <w:rPr>
                      <w:rFonts w:ascii="仿宋_GB2312" w:hAnsi="仿宋_GB2312" w:cs="仿宋_GB2312" w:eastAsia="仿宋_GB2312"/>
                      <w:sz w:val="21"/>
                      <w:color w:val="404040"/>
                    </w:rPr>
                    <w:t>支持智能漫游切换（切换延迟</w:t>
                  </w:r>
                  <w:r>
                    <w:rPr>
                      <w:rFonts w:ascii="仿宋_GB2312" w:hAnsi="仿宋_GB2312" w:cs="仿宋_GB2312" w:eastAsia="仿宋_GB2312"/>
                      <w:sz w:val="21"/>
                      <w:color w:val="404040"/>
                    </w:rPr>
                    <w:t>≤50ms），提供RSSI信号强度阈值配置；</w:t>
                  </w:r>
                </w:p>
                <w:p>
                  <w:pPr>
                    <w:pStyle w:val="null3"/>
                    <w:jc w:val="left"/>
                  </w:pPr>
                  <w:r>
                    <w:rPr>
                      <w:rFonts w:ascii="仿宋_GB2312" w:hAnsi="仿宋_GB2312" w:cs="仿宋_GB2312" w:eastAsia="仿宋_GB2312"/>
                      <w:sz w:val="21"/>
                      <w:color w:val="404040"/>
                    </w:rPr>
                    <w:t>安全防护：支持</w:t>
                  </w:r>
                  <w:r>
                    <w:rPr>
                      <w:rFonts w:ascii="仿宋_GB2312" w:hAnsi="仿宋_GB2312" w:cs="仿宋_GB2312" w:eastAsia="仿宋_GB2312"/>
                      <w:sz w:val="21"/>
                      <w:color w:val="404040"/>
                    </w:rPr>
                    <w:t>WPA3加密、MAC地址白名单、非法AP检测。</w:t>
                  </w:r>
                </w:p>
                <w:p>
                  <w:pPr>
                    <w:pStyle w:val="null3"/>
                    <w:jc w:val="left"/>
                  </w:pPr>
                  <w:r>
                    <w:rPr>
                      <w:rFonts w:ascii="仿宋_GB2312" w:hAnsi="仿宋_GB2312" w:cs="仿宋_GB2312" w:eastAsia="仿宋_GB2312"/>
                      <w:sz w:val="21"/>
                      <w:color w:val="404040"/>
                    </w:rPr>
                    <w:t>可靠性：</w:t>
                  </w:r>
                </w:p>
                <w:p>
                  <w:pPr>
                    <w:pStyle w:val="null3"/>
                    <w:jc w:val="left"/>
                  </w:pPr>
                  <w:r>
                    <w:rPr>
                      <w:rFonts w:ascii="仿宋_GB2312" w:hAnsi="仿宋_GB2312" w:cs="仿宋_GB2312" w:eastAsia="仿宋_GB2312"/>
                      <w:sz w:val="21"/>
                      <w:color w:val="404040"/>
                    </w:rPr>
                    <w:t>工作温度：</w:t>
                  </w:r>
                  <w:r>
                    <w:rPr>
                      <w:rFonts w:ascii="仿宋_GB2312" w:hAnsi="仿宋_GB2312" w:cs="仿宋_GB2312" w:eastAsia="仿宋_GB2312"/>
                      <w:sz w:val="21"/>
                      <w:color w:val="404040"/>
                    </w:rPr>
                    <w:t>-10℃~50℃，湿度5%~95%（非凝结）；</w:t>
                  </w:r>
                </w:p>
                <w:p>
                  <w:pPr>
                    <w:pStyle w:val="null3"/>
                    <w:jc w:val="left"/>
                  </w:pPr>
                  <w:r>
                    <w:rPr>
                      <w:rFonts w:ascii="仿宋_GB2312" w:hAnsi="仿宋_GB2312" w:cs="仿宋_GB2312" w:eastAsia="仿宋_GB2312"/>
                      <w:sz w:val="21"/>
                      <w:color w:val="404040"/>
                    </w:rPr>
                    <w:t>防护等级：</w:t>
                  </w:r>
                  <w:r>
                    <w:rPr>
                      <w:rFonts w:ascii="仿宋_GB2312" w:hAnsi="仿宋_GB2312" w:cs="仿宋_GB2312" w:eastAsia="仿宋_GB2312"/>
                      <w:sz w:val="21"/>
                      <w:color w:val="404040"/>
                    </w:rPr>
                    <w:t>IP41，支持防尘防潮设计。</w:t>
                  </w:r>
                </w:p>
                <w:p>
                  <w:pPr>
                    <w:pStyle w:val="null3"/>
                    <w:jc w:val="left"/>
                  </w:pPr>
                  <w:r>
                    <w:rPr>
                      <w:rFonts w:ascii="仿宋_GB2312" w:hAnsi="仿宋_GB2312" w:cs="仿宋_GB2312" w:eastAsia="仿宋_GB2312"/>
                      <w:sz w:val="21"/>
                      <w:color w:val="404040"/>
                    </w:rPr>
                    <w:t>2.无线控制器1台：</w:t>
                  </w:r>
                </w:p>
                <w:p>
                  <w:pPr>
                    <w:pStyle w:val="null3"/>
                    <w:jc w:val="left"/>
                  </w:pPr>
                  <w:r>
                    <w:rPr>
                      <w:rFonts w:ascii="仿宋_GB2312" w:hAnsi="仿宋_GB2312" w:cs="仿宋_GB2312" w:eastAsia="仿宋_GB2312"/>
                      <w:sz w:val="21"/>
                      <w:color w:val="404040"/>
                    </w:rPr>
                    <w:t>核心性能</w:t>
                  </w:r>
                  <w:r>
                    <w:rPr>
                      <w:rFonts w:ascii="仿宋_GB2312" w:hAnsi="仿宋_GB2312" w:cs="仿宋_GB2312" w:eastAsia="仿宋_GB2312"/>
                      <w:sz w:val="21"/>
                      <w:color w:val="404040"/>
                    </w:rPr>
                    <w:t>:</w:t>
                  </w:r>
                </w:p>
                <w:p>
                  <w:pPr>
                    <w:pStyle w:val="null3"/>
                    <w:jc w:val="left"/>
                  </w:pPr>
                  <w:r>
                    <w:rPr>
                      <w:rFonts w:ascii="仿宋_GB2312" w:hAnsi="仿宋_GB2312" w:cs="仿宋_GB2312" w:eastAsia="仿宋_GB2312"/>
                      <w:sz w:val="21"/>
                      <w:color w:val="404040"/>
                    </w:rPr>
                    <w:t>转发性能：</w:t>
                  </w:r>
                  <w:r>
                    <w:rPr>
                      <w:rFonts w:ascii="仿宋_GB2312" w:hAnsi="仿宋_GB2312" w:cs="仿宋_GB2312" w:eastAsia="仿宋_GB2312"/>
                      <w:sz w:val="21"/>
                      <w:color w:val="404040"/>
                    </w:rPr>
                    <w:t>≥20Gbps，支持≥600台AP统一管理；</w:t>
                  </w:r>
                </w:p>
                <w:p>
                  <w:pPr>
                    <w:pStyle w:val="null3"/>
                    <w:jc w:val="left"/>
                  </w:pPr>
                  <w:r>
                    <w:rPr>
                      <w:rFonts w:ascii="仿宋_GB2312" w:hAnsi="仿宋_GB2312" w:cs="仿宋_GB2312" w:eastAsia="仿宋_GB2312"/>
                      <w:sz w:val="21"/>
                      <w:color w:val="404040"/>
                    </w:rPr>
                    <w:t>端口配置：</w:t>
                  </w:r>
                  <w:r>
                    <w:rPr>
                      <w:rFonts w:ascii="仿宋_GB2312" w:hAnsi="仿宋_GB2312" w:cs="仿宋_GB2312" w:eastAsia="仿宋_GB2312"/>
                      <w:sz w:val="21"/>
                      <w:color w:val="404040"/>
                    </w:rPr>
                    <w:t>≥8个千兆电口、≥8个千兆光口（支持SFP模块扩展）；</w:t>
                  </w:r>
                </w:p>
                <w:p>
                  <w:pPr>
                    <w:pStyle w:val="null3"/>
                    <w:jc w:val="left"/>
                  </w:pPr>
                  <w:r>
                    <w:rPr>
                      <w:rFonts w:ascii="仿宋_GB2312" w:hAnsi="仿宋_GB2312" w:cs="仿宋_GB2312" w:eastAsia="仿宋_GB2312"/>
                      <w:sz w:val="21"/>
                      <w:color w:val="404040"/>
                    </w:rPr>
                    <w:t>高可用性：支持双机热备（切换时间</w:t>
                  </w:r>
                  <w:r>
                    <w:rPr>
                      <w:rFonts w:ascii="仿宋_GB2312" w:hAnsi="仿宋_GB2312" w:cs="仿宋_GB2312" w:eastAsia="仿宋_GB2312"/>
                      <w:sz w:val="21"/>
                      <w:color w:val="404040"/>
                    </w:rPr>
                    <w:t>≤1秒），冗余电源（AC 100-240V输入）。</w:t>
                  </w:r>
                </w:p>
                <w:p>
                  <w:pPr>
                    <w:pStyle w:val="null3"/>
                    <w:jc w:val="left"/>
                  </w:pPr>
                  <w:r>
                    <w:rPr>
                      <w:rFonts w:ascii="仿宋_GB2312" w:hAnsi="仿宋_GB2312" w:cs="仿宋_GB2312" w:eastAsia="仿宋_GB2312"/>
                      <w:sz w:val="21"/>
                      <w:color w:val="404040"/>
                    </w:rPr>
                    <w:t>管理功能:</w:t>
                  </w:r>
                </w:p>
                <w:p>
                  <w:pPr>
                    <w:pStyle w:val="null3"/>
                    <w:jc w:val="left"/>
                  </w:pPr>
                  <w:r>
                    <w:rPr>
                      <w:rFonts w:ascii="仿宋_GB2312" w:hAnsi="仿宋_GB2312" w:cs="仿宋_GB2312" w:eastAsia="仿宋_GB2312"/>
                      <w:sz w:val="21"/>
                      <w:color w:val="404040"/>
                    </w:rPr>
                    <w:t>支持</w:t>
                  </w:r>
                  <w:r>
                    <w:rPr>
                      <w:rFonts w:ascii="仿宋_GB2312" w:hAnsi="仿宋_GB2312" w:cs="仿宋_GB2312" w:eastAsia="仿宋_GB2312"/>
                      <w:sz w:val="21"/>
                      <w:color w:val="404040"/>
                    </w:rPr>
                    <w:t>SSID自动隐藏（空口利用率≥阈值时触发），提供终端流量监控、漫游审计、无线定位功能；</w:t>
                  </w:r>
                </w:p>
                <w:p>
                  <w:pPr>
                    <w:pStyle w:val="null3"/>
                    <w:jc w:val="left"/>
                  </w:pPr>
                  <w:r>
                    <w:rPr>
                      <w:rFonts w:ascii="仿宋_GB2312" w:hAnsi="仿宋_GB2312" w:cs="仿宋_GB2312" w:eastAsia="仿宋_GB2312"/>
                      <w:sz w:val="21"/>
                      <w:color w:val="404040"/>
                    </w:rPr>
                    <w:t>兼容性：支持与现有无线网络管理软件无缝对接</w:t>
                  </w:r>
                  <w:r>
                    <w:rPr>
                      <w:rFonts w:ascii="仿宋_GB2312" w:hAnsi="仿宋_GB2312" w:cs="仿宋_GB2312" w:eastAsia="仿宋_GB2312"/>
                      <w:sz w:val="21"/>
                      <w:color w:val="404040"/>
                    </w:rPr>
                    <w:t>。</w:t>
                  </w:r>
                </w:p>
                <w:p>
                  <w:pPr>
                    <w:pStyle w:val="null3"/>
                    <w:jc w:val="left"/>
                  </w:pPr>
                  <w:r>
                    <w:rPr>
                      <w:rFonts w:ascii="仿宋_GB2312" w:hAnsi="仿宋_GB2312" w:cs="仿宋_GB2312" w:eastAsia="仿宋_GB2312"/>
                      <w:sz w:val="21"/>
                      <w:color w:val="404040"/>
                    </w:rPr>
                    <w:t>扩展性:</w:t>
                  </w:r>
                </w:p>
                <w:p>
                  <w:pPr>
                    <w:pStyle w:val="null3"/>
                    <w:jc w:val="left"/>
                  </w:pPr>
                  <w:r>
                    <w:rPr>
                      <w:rFonts w:ascii="仿宋_GB2312" w:hAnsi="仿宋_GB2312" w:cs="仿宋_GB2312" w:eastAsia="仿宋_GB2312"/>
                      <w:sz w:val="21"/>
                      <w:color w:val="404040"/>
                    </w:rPr>
                    <w:t>支持</w:t>
                  </w:r>
                  <w:r>
                    <w:rPr>
                      <w:rFonts w:ascii="仿宋_GB2312" w:hAnsi="仿宋_GB2312" w:cs="仿宋_GB2312" w:eastAsia="仿宋_GB2312"/>
                      <w:sz w:val="21"/>
                      <w:color w:val="404040"/>
                    </w:rPr>
                    <w:t>IPv4/IPv6双栈管理，可平滑升级至Wi-Fi 7标准；</w:t>
                  </w:r>
                </w:p>
                <w:p>
                  <w:pPr>
                    <w:pStyle w:val="null3"/>
                    <w:jc w:val="left"/>
                  </w:pPr>
                  <w:r>
                    <w:rPr>
                      <w:rFonts w:ascii="仿宋_GB2312" w:hAnsi="仿宋_GB2312" w:cs="仿宋_GB2312" w:eastAsia="仿宋_GB2312"/>
                      <w:sz w:val="21"/>
                      <w:color w:val="404040"/>
                    </w:rPr>
                    <w:t>提供</w:t>
                  </w:r>
                  <w:r>
                    <w:rPr>
                      <w:rFonts w:ascii="仿宋_GB2312" w:hAnsi="仿宋_GB2312" w:cs="仿宋_GB2312" w:eastAsia="仿宋_GB2312"/>
                      <w:sz w:val="21"/>
                      <w:color w:val="404040"/>
                    </w:rPr>
                    <w:t>API接口，支持第三方运维平台集成。</w:t>
                  </w:r>
                </w:p>
                <w:p>
                  <w:pPr>
                    <w:pStyle w:val="null3"/>
                    <w:jc w:val="left"/>
                  </w:pPr>
                  <w:r>
                    <w:rPr>
                      <w:rFonts w:ascii="仿宋_GB2312" w:hAnsi="仿宋_GB2312" w:cs="仿宋_GB2312" w:eastAsia="仿宋_GB2312"/>
                      <w:sz w:val="21"/>
                      <w:color w:val="404040"/>
                    </w:rPr>
                    <w:t>3.室内无线AP面板4台：</w:t>
                  </w:r>
                </w:p>
                <w:p>
                  <w:pPr>
                    <w:pStyle w:val="null3"/>
                    <w:jc w:val="left"/>
                  </w:pPr>
                  <w:r>
                    <w:rPr>
                      <w:rFonts w:ascii="仿宋_GB2312" w:hAnsi="仿宋_GB2312" w:cs="仿宋_GB2312" w:eastAsia="仿宋_GB2312"/>
                      <w:sz w:val="21"/>
                      <w:color w:val="404040"/>
                    </w:rPr>
                    <w:t>硬件参数:</w:t>
                  </w:r>
                </w:p>
                <w:p>
                  <w:pPr>
                    <w:pStyle w:val="null3"/>
                    <w:jc w:val="left"/>
                  </w:pPr>
                  <w:r>
                    <w:rPr>
                      <w:rFonts w:ascii="仿宋_GB2312" w:hAnsi="仿宋_GB2312" w:cs="仿宋_GB2312" w:eastAsia="仿宋_GB2312"/>
                      <w:sz w:val="21"/>
                      <w:color w:val="404040"/>
                    </w:rPr>
                    <w:t>接口：</w:t>
                  </w:r>
                  <w:r>
                    <w:rPr>
                      <w:rFonts w:ascii="仿宋_GB2312" w:hAnsi="仿宋_GB2312" w:cs="仿宋_GB2312" w:eastAsia="仿宋_GB2312"/>
                      <w:sz w:val="21"/>
                      <w:color w:val="404040"/>
                    </w:rPr>
                    <w:t>1个千兆上行口（PoE受电），4个千兆下行LAN口（支持VLAN隔离）；</w:t>
                  </w:r>
                </w:p>
                <w:p>
                  <w:pPr>
                    <w:pStyle w:val="null3"/>
                    <w:jc w:val="left"/>
                  </w:pPr>
                  <w:r>
                    <w:rPr>
                      <w:rFonts w:ascii="仿宋_GB2312" w:hAnsi="仿宋_GB2312" w:cs="仿宋_GB2312" w:eastAsia="仿宋_GB2312"/>
                      <w:sz w:val="21"/>
                      <w:color w:val="404040"/>
                    </w:rPr>
                    <w:t>无线速率：双频</w:t>
                  </w:r>
                  <w:r>
                    <w:rPr>
                      <w:rFonts w:ascii="仿宋_GB2312" w:hAnsi="仿宋_GB2312" w:cs="仿宋_GB2312" w:eastAsia="仿宋_GB2312"/>
                      <w:sz w:val="21"/>
                      <w:color w:val="404040"/>
                    </w:rPr>
                    <w:t>≥1200Mbps（2.4GHz 300Mbps + 5GHz 867Mbps）；</w:t>
                  </w:r>
                </w:p>
                <w:p>
                  <w:pPr>
                    <w:pStyle w:val="null3"/>
                    <w:jc w:val="left"/>
                  </w:pPr>
                  <w:r>
                    <w:rPr>
                      <w:rFonts w:ascii="仿宋_GB2312" w:hAnsi="仿宋_GB2312" w:cs="仿宋_GB2312" w:eastAsia="仿宋_GB2312"/>
                      <w:sz w:val="21"/>
                      <w:color w:val="404040"/>
                    </w:rPr>
                    <w:t>发射功率：可调范围</w:t>
                  </w:r>
                  <w:r>
                    <w:rPr>
                      <w:rFonts w:ascii="仿宋_GB2312" w:hAnsi="仿宋_GB2312" w:cs="仿宋_GB2312" w:eastAsia="仿宋_GB2312"/>
                      <w:sz w:val="21"/>
                      <w:color w:val="404040"/>
                    </w:rPr>
                    <w:t>20~100mW（支持自动功率校准）。</w:t>
                  </w:r>
                </w:p>
                <w:p>
                  <w:pPr>
                    <w:pStyle w:val="null3"/>
                    <w:jc w:val="left"/>
                  </w:pPr>
                  <w:r>
                    <w:rPr>
                      <w:rFonts w:ascii="仿宋_GB2312" w:hAnsi="仿宋_GB2312" w:cs="仿宋_GB2312" w:eastAsia="仿宋_GB2312"/>
                      <w:sz w:val="21"/>
                      <w:color w:val="404040"/>
                    </w:rPr>
                    <w:t>部署要求:</w:t>
                  </w:r>
                </w:p>
                <w:p>
                  <w:pPr>
                    <w:pStyle w:val="null3"/>
                    <w:jc w:val="left"/>
                  </w:pPr>
                  <w:r>
                    <w:rPr>
                      <w:rFonts w:ascii="仿宋_GB2312" w:hAnsi="仿宋_GB2312" w:cs="仿宋_GB2312" w:eastAsia="仿宋_GB2312"/>
                      <w:sz w:val="21"/>
                      <w:color w:val="404040"/>
                    </w:rPr>
                    <w:t>面板尺寸：</w:t>
                  </w:r>
                  <w:r>
                    <w:rPr>
                      <w:rFonts w:ascii="仿宋_GB2312" w:hAnsi="仿宋_GB2312" w:cs="仿宋_GB2312" w:eastAsia="仿宋_GB2312"/>
                      <w:sz w:val="21"/>
                      <w:color w:val="404040"/>
                    </w:rPr>
                    <w:t>≤86mm×86mm，支持标准86型暗盒安装；</w:t>
                  </w:r>
                </w:p>
                <w:p>
                  <w:pPr>
                    <w:pStyle w:val="null3"/>
                    <w:jc w:val="left"/>
                  </w:pPr>
                  <w:r>
                    <w:rPr>
                      <w:rFonts w:ascii="仿宋_GB2312" w:hAnsi="仿宋_GB2312" w:cs="仿宋_GB2312" w:eastAsia="仿宋_GB2312"/>
                      <w:sz w:val="21"/>
                      <w:color w:val="404040"/>
                    </w:rPr>
                    <w:t>散热设计：无风扇静音散热，功耗</w:t>
                  </w:r>
                  <w:r>
                    <w:rPr>
                      <w:rFonts w:ascii="仿宋_GB2312" w:hAnsi="仿宋_GB2312" w:cs="仿宋_GB2312" w:eastAsia="仿宋_GB2312"/>
                      <w:sz w:val="21"/>
                      <w:color w:val="404040"/>
                    </w:rPr>
                    <w:t>≤12W。</w:t>
                  </w:r>
                </w:p>
                <w:p>
                  <w:pPr>
                    <w:pStyle w:val="null3"/>
                    <w:jc w:val="left"/>
                  </w:pPr>
                  <w:r>
                    <w:rPr>
                      <w:rFonts w:ascii="仿宋_GB2312" w:hAnsi="仿宋_GB2312" w:cs="仿宋_GB2312" w:eastAsia="仿宋_GB2312"/>
                      <w:sz w:val="21"/>
                      <w:color w:val="404040"/>
                    </w:rPr>
                    <w:t>安全与兼容性:</w:t>
                  </w:r>
                </w:p>
                <w:p>
                  <w:pPr>
                    <w:pStyle w:val="null3"/>
                    <w:jc w:val="left"/>
                  </w:pPr>
                  <w:r>
                    <w:rPr>
                      <w:rFonts w:ascii="仿宋_GB2312" w:hAnsi="仿宋_GB2312" w:cs="仿宋_GB2312" w:eastAsia="仿宋_GB2312"/>
                      <w:sz w:val="21"/>
                      <w:color w:val="404040"/>
                    </w:rPr>
                    <w:t>支持</w:t>
                  </w:r>
                  <w:r>
                    <w:rPr>
                      <w:rFonts w:ascii="仿宋_GB2312" w:hAnsi="仿宋_GB2312" w:cs="仿宋_GB2312" w:eastAsia="仿宋_GB2312"/>
                      <w:sz w:val="21"/>
                      <w:color w:val="404040"/>
                    </w:rPr>
                    <w:t>802.1X认证、Portal认证，兼容主流操作系统；</w:t>
                  </w:r>
                </w:p>
                <w:p>
                  <w:pPr>
                    <w:pStyle w:val="null3"/>
                    <w:jc w:val="left"/>
                  </w:pPr>
                  <w:r>
                    <w:rPr>
                      <w:rFonts w:ascii="仿宋_GB2312" w:hAnsi="仿宋_GB2312" w:cs="仿宋_GB2312" w:eastAsia="仿宋_GB2312"/>
                      <w:sz w:val="21"/>
                      <w:color w:val="404040"/>
                    </w:rPr>
                    <w:t>支持频谱分析，自动规避信道干扰</w:t>
                  </w:r>
                  <w:r>
                    <w:rPr>
                      <w:rFonts w:ascii="仿宋_GB2312" w:hAnsi="仿宋_GB2312" w:cs="仿宋_GB2312" w:eastAsia="仿宋_GB2312"/>
                      <w:sz w:val="21"/>
                      <w:color w:val="404040"/>
                    </w:rPr>
                    <w:t>。</w:t>
                  </w:r>
                </w:p>
                <w:p>
                  <w:pPr>
                    <w:pStyle w:val="null3"/>
                    <w:jc w:val="left"/>
                  </w:pPr>
                  <w:r>
                    <w:rPr>
                      <w:rFonts w:ascii="仿宋_GB2312" w:hAnsi="仿宋_GB2312" w:cs="仿宋_GB2312" w:eastAsia="仿宋_GB2312"/>
                      <w:sz w:val="21"/>
                      <w:color w:val="404040"/>
                    </w:rPr>
                    <w:t>4.电话语音网关1台：</w:t>
                  </w:r>
                </w:p>
                <w:p>
                  <w:pPr>
                    <w:pStyle w:val="null3"/>
                    <w:jc w:val="left"/>
                  </w:pPr>
                  <w:r>
                    <w:rPr>
                      <w:rFonts w:ascii="仿宋_GB2312" w:hAnsi="仿宋_GB2312" w:cs="仿宋_GB2312" w:eastAsia="仿宋_GB2312"/>
                      <w:sz w:val="21"/>
                      <w:color w:val="404040"/>
                    </w:rPr>
                    <w:t>接口配置</w:t>
                  </w:r>
                  <w:r>
                    <w:rPr>
                      <w:rFonts w:ascii="仿宋_GB2312" w:hAnsi="仿宋_GB2312" w:cs="仿宋_GB2312" w:eastAsia="仿宋_GB2312"/>
                      <w:sz w:val="21"/>
                      <w:color w:val="404040"/>
                    </w:rPr>
                    <w:t>:</w:t>
                  </w:r>
                </w:p>
                <w:p>
                  <w:pPr>
                    <w:pStyle w:val="null3"/>
                    <w:jc w:val="left"/>
                  </w:pPr>
                  <w:r>
                    <w:rPr>
                      <w:rFonts w:ascii="仿宋_GB2312" w:hAnsi="仿宋_GB2312" w:cs="仿宋_GB2312" w:eastAsia="仿宋_GB2312"/>
                      <w:sz w:val="21"/>
                      <w:color w:val="404040"/>
                    </w:rPr>
                    <w:t>外线接口：</w:t>
                  </w:r>
                  <w:r>
                    <w:rPr>
                      <w:rFonts w:ascii="仿宋_GB2312" w:hAnsi="仿宋_GB2312" w:cs="仿宋_GB2312" w:eastAsia="仿宋_GB2312"/>
                      <w:sz w:val="21"/>
                      <w:color w:val="404040"/>
                    </w:rPr>
                    <w:t>≥4路FXO（支持模拟中继/PSTN接入）；</w:t>
                  </w:r>
                </w:p>
                <w:p>
                  <w:pPr>
                    <w:pStyle w:val="null3"/>
                    <w:jc w:val="left"/>
                  </w:pPr>
                  <w:r>
                    <w:rPr>
                      <w:rFonts w:ascii="仿宋_GB2312" w:hAnsi="仿宋_GB2312" w:cs="仿宋_GB2312" w:eastAsia="仿宋_GB2312"/>
                      <w:sz w:val="21"/>
                      <w:color w:val="404040"/>
                    </w:rPr>
                    <w:t>分机接口：</w:t>
                  </w:r>
                  <w:r>
                    <w:rPr>
                      <w:rFonts w:ascii="仿宋_GB2312" w:hAnsi="仿宋_GB2312" w:cs="仿宋_GB2312" w:eastAsia="仿宋_GB2312"/>
                      <w:sz w:val="21"/>
                      <w:color w:val="404040"/>
                    </w:rPr>
                    <w:t>≥48路FXS（支持IP分机注册）；</w:t>
                  </w:r>
                </w:p>
                <w:p>
                  <w:pPr>
                    <w:pStyle w:val="null3"/>
                    <w:jc w:val="left"/>
                  </w:pPr>
                  <w:r>
                    <w:rPr>
                      <w:rFonts w:ascii="仿宋_GB2312" w:hAnsi="仿宋_GB2312" w:cs="仿宋_GB2312" w:eastAsia="仿宋_GB2312"/>
                      <w:sz w:val="21"/>
                      <w:color w:val="404040"/>
                    </w:rPr>
                    <w:t>网络接口：</w:t>
                  </w:r>
                  <w:r>
                    <w:rPr>
                      <w:rFonts w:ascii="仿宋_GB2312" w:hAnsi="仿宋_GB2312" w:cs="仿宋_GB2312" w:eastAsia="仿宋_GB2312"/>
                      <w:sz w:val="21"/>
                      <w:color w:val="404040"/>
                    </w:rPr>
                    <w:t>≥2个千兆电口（支持SIP协议透传）。</w:t>
                  </w:r>
                </w:p>
                <w:p>
                  <w:pPr>
                    <w:pStyle w:val="null3"/>
                    <w:jc w:val="left"/>
                  </w:pPr>
                  <w:r>
                    <w:rPr>
                      <w:rFonts w:ascii="仿宋_GB2312" w:hAnsi="仿宋_GB2312" w:cs="仿宋_GB2312" w:eastAsia="仿宋_GB2312"/>
                      <w:sz w:val="21"/>
                      <w:color w:val="404040"/>
                    </w:rPr>
                    <w:t>功能要求:</w:t>
                  </w:r>
                </w:p>
                <w:p>
                  <w:pPr>
                    <w:pStyle w:val="null3"/>
                    <w:jc w:val="left"/>
                  </w:pPr>
                  <w:r>
                    <w:rPr>
                      <w:rFonts w:ascii="仿宋_GB2312" w:hAnsi="仿宋_GB2312" w:cs="仿宋_GB2312" w:eastAsia="仿宋_GB2312"/>
                      <w:sz w:val="21"/>
                      <w:color w:val="404040"/>
                    </w:rPr>
                    <w:t>协议支持：</w:t>
                  </w:r>
                  <w:r>
                    <w:rPr>
                      <w:rFonts w:ascii="仿宋_GB2312" w:hAnsi="仿宋_GB2312" w:cs="仿宋_GB2312" w:eastAsia="仿宋_GB2312"/>
                      <w:sz w:val="21"/>
                      <w:color w:val="404040"/>
                    </w:rPr>
                    <w:t>SIP/H.323，支持与主流IP-PBX互联；</w:t>
                  </w:r>
                </w:p>
                <w:p>
                  <w:pPr>
                    <w:pStyle w:val="null3"/>
                    <w:jc w:val="left"/>
                  </w:pPr>
                  <w:r>
                    <w:rPr>
                      <w:rFonts w:ascii="仿宋_GB2312" w:hAnsi="仿宋_GB2312" w:cs="仿宋_GB2312" w:eastAsia="仿宋_GB2312"/>
                      <w:sz w:val="21"/>
                      <w:color w:val="404040"/>
                    </w:rPr>
                    <w:t>语音编码：</w:t>
                  </w:r>
                  <w:r>
                    <w:rPr>
                      <w:rFonts w:ascii="仿宋_GB2312" w:hAnsi="仿宋_GB2312" w:cs="仿宋_GB2312" w:eastAsia="仿宋_GB2312"/>
                      <w:sz w:val="21"/>
                      <w:color w:val="404040"/>
                    </w:rPr>
                    <w:t>G.711/G.729，支持回声消除（AEC）、丢包补偿（PLC）；</w:t>
                  </w:r>
                </w:p>
                <w:p>
                  <w:pPr>
                    <w:pStyle w:val="null3"/>
                    <w:jc w:val="left"/>
                  </w:pPr>
                  <w:r>
                    <w:rPr>
                      <w:rFonts w:ascii="仿宋_GB2312" w:hAnsi="仿宋_GB2312" w:cs="仿宋_GB2312" w:eastAsia="仿宋_GB2312"/>
                      <w:sz w:val="21"/>
                      <w:color w:val="404040"/>
                    </w:rPr>
                    <w:t>呼叫管理：支持</w:t>
                  </w:r>
                  <w:r>
                    <w:rPr>
                      <w:rFonts w:ascii="仿宋_GB2312" w:hAnsi="仿宋_GB2312" w:cs="仿宋_GB2312" w:eastAsia="仿宋_GB2312"/>
                      <w:sz w:val="21"/>
                      <w:color w:val="404040"/>
                    </w:rPr>
                    <w:t>IVR语音导航、通话录音（存储≥1TB）、黑白名单过滤。</w:t>
                  </w:r>
                </w:p>
                <w:p>
                  <w:pPr>
                    <w:pStyle w:val="null3"/>
                    <w:jc w:val="left"/>
                  </w:pPr>
                  <w:r>
                    <w:rPr>
                      <w:rFonts w:ascii="仿宋_GB2312" w:hAnsi="仿宋_GB2312" w:cs="仿宋_GB2312" w:eastAsia="仿宋_GB2312"/>
                      <w:sz w:val="21"/>
                      <w:color w:val="404040"/>
                    </w:rPr>
                    <w:t>可靠性:</w:t>
                  </w:r>
                </w:p>
                <w:p>
                  <w:pPr>
                    <w:pStyle w:val="null3"/>
                    <w:jc w:val="left"/>
                  </w:pPr>
                  <w:r>
                    <w:rPr>
                      <w:rFonts w:ascii="仿宋_GB2312" w:hAnsi="仿宋_GB2312" w:cs="仿宋_GB2312" w:eastAsia="仿宋_GB2312"/>
                      <w:sz w:val="21"/>
                      <w:color w:val="404040"/>
                    </w:rPr>
                    <w:t>支持双电源冗余，</w:t>
                  </w:r>
                  <w:r>
                    <w:rPr>
                      <w:rFonts w:ascii="仿宋_GB2312" w:hAnsi="仿宋_GB2312" w:cs="仿宋_GB2312" w:eastAsia="仿宋_GB2312"/>
                      <w:sz w:val="21"/>
                      <w:color w:val="404040"/>
                    </w:rPr>
                    <w:t>MTBF≥10万小时；</w:t>
                  </w:r>
                </w:p>
                <w:p>
                  <w:pPr>
                    <w:pStyle w:val="null3"/>
                    <w:jc w:val="left"/>
                  </w:pPr>
                  <w:r>
                    <w:rPr>
                      <w:rFonts w:ascii="仿宋_GB2312" w:hAnsi="仿宋_GB2312" w:cs="仿宋_GB2312" w:eastAsia="仿宋_GB2312"/>
                      <w:sz w:val="21"/>
                      <w:color w:val="404040"/>
                    </w:rPr>
                    <w:t>提供</w:t>
                  </w:r>
                  <w:r>
                    <w:rPr>
                      <w:rFonts w:ascii="仿宋_GB2312" w:hAnsi="仿宋_GB2312" w:cs="仿宋_GB2312" w:eastAsia="仿宋_GB2312"/>
                      <w:sz w:val="21"/>
                      <w:color w:val="404040"/>
                    </w:rPr>
                    <w:t>7×24小时语音中继故障自动切换功能。</w:t>
                  </w:r>
                </w:p>
                <w:p>
                  <w:pPr>
                    <w:pStyle w:val="null3"/>
                    <w:jc w:val="left"/>
                  </w:pPr>
                  <w:r>
                    <w:rPr>
                      <w:rFonts w:ascii="仿宋_GB2312" w:hAnsi="仿宋_GB2312" w:cs="仿宋_GB2312" w:eastAsia="仿宋_GB2312"/>
                      <w:sz w:val="21"/>
                      <w:color w:val="404040"/>
                    </w:rPr>
                    <w:t>5.16位办公会议系统：</w:t>
                  </w:r>
                </w:p>
                <w:p>
                  <w:pPr>
                    <w:pStyle w:val="null3"/>
                    <w:jc w:val="left"/>
                  </w:pPr>
                  <w:r>
                    <w:rPr>
                      <w:rFonts w:ascii="仿宋_GB2312" w:hAnsi="仿宋_GB2312" w:cs="仿宋_GB2312" w:eastAsia="仿宋_GB2312"/>
                      <w:sz w:val="21"/>
                      <w:color w:val="404040"/>
                    </w:rPr>
                    <w:t>十六位的会议桌椅和一套</w:t>
                  </w:r>
                  <w:r>
                    <w:rPr>
                      <w:rFonts w:ascii="仿宋_GB2312" w:hAnsi="仿宋_GB2312" w:cs="仿宋_GB2312" w:eastAsia="仿宋_GB2312"/>
                      <w:sz w:val="21"/>
                      <w:color w:val="404040"/>
                    </w:rPr>
                    <w:t>16位的有线会议话筒:</w:t>
                  </w:r>
                </w:p>
                <w:p>
                  <w:pPr>
                    <w:pStyle w:val="null3"/>
                    <w:jc w:val="left"/>
                  </w:pPr>
                  <w:r>
                    <w:rPr>
                      <w:rFonts w:ascii="仿宋_GB2312" w:hAnsi="仿宋_GB2312" w:cs="仿宋_GB2312" w:eastAsia="仿宋_GB2312"/>
                      <w:sz w:val="21"/>
                      <w:color w:val="404040"/>
                    </w:rPr>
                    <w:t>核心性能</w:t>
                  </w:r>
                  <w:r>
                    <w:rPr>
                      <w:rFonts w:ascii="仿宋_GB2312" w:hAnsi="仿宋_GB2312" w:cs="仿宋_GB2312" w:eastAsia="仿宋_GB2312"/>
                      <w:sz w:val="21"/>
                      <w:color w:val="404040"/>
                    </w:rPr>
                    <w:t>:</w:t>
                  </w:r>
                </w:p>
                <w:p>
                  <w:pPr>
                    <w:pStyle w:val="null3"/>
                    <w:jc w:val="left"/>
                  </w:pPr>
                  <w:r>
                    <w:rPr>
                      <w:rFonts w:ascii="仿宋_GB2312" w:hAnsi="仿宋_GB2312" w:cs="仿宋_GB2312" w:eastAsia="仿宋_GB2312"/>
                      <w:sz w:val="21"/>
                      <w:color w:val="404040"/>
                    </w:rPr>
                    <w:t>话筒单元：</w:t>
                  </w:r>
                </w:p>
                <w:p>
                  <w:pPr>
                    <w:pStyle w:val="null3"/>
                    <w:jc w:val="left"/>
                  </w:pPr>
                  <w:r>
                    <w:rPr>
                      <w:rFonts w:ascii="仿宋_GB2312" w:hAnsi="仿宋_GB2312" w:cs="仿宋_GB2312" w:eastAsia="仿宋_GB2312"/>
                      <w:sz w:val="21"/>
                      <w:color w:val="404040"/>
                    </w:rPr>
                    <w:t>类型：全向</w:t>
                  </w:r>
                  <w:r>
                    <w:rPr>
                      <w:rFonts w:ascii="仿宋_GB2312" w:hAnsi="仿宋_GB2312" w:cs="仿宋_GB2312" w:eastAsia="仿宋_GB2312"/>
                      <w:sz w:val="21"/>
                      <w:color w:val="404040"/>
                    </w:rPr>
                    <w:t>/心型指向电容麦克风，频响范围50Hz-16kHz（±3dB）；</w:t>
                  </w:r>
                </w:p>
                <w:p>
                  <w:pPr>
                    <w:pStyle w:val="null3"/>
                    <w:jc w:val="left"/>
                  </w:pPr>
                  <w:r>
                    <w:rPr>
                      <w:rFonts w:ascii="仿宋_GB2312" w:hAnsi="仿宋_GB2312" w:cs="仿宋_GB2312" w:eastAsia="仿宋_GB2312"/>
                      <w:sz w:val="21"/>
                      <w:color w:val="404040"/>
                    </w:rPr>
                    <w:t>灵敏度：</w:t>
                  </w:r>
                  <w:r>
                    <w:rPr>
                      <w:rFonts w:ascii="仿宋_GB2312" w:hAnsi="仿宋_GB2312" w:cs="仿宋_GB2312" w:eastAsia="仿宋_GB2312"/>
                      <w:sz w:val="21"/>
                      <w:color w:val="404040"/>
                    </w:rPr>
                    <w:t>-36dB±2dB，信噪比≥70dB，最大声压级≥120dB；</w:t>
                  </w:r>
                </w:p>
                <w:p>
                  <w:pPr>
                    <w:pStyle w:val="null3"/>
                    <w:jc w:val="left"/>
                  </w:pPr>
                  <w:r>
                    <w:rPr>
                      <w:rFonts w:ascii="仿宋_GB2312" w:hAnsi="仿宋_GB2312" w:cs="仿宋_GB2312" w:eastAsia="仿宋_GB2312"/>
                      <w:sz w:val="21"/>
                      <w:color w:val="404040"/>
                    </w:rPr>
                    <w:t>接口：</w:t>
                  </w:r>
                  <w:r>
                    <w:rPr>
                      <w:rFonts w:ascii="仿宋_GB2312" w:hAnsi="仿宋_GB2312" w:cs="仿宋_GB2312" w:eastAsia="仿宋_GB2312"/>
                      <w:sz w:val="21"/>
                      <w:color w:val="404040"/>
                    </w:rPr>
                    <w:t>XLR/TRS混合接口，线缆长度≥5米（屏蔽双绞线，抗干扰等级≥40dB）。</w:t>
                  </w:r>
                </w:p>
                <w:p>
                  <w:pPr>
                    <w:pStyle w:val="null3"/>
                    <w:jc w:val="left"/>
                  </w:pPr>
                  <w:r>
                    <w:rPr>
                      <w:rFonts w:ascii="仿宋_GB2312" w:hAnsi="仿宋_GB2312" w:cs="仿宋_GB2312" w:eastAsia="仿宋_GB2312"/>
                      <w:sz w:val="21"/>
                      <w:color w:val="404040"/>
                    </w:rPr>
                    <w:t>控制主机：</w:t>
                  </w:r>
                </w:p>
                <w:p>
                  <w:pPr>
                    <w:pStyle w:val="null3"/>
                    <w:jc w:val="left"/>
                  </w:pPr>
                  <w:r>
                    <w:rPr>
                      <w:rFonts w:ascii="仿宋_GB2312" w:hAnsi="仿宋_GB2312" w:cs="仿宋_GB2312" w:eastAsia="仿宋_GB2312"/>
                      <w:sz w:val="21"/>
                      <w:color w:val="404040"/>
                    </w:rPr>
                    <w:t>通道数：</w:t>
                  </w:r>
                  <w:r>
                    <w:rPr>
                      <w:rFonts w:ascii="仿宋_GB2312" w:hAnsi="仿宋_GB2312" w:cs="仿宋_GB2312" w:eastAsia="仿宋_GB2312"/>
                      <w:sz w:val="21"/>
                      <w:color w:val="404040"/>
                    </w:rPr>
                    <w:t>≥16路独立输入，支持自动增益控制（AGC）及反馈抑制（AFC）；</w:t>
                  </w:r>
                </w:p>
                <w:p>
                  <w:pPr>
                    <w:pStyle w:val="null3"/>
                    <w:jc w:val="left"/>
                  </w:pPr>
                  <w:r>
                    <w:rPr>
                      <w:rFonts w:ascii="仿宋_GB2312" w:hAnsi="仿宋_GB2312" w:cs="仿宋_GB2312" w:eastAsia="仿宋_GB2312"/>
                      <w:sz w:val="21"/>
                      <w:color w:val="404040"/>
                    </w:rPr>
                    <w:t>输出：平衡式卡侬口</w:t>
                  </w:r>
                  <w:r>
                    <w:rPr>
                      <w:rFonts w:ascii="仿宋_GB2312" w:hAnsi="仿宋_GB2312" w:cs="仿宋_GB2312" w:eastAsia="仿宋_GB2312"/>
                      <w:sz w:val="21"/>
                      <w:color w:val="404040"/>
                    </w:rPr>
                    <w:t>/6.35mm接口，支持连接调音台或PA系统。</w:t>
                  </w:r>
                </w:p>
                <w:p>
                  <w:pPr>
                    <w:pStyle w:val="null3"/>
                    <w:jc w:val="left"/>
                  </w:pPr>
                  <w:r>
                    <w:rPr>
                      <w:rFonts w:ascii="仿宋_GB2312" w:hAnsi="仿宋_GB2312" w:cs="仿宋_GB2312" w:eastAsia="仿宋_GB2312"/>
                      <w:sz w:val="21"/>
                      <w:color w:val="404040"/>
                    </w:rPr>
                    <w:t>功能要求:</w:t>
                  </w:r>
                </w:p>
                <w:p>
                  <w:pPr>
                    <w:pStyle w:val="null3"/>
                    <w:jc w:val="left"/>
                  </w:pPr>
                  <w:r>
                    <w:rPr>
                      <w:rFonts w:ascii="仿宋_GB2312" w:hAnsi="仿宋_GB2312" w:cs="仿宋_GB2312" w:eastAsia="仿宋_GB2312"/>
                      <w:sz w:val="21"/>
                      <w:color w:val="404040"/>
                    </w:rPr>
                    <w:t>发言模式：支持轮替发言、主席优先（带一键静音功能）、全开放模式</w:t>
                  </w:r>
                  <w:r>
                    <w:rPr>
                      <w:rFonts w:ascii="仿宋_GB2312" w:hAnsi="仿宋_GB2312" w:cs="仿宋_GB2312" w:eastAsia="仿宋_GB2312"/>
                      <w:sz w:val="21"/>
                      <w:color w:val="404040"/>
                    </w:rPr>
                    <w:t>；</w:t>
                  </w:r>
                </w:p>
                <w:p>
                  <w:pPr>
                    <w:pStyle w:val="null3"/>
                    <w:jc w:val="left"/>
                  </w:pPr>
                  <w:r>
                    <w:rPr>
                      <w:rFonts w:ascii="仿宋_GB2312" w:hAnsi="仿宋_GB2312" w:cs="仿宋_GB2312" w:eastAsia="仿宋_GB2312"/>
                      <w:sz w:val="21"/>
                      <w:color w:val="404040"/>
                    </w:rPr>
                    <w:t>抗干扰能力：支持</w:t>
                  </w:r>
                  <w:r>
                    <w:rPr>
                      <w:rFonts w:ascii="仿宋_GB2312" w:hAnsi="仿宋_GB2312" w:cs="仿宋_GB2312" w:eastAsia="仿宋_GB2312"/>
                      <w:sz w:val="21"/>
                      <w:color w:val="404040"/>
                    </w:rPr>
                    <w:t>48V幻象电源，射频干扰抑制≥60dB（按GB/T 15212-2013标准）；</w:t>
                  </w:r>
                </w:p>
                <w:p>
                  <w:pPr>
                    <w:pStyle w:val="null3"/>
                    <w:jc w:val="left"/>
                  </w:pPr>
                  <w:r>
                    <w:rPr>
                      <w:rFonts w:ascii="仿宋_GB2312" w:hAnsi="仿宋_GB2312" w:cs="仿宋_GB2312" w:eastAsia="仿宋_GB2312"/>
                      <w:sz w:val="21"/>
                      <w:color w:val="404040"/>
                    </w:rPr>
                    <w:t>兼容性：可对接视频会议系统（支持</w:t>
                  </w:r>
                  <w:r>
                    <w:rPr>
                      <w:rFonts w:ascii="仿宋_GB2312" w:hAnsi="仿宋_GB2312" w:cs="仿宋_GB2312" w:eastAsia="仿宋_GB2312"/>
                      <w:sz w:val="21"/>
                      <w:color w:val="404040"/>
                    </w:rPr>
                    <w:t>AEC回声消除），提供USB音频输出。</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套</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5</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综合布线服务</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404040"/>
                    </w:rPr>
                    <w:t>包含六类网线部署、信息面板安装、线路整理服务：</w:t>
                  </w:r>
                </w:p>
                <w:p>
                  <w:pPr>
                    <w:pStyle w:val="null3"/>
                    <w:jc w:val="left"/>
                  </w:pPr>
                  <w:r>
                    <w:rPr>
                      <w:rFonts w:ascii="仿宋_GB2312" w:hAnsi="仿宋_GB2312" w:cs="仿宋_GB2312" w:eastAsia="仿宋_GB2312"/>
                      <w:sz w:val="21"/>
                      <w:color w:val="404040"/>
                    </w:rPr>
                    <w:t>1.理线器6个：</w:t>
                  </w:r>
                </w:p>
                <w:p>
                  <w:pPr>
                    <w:pStyle w:val="null3"/>
                    <w:jc w:val="left"/>
                  </w:pPr>
                  <w:r>
                    <w:rPr>
                      <w:rFonts w:ascii="仿宋_GB2312" w:hAnsi="仿宋_GB2312" w:cs="仿宋_GB2312" w:eastAsia="仿宋_GB2312"/>
                      <w:sz w:val="21"/>
                      <w:color w:val="404040"/>
                    </w:rPr>
                    <w:t>基础参数：</w:t>
                  </w:r>
                </w:p>
                <w:p>
                  <w:pPr>
                    <w:pStyle w:val="null3"/>
                    <w:jc w:val="left"/>
                  </w:pPr>
                  <w:r>
                    <w:rPr>
                      <w:rFonts w:ascii="仿宋_GB2312" w:hAnsi="仿宋_GB2312" w:cs="仿宋_GB2312" w:eastAsia="仿宋_GB2312"/>
                      <w:sz w:val="21"/>
                      <w:color w:val="404040"/>
                    </w:rPr>
                    <w:t>材质：</w:t>
                  </w:r>
                  <w:r>
                    <w:rPr>
                      <w:rFonts w:ascii="仿宋_GB2312" w:hAnsi="仿宋_GB2312" w:cs="仿宋_GB2312" w:eastAsia="仿宋_GB2312"/>
                      <w:sz w:val="21"/>
                      <w:color w:val="404040"/>
                    </w:rPr>
                    <w:t>≥1.2mm冷轧钢板（表面静电喷塑，耐腐蚀等级≥C5级）；</w:t>
                  </w:r>
                </w:p>
                <w:p>
                  <w:pPr>
                    <w:pStyle w:val="null3"/>
                    <w:jc w:val="left"/>
                  </w:pPr>
                  <w:r>
                    <w:rPr>
                      <w:rFonts w:ascii="仿宋_GB2312" w:hAnsi="仿宋_GB2312" w:cs="仿宋_GB2312" w:eastAsia="仿宋_GB2312"/>
                      <w:sz w:val="21"/>
                      <w:color w:val="404040"/>
                    </w:rPr>
                    <w:t>尺寸：适配标准</w:t>
                  </w:r>
                  <w:r>
                    <w:rPr>
                      <w:rFonts w:ascii="仿宋_GB2312" w:hAnsi="仿宋_GB2312" w:cs="仿宋_GB2312" w:eastAsia="仿宋_GB2312"/>
                      <w:sz w:val="21"/>
                      <w:color w:val="404040"/>
                    </w:rPr>
                    <w:t>19英寸机柜，深度≥300mm，支持横向/纵向安装；</w:t>
                  </w:r>
                </w:p>
                <w:p>
                  <w:pPr>
                    <w:pStyle w:val="null3"/>
                    <w:jc w:val="left"/>
                  </w:pPr>
                  <w:r>
                    <w:rPr>
                      <w:rFonts w:ascii="仿宋_GB2312" w:hAnsi="仿宋_GB2312" w:cs="仿宋_GB2312" w:eastAsia="仿宋_GB2312"/>
                      <w:sz w:val="21"/>
                      <w:color w:val="404040"/>
                    </w:rPr>
                    <w:t>承重能力：单根理线器承重</w:t>
                  </w:r>
                  <w:r>
                    <w:rPr>
                      <w:rFonts w:ascii="仿宋_GB2312" w:hAnsi="仿宋_GB2312" w:cs="仿宋_GB2312" w:eastAsia="仿宋_GB2312"/>
                      <w:sz w:val="21"/>
                      <w:color w:val="404040"/>
                    </w:rPr>
                    <w:t>≥20kg，支持多级分层理线。</w:t>
                  </w:r>
                </w:p>
                <w:p>
                  <w:pPr>
                    <w:pStyle w:val="null3"/>
                    <w:jc w:val="left"/>
                  </w:pPr>
                  <w:r>
                    <w:rPr>
                      <w:rFonts w:ascii="仿宋_GB2312" w:hAnsi="仿宋_GB2312" w:cs="仿宋_GB2312" w:eastAsia="仿宋_GB2312"/>
                      <w:sz w:val="21"/>
                      <w:color w:val="404040"/>
                    </w:rPr>
                    <w:t>功能要求：</w:t>
                  </w:r>
                </w:p>
                <w:p>
                  <w:pPr>
                    <w:pStyle w:val="null3"/>
                    <w:jc w:val="left"/>
                  </w:pPr>
                  <w:r>
                    <w:rPr>
                      <w:rFonts w:ascii="仿宋_GB2312" w:hAnsi="仿宋_GB2312" w:cs="仿宋_GB2312" w:eastAsia="仿宋_GB2312"/>
                      <w:sz w:val="21"/>
                      <w:color w:val="404040"/>
                    </w:rPr>
                    <w:t>线缆容量：单层可容纳</w:t>
                  </w:r>
                  <w:r>
                    <w:rPr>
                      <w:rFonts w:ascii="仿宋_GB2312" w:hAnsi="仿宋_GB2312" w:cs="仿宋_GB2312" w:eastAsia="仿宋_GB2312"/>
                      <w:sz w:val="21"/>
                      <w:color w:val="404040"/>
                    </w:rPr>
                    <w:t>≥24根六类网线；</w:t>
                  </w:r>
                </w:p>
                <w:p>
                  <w:pPr>
                    <w:pStyle w:val="null3"/>
                    <w:jc w:val="left"/>
                  </w:pPr>
                  <w:r>
                    <w:rPr>
                      <w:rFonts w:ascii="仿宋_GB2312" w:hAnsi="仿宋_GB2312" w:cs="仿宋_GB2312" w:eastAsia="仿宋_GB2312"/>
                      <w:sz w:val="21"/>
                      <w:color w:val="404040"/>
                    </w:rPr>
                    <w:t>防护设计：边缘圆角处理，无锐角，支持机柜接地；</w:t>
                  </w:r>
                </w:p>
                <w:p>
                  <w:pPr>
                    <w:pStyle w:val="null3"/>
                    <w:jc w:val="left"/>
                  </w:pPr>
                  <w:r>
                    <w:rPr>
                      <w:rFonts w:ascii="仿宋_GB2312" w:hAnsi="仿宋_GB2312" w:cs="仿宋_GB2312" w:eastAsia="仿宋_GB2312"/>
                      <w:sz w:val="21"/>
                      <w:color w:val="404040"/>
                    </w:rPr>
                    <w:t>兼容性：适配主流机柜立柱（方形</w:t>
                  </w:r>
                  <w:r>
                    <w:rPr>
                      <w:rFonts w:ascii="仿宋_GB2312" w:hAnsi="仿宋_GB2312" w:cs="仿宋_GB2312" w:eastAsia="仿宋_GB2312"/>
                      <w:sz w:val="21"/>
                      <w:color w:val="404040"/>
                    </w:rPr>
                    <w:t>/圆形孔位）。</w:t>
                  </w:r>
                </w:p>
                <w:p>
                  <w:pPr>
                    <w:pStyle w:val="null3"/>
                    <w:jc w:val="left"/>
                  </w:pPr>
                  <w:r>
                    <w:rPr>
                      <w:rFonts w:ascii="仿宋_GB2312" w:hAnsi="仿宋_GB2312" w:cs="仿宋_GB2312" w:eastAsia="仿宋_GB2312"/>
                      <w:sz w:val="21"/>
                      <w:color w:val="404040"/>
                    </w:rPr>
                    <w:t>2.PDU插排4个：</w:t>
                  </w:r>
                </w:p>
                <w:p>
                  <w:pPr>
                    <w:pStyle w:val="null3"/>
                    <w:jc w:val="left"/>
                  </w:pPr>
                  <w:r>
                    <w:rPr>
                      <w:rFonts w:ascii="仿宋_GB2312" w:hAnsi="仿宋_GB2312" w:cs="仿宋_GB2312" w:eastAsia="仿宋_GB2312"/>
                      <w:sz w:val="21"/>
                      <w:color w:val="404040"/>
                    </w:rPr>
                    <w:t>电气参数：</w:t>
                  </w:r>
                </w:p>
                <w:p>
                  <w:pPr>
                    <w:pStyle w:val="null3"/>
                    <w:jc w:val="left"/>
                  </w:pPr>
                  <w:r>
                    <w:rPr>
                      <w:rFonts w:ascii="仿宋_GB2312" w:hAnsi="仿宋_GB2312" w:cs="仿宋_GB2312" w:eastAsia="仿宋_GB2312"/>
                      <w:sz w:val="21"/>
                      <w:color w:val="404040"/>
                    </w:rPr>
                    <w:t>输入：</w:t>
                  </w:r>
                  <w:r>
                    <w:rPr>
                      <w:rFonts w:ascii="仿宋_GB2312" w:hAnsi="仿宋_GB2312" w:cs="仿宋_GB2312" w:eastAsia="仿宋_GB2312"/>
                      <w:sz w:val="21"/>
                      <w:color w:val="404040"/>
                    </w:rPr>
                    <w:t>220V/16A，支持三相五线制（3P+N+PE）；</w:t>
                  </w:r>
                </w:p>
                <w:p>
                  <w:pPr>
                    <w:pStyle w:val="null3"/>
                    <w:jc w:val="left"/>
                  </w:pPr>
                  <w:r>
                    <w:rPr>
                      <w:rFonts w:ascii="仿宋_GB2312" w:hAnsi="仿宋_GB2312" w:cs="仿宋_GB2312" w:eastAsia="仿宋_GB2312"/>
                      <w:sz w:val="21"/>
                      <w:color w:val="404040"/>
                    </w:rPr>
                    <w:t>输出：</w:t>
                  </w:r>
                  <w:r>
                    <w:rPr>
                      <w:rFonts w:ascii="仿宋_GB2312" w:hAnsi="仿宋_GB2312" w:cs="仿宋_GB2312" w:eastAsia="仿宋_GB2312"/>
                      <w:sz w:val="21"/>
                      <w:color w:val="404040"/>
                    </w:rPr>
                    <w:t>≥8位国标五孔插座（10A/16A兼容），总功率≥4kW；</w:t>
                  </w:r>
                </w:p>
                <w:p>
                  <w:pPr>
                    <w:pStyle w:val="null3"/>
                    <w:jc w:val="left"/>
                  </w:pPr>
                  <w:r>
                    <w:rPr>
                      <w:rFonts w:ascii="仿宋_GB2312" w:hAnsi="仿宋_GB2312" w:cs="仿宋_GB2312" w:eastAsia="仿宋_GB2312"/>
                      <w:sz w:val="21"/>
                      <w:color w:val="404040"/>
                    </w:rPr>
                    <w:t>安全认证：通过</w:t>
                  </w:r>
                  <w:r>
                    <w:rPr>
                      <w:rFonts w:ascii="仿宋_GB2312" w:hAnsi="仿宋_GB2312" w:cs="仿宋_GB2312" w:eastAsia="仿宋_GB2312"/>
                      <w:sz w:val="21"/>
                      <w:color w:val="404040"/>
                    </w:rPr>
                    <w:t>CCC认证，阻燃等级V0级。</w:t>
                  </w:r>
                </w:p>
                <w:p>
                  <w:pPr>
                    <w:pStyle w:val="null3"/>
                    <w:jc w:val="left"/>
                  </w:pPr>
                  <w:r>
                    <w:rPr>
                      <w:rFonts w:ascii="仿宋_GB2312" w:hAnsi="仿宋_GB2312" w:cs="仿宋_GB2312" w:eastAsia="仿宋_GB2312"/>
                      <w:sz w:val="21"/>
                      <w:color w:val="404040"/>
                    </w:rPr>
                    <w:t>功能要求：</w:t>
                  </w:r>
                </w:p>
                <w:p>
                  <w:pPr>
                    <w:pStyle w:val="null3"/>
                    <w:jc w:val="left"/>
                  </w:pPr>
                  <w:r>
                    <w:rPr>
                      <w:rFonts w:ascii="仿宋_GB2312" w:hAnsi="仿宋_GB2312" w:cs="仿宋_GB2312" w:eastAsia="仿宋_GB2312"/>
                      <w:sz w:val="21"/>
                      <w:color w:val="404040"/>
                    </w:rPr>
                    <w:t>过载保护：内置断路器（额定电流</w:t>
                  </w:r>
                  <w:r>
                    <w:rPr>
                      <w:rFonts w:ascii="仿宋_GB2312" w:hAnsi="仿宋_GB2312" w:cs="仿宋_GB2312" w:eastAsia="仿宋_GB2312"/>
                      <w:sz w:val="21"/>
                      <w:color w:val="404040"/>
                    </w:rPr>
                    <w:t>16A），支持过流自动断电；</w:t>
                  </w:r>
                </w:p>
                <w:p>
                  <w:pPr>
                    <w:pStyle w:val="null3"/>
                    <w:jc w:val="left"/>
                  </w:pPr>
                  <w:r>
                    <w:rPr>
                      <w:rFonts w:ascii="仿宋_GB2312" w:hAnsi="仿宋_GB2312" w:cs="仿宋_GB2312" w:eastAsia="仿宋_GB2312"/>
                      <w:sz w:val="21"/>
                      <w:color w:val="404040"/>
                    </w:rPr>
                    <w:t>监控功能：可选配电流</w:t>
                  </w:r>
                  <w:r>
                    <w:rPr>
                      <w:rFonts w:ascii="仿宋_GB2312" w:hAnsi="仿宋_GB2312" w:cs="仿宋_GB2312" w:eastAsia="仿宋_GB2312"/>
                      <w:sz w:val="21"/>
                      <w:color w:val="404040"/>
                    </w:rPr>
                    <w:t>/电压实时监测（精度±1%）；</w:t>
                  </w:r>
                </w:p>
                <w:p>
                  <w:pPr>
                    <w:pStyle w:val="null3"/>
                    <w:jc w:val="left"/>
                  </w:pPr>
                  <w:r>
                    <w:rPr>
                      <w:rFonts w:ascii="仿宋_GB2312" w:hAnsi="仿宋_GB2312" w:cs="仿宋_GB2312" w:eastAsia="仿宋_GB2312"/>
                      <w:sz w:val="21"/>
                      <w:color w:val="404040"/>
                    </w:rPr>
                    <w:t>防雷设计：浪涌保护</w:t>
                  </w:r>
                  <w:r>
                    <w:rPr>
                      <w:rFonts w:ascii="仿宋_GB2312" w:hAnsi="仿宋_GB2312" w:cs="仿宋_GB2312" w:eastAsia="仿宋_GB2312"/>
                      <w:sz w:val="21"/>
                      <w:color w:val="404040"/>
                    </w:rPr>
                    <w:t>≥20kA（8/20μs波形）。</w:t>
                  </w:r>
                </w:p>
                <w:p>
                  <w:pPr>
                    <w:pStyle w:val="null3"/>
                    <w:jc w:val="left"/>
                  </w:pPr>
                  <w:r>
                    <w:rPr>
                      <w:rFonts w:ascii="仿宋_GB2312" w:hAnsi="仿宋_GB2312" w:cs="仿宋_GB2312" w:eastAsia="仿宋_GB2312"/>
                      <w:sz w:val="21"/>
                      <w:color w:val="404040"/>
                    </w:rPr>
                    <w:t>3.六类RJ45模块200个：</w:t>
                  </w:r>
                </w:p>
                <w:p>
                  <w:pPr>
                    <w:pStyle w:val="null3"/>
                    <w:jc w:val="left"/>
                  </w:pPr>
                  <w:r>
                    <w:rPr>
                      <w:rFonts w:ascii="仿宋_GB2312" w:hAnsi="仿宋_GB2312" w:cs="仿宋_GB2312" w:eastAsia="仿宋_GB2312"/>
                      <w:sz w:val="21"/>
                      <w:color w:val="404040"/>
                    </w:rPr>
                    <w:t>性能参数：</w:t>
                  </w:r>
                </w:p>
                <w:p>
                  <w:pPr>
                    <w:pStyle w:val="null3"/>
                    <w:jc w:val="left"/>
                  </w:pPr>
                  <w:r>
                    <w:rPr>
                      <w:rFonts w:ascii="仿宋_GB2312" w:hAnsi="仿宋_GB2312" w:cs="仿宋_GB2312" w:eastAsia="仿宋_GB2312"/>
                      <w:sz w:val="21"/>
                      <w:color w:val="404040"/>
                    </w:rPr>
                    <w:t>传输速率：</w:t>
                  </w:r>
                  <w:r>
                    <w:rPr>
                      <w:rFonts w:ascii="仿宋_GB2312" w:hAnsi="仿宋_GB2312" w:cs="仿宋_GB2312" w:eastAsia="仿宋_GB2312"/>
                      <w:sz w:val="21"/>
                      <w:color w:val="404040"/>
                    </w:rPr>
                    <w:t>≥250MHz带宽，支持10/100/1000Mbps传输；</w:t>
                  </w:r>
                </w:p>
                <w:p>
                  <w:pPr>
                    <w:pStyle w:val="null3"/>
                    <w:jc w:val="left"/>
                  </w:pPr>
                  <w:r>
                    <w:rPr>
                      <w:rFonts w:ascii="仿宋_GB2312" w:hAnsi="仿宋_GB2312" w:cs="仿宋_GB2312" w:eastAsia="仿宋_GB2312"/>
                      <w:sz w:val="21"/>
                      <w:color w:val="404040"/>
                    </w:rPr>
                    <w:t>接线方式：</w:t>
                  </w:r>
                  <w:r>
                    <w:rPr>
                      <w:rFonts w:ascii="仿宋_GB2312" w:hAnsi="仿宋_GB2312" w:cs="仿宋_GB2312" w:eastAsia="仿宋_GB2312"/>
                      <w:sz w:val="21"/>
                      <w:color w:val="404040"/>
                    </w:rPr>
                    <w:t>T568A/B双色标，支持免工具打线；</w:t>
                  </w:r>
                </w:p>
                <w:p>
                  <w:pPr>
                    <w:pStyle w:val="null3"/>
                    <w:jc w:val="left"/>
                  </w:pPr>
                  <w:r>
                    <w:rPr>
                      <w:rFonts w:ascii="仿宋_GB2312" w:hAnsi="仿宋_GB2312" w:cs="仿宋_GB2312" w:eastAsia="仿宋_GB2312"/>
                      <w:sz w:val="21"/>
                      <w:color w:val="404040"/>
                    </w:rPr>
                    <w:t>兼容性：适配六类</w:t>
                  </w:r>
                  <w:r>
                    <w:rPr>
                      <w:rFonts w:ascii="仿宋_GB2312" w:hAnsi="仿宋_GB2312" w:cs="仿宋_GB2312" w:eastAsia="仿宋_GB2312"/>
                      <w:sz w:val="21"/>
                      <w:color w:val="404040"/>
                    </w:rPr>
                    <w:t>/超六类屏蔽或非屏蔽网线。</w:t>
                  </w:r>
                </w:p>
                <w:p>
                  <w:pPr>
                    <w:pStyle w:val="null3"/>
                    <w:jc w:val="left"/>
                  </w:pPr>
                  <w:r>
                    <w:rPr>
                      <w:rFonts w:ascii="仿宋_GB2312" w:hAnsi="仿宋_GB2312" w:cs="仿宋_GB2312" w:eastAsia="仿宋_GB2312"/>
                      <w:sz w:val="21"/>
                      <w:color w:val="404040"/>
                    </w:rPr>
                    <w:t>可靠性：</w:t>
                  </w:r>
                </w:p>
                <w:p>
                  <w:pPr>
                    <w:pStyle w:val="null3"/>
                    <w:jc w:val="left"/>
                  </w:pPr>
                  <w:r>
                    <w:rPr>
                      <w:rFonts w:ascii="仿宋_GB2312" w:hAnsi="仿宋_GB2312" w:cs="仿宋_GB2312" w:eastAsia="仿宋_GB2312"/>
                      <w:sz w:val="21"/>
                      <w:color w:val="404040"/>
                    </w:rPr>
                    <w:t>插拔寿命：</w:t>
                  </w:r>
                  <w:r>
                    <w:rPr>
                      <w:rFonts w:ascii="仿宋_GB2312" w:hAnsi="仿宋_GB2312" w:cs="仿宋_GB2312" w:eastAsia="仿宋_GB2312"/>
                      <w:sz w:val="21"/>
                      <w:color w:val="404040"/>
                    </w:rPr>
                    <w:t>≥1000次，镀金触点（厚度≥50μm）；</w:t>
                  </w:r>
                </w:p>
                <w:p>
                  <w:pPr>
                    <w:pStyle w:val="null3"/>
                    <w:jc w:val="left"/>
                  </w:pPr>
                  <w:r>
                    <w:rPr>
                      <w:rFonts w:ascii="仿宋_GB2312" w:hAnsi="仿宋_GB2312" w:cs="仿宋_GB2312" w:eastAsia="仿宋_GB2312"/>
                      <w:sz w:val="21"/>
                      <w:color w:val="404040"/>
                    </w:rPr>
                    <w:t>防火等级：</w:t>
                  </w:r>
                  <w:r>
                    <w:rPr>
                      <w:rFonts w:ascii="仿宋_GB2312" w:hAnsi="仿宋_GB2312" w:cs="仿宋_GB2312" w:eastAsia="仿宋_GB2312"/>
                      <w:sz w:val="21"/>
                      <w:color w:val="404040"/>
                    </w:rPr>
                    <w:t>UL94 V-0，工作温度-40℃~75℃。</w:t>
                  </w:r>
                </w:p>
                <w:p>
                  <w:pPr>
                    <w:pStyle w:val="null3"/>
                    <w:jc w:val="left"/>
                  </w:pPr>
                  <w:r>
                    <w:rPr>
                      <w:rFonts w:ascii="仿宋_GB2312" w:hAnsi="仿宋_GB2312" w:cs="仿宋_GB2312" w:eastAsia="仿宋_GB2312"/>
                      <w:sz w:val="21"/>
                      <w:color w:val="404040"/>
                    </w:rPr>
                    <w:t>3.电源线、信号线：</w:t>
                  </w:r>
                </w:p>
                <w:p>
                  <w:pPr>
                    <w:pStyle w:val="null3"/>
                    <w:jc w:val="left"/>
                  </w:pPr>
                  <w:r>
                    <w:rPr>
                      <w:rFonts w:ascii="仿宋_GB2312" w:hAnsi="仿宋_GB2312" w:cs="仿宋_GB2312" w:eastAsia="仿宋_GB2312"/>
                      <w:sz w:val="21"/>
                      <w:color w:val="404040"/>
                    </w:rPr>
                    <w:t>导体：</w:t>
                  </w:r>
                  <w:r>
                    <w:rPr>
                      <w:rFonts w:ascii="仿宋_GB2312" w:hAnsi="仿宋_GB2312" w:cs="仿宋_GB2312" w:eastAsia="仿宋_GB2312"/>
                      <w:sz w:val="21"/>
                      <w:color w:val="404040"/>
                    </w:rPr>
                    <w:t>≥3芯×4mm²无氧铜（纯度≥99.9%）；</w:t>
                  </w:r>
                </w:p>
                <w:p>
                  <w:pPr>
                    <w:pStyle w:val="null3"/>
                    <w:jc w:val="left"/>
                  </w:pPr>
                  <w:r>
                    <w:rPr>
                      <w:rFonts w:ascii="仿宋_GB2312" w:hAnsi="仿宋_GB2312" w:cs="仿宋_GB2312" w:eastAsia="仿宋_GB2312"/>
                      <w:sz w:val="21"/>
                      <w:color w:val="404040"/>
                    </w:rPr>
                    <w:t>绝缘：交联聚乙烯（</w:t>
                  </w:r>
                  <w:r>
                    <w:rPr>
                      <w:rFonts w:ascii="仿宋_GB2312" w:hAnsi="仿宋_GB2312" w:cs="仿宋_GB2312" w:eastAsia="仿宋_GB2312"/>
                      <w:sz w:val="21"/>
                      <w:color w:val="404040"/>
                    </w:rPr>
                    <w:t>XLPE），耐压等级≥450/750V；</w:t>
                  </w:r>
                </w:p>
                <w:p>
                  <w:pPr>
                    <w:pStyle w:val="null3"/>
                    <w:jc w:val="left"/>
                  </w:pPr>
                  <w:r>
                    <w:rPr>
                      <w:rFonts w:ascii="仿宋_GB2312" w:hAnsi="仿宋_GB2312" w:cs="仿宋_GB2312" w:eastAsia="仿宋_GB2312"/>
                      <w:sz w:val="21"/>
                      <w:color w:val="404040"/>
                    </w:rPr>
                    <w:t>认证：符合</w:t>
                  </w:r>
                  <w:r>
                    <w:rPr>
                      <w:rFonts w:ascii="仿宋_GB2312" w:hAnsi="仿宋_GB2312" w:cs="仿宋_GB2312" w:eastAsia="仿宋_GB2312"/>
                      <w:sz w:val="21"/>
                      <w:color w:val="404040"/>
                    </w:rPr>
                    <w:t>GB/T 12706.1标准，阻燃等级B1级。</w:t>
                  </w:r>
                </w:p>
                <w:p>
                  <w:pPr>
                    <w:pStyle w:val="null3"/>
                    <w:numPr>
                      <w:ilvl w:val="0"/>
                      <w:numId w:val="2"/>
                    </w:numPr>
                    <w:jc w:val="left"/>
                  </w:pPr>
                  <w:r>
                    <w:rPr>
                      <w:rFonts w:ascii="仿宋_GB2312" w:hAnsi="仿宋_GB2312" w:cs="仿宋_GB2312" w:eastAsia="仿宋_GB2312"/>
                      <w:sz w:val="21"/>
                      <w:color w:val="404040"/>
                    </w:rPr>
                    <w:t>六类暗配</w:t>
                  </w:r>
                  <w:r>
                    <w:rPr>
                      <w:rFonts w:ascii="仿宋_GB2312" w:hAnsi="仿宋_GB2312" w:cs="仿宋_GB2312" w:eastAsia="仿宋_GB2312"/>
                      <w:sz w:val="21"/>
                      <w:color w:val="404040"/>
                    </w:rPr>
                    <w:t>4760m网线：</w:t>
                  </w:r>
                </w:p>
                <w:p>
                  <w:pPr>
                    <w:pStyle w:val="null3"/>
                    <w:jc w:val="left"/>
                  </w:pPr>
                  <w:r>
                    <w:rPr>
                      <w:rFonts w:ascii="仿宋_GB2312" w:hAnsi="仿宋_GB2312" w:cs="仿宋_GB2312" w:eastAsia="仿宋_GB2312"/>
                      <w:sz w:val="21"/>
                      <w:color w:val="404040"/>
                    </w:rPr>
                    <w:t>线缆标准：</w:t>
                  </w:r>
                  <w:r>
                    <w:rPr>
                      <w:rFonts w:ascii="仿宋_GB2312" w:hAnsi="仿宋_GB2312" w:cs="仿宋_GB2312" w:eastAsia="仿宋_GB2312"/>
                      <w:sz w:val="21"/>
                      <w:color w:val="404040"/>
                    </w:rPr>
                    <w:t>CAT6E，支持250MHz带宽，传输速率≥10Gbps（≤100米）；</w:t>
                  </w:r>
                </w:p>
                <w:p>
                  <w:pPr>
                    <w:pStyle w:val="null3"/>
                    <w:jc w:val="left"/>
                  </w:pPr>
                  <w:r>
                    <w:rPr>
                      <w:rFonts w:ascii="仿宋_GB2312" w:hAnsi="仿宋_GB2312" w:cs="仿宋_GB2312" w:eastAsia="仿宋_GB2312"/>
                      <w:sz w:val="21"/>
                      <w:color w:val="404040"/>
                    </w:rPr>
                    <w:t>导体：</w:t>
                  </w:r>
                  <w:r>
                    <w:rPr>
                      <w:rFonts w:ascii="仿宋_GB2312" w:hAnsi="仿宋_GB2312" w:cs="仿宋_GB2312" w:eastAsia="仿宋_GB2312"/>
                      <w:sz w:val="21"/>
                      <w:color w:val="404040"/>
                    </w:rPr>
                    <w:t>4对23AWG无氧铜，单芯直径≥0.57mm；</w:t>
                  </w:r>
                </w:p>
                <w:p>
                  <w:pPr>
                    <w:pStyle w:val="null3"/>
                    <w:jc w:val="left"/>
                  </w:pPr>
                  <w:r>
                    <w:rPr>
                      <w:rFonts w:ascii="仿宋_GB2312" w:hAnsi="仿宋_GB2312" w:cs="仿宋_GB2312" w:eastAsia="仿宋_GB2312"/>
                      <w:sz w:val="21"/>
                      <w:color w:val="404040"/>
                    </w:rPr>
                    <w:t>护套：阻燃</w:t>
                  </w:r>
                  <w:r>
                    <w:rPr>
                      <w:rFonts w:ascii="仿宋_GB2312" w:hAnsi="仿宋_GB2312" w:cs="仿宋_GB2312" w:eastAsia="仿宋_GB2312"/>
                      <w:sz w:val="21"/>
                      <w:color w:val="404040"/>
                    </w:rPr>
                    <w:t>PVC（FT4级），抗拉强度≥50N。</w:t>
                  </w:r>
                </w:p>
                <w:p>
                  <w:pPr>
                    <w:pStyle w:val="null3"/>
                    <w:jc w:val="left"/>
                  </w:pPr>
                  <w:r>
                    <w:rPr>
                      <w:rFonts w:ascii="仿宋_GB2312" w:hAnsi="仿宋_GB2312" w:cs="仿宋_GB2312" w:eastAsia="仿宋_GB2312"/>
                      <w:sz w:val="21"/>
                      <w:color w:val="404040"/>
                    </w:rPr>
                    <w:t>6.5V\40A电源38台：</w:t>
                  </w:r>
                </w:p>
                <w:p>
                  <w:pPr>
                    <w:pStyle w:val="null3"/>
                    <w:jc w:val="left"/>
                  </w:pPr>
                  <w:r>
                    <w:rPr>
                      <w:rFonts w:ascii="仿宋_GB2312" w:hAnsi="仿宋_GB2312" w:cs="仿宋_GB2312" w:eastAsia="仿宋_GB2312"/>
                      <w:sz w:val="21"/>
                      <w:color w:val="404040"/>
                    </w:rPr>
                    <w:t>电气参数：</w:t>
                  </w:r>
                </w:p>
                <w:p>
                  <w:pPr>
                    <w:pStyle w:val="null3"/>
                    <w:jc w:val="left"/>
                  </w:pPr>
                  <w:r>
                    <w:rPr>
                      <w:rFonts w:ascii="仿宋_GB2312" w:hAnsi="仿宋_GB2312" w:cs="仿宋_GB2312" w:eastAsia="仿宋_GB2312"/>
                      <w:sz w:val="21"/>
                      <w:color w:val="404040"/>
                    </w:rPr>
                    <w:t>输入：</w:t>
                  </w:r>
                  <w:r>
                    <w:rPr>
                      <w:rFonts w:ascii="仿宋_GB2312" w:hAnsi="仿宋_GB2312" w:cs="仿宋_GB2312" w:eastAsia="仿宋_GB2312"/>
                      <w:sz w:val="21"/>
                      <w:color w:val="404040"/>
                    </w:rPr>
                    <w:t>AC 220V±10%，频率50/60Hz；</w:t>
                  </w:r>
                </w:p>
                <w:p>
                  <w:pPr>
                    <w:pStyle w:val="null3"/>
                    <w:jc w:val="left"/>
                  </w:pPr>
                  <w:r>
                    <w:rPr>
                      <w:rFonts w:ascii="仿宋_GB2312" w:hAnsi="仿宋_GB2312" w:cs="仿宋_GB2312" w:eastAsia="仿宋_GB2312"/>
                      <w:sz w:val="21"/>
                      <w:color w:val="404040"/>
                    </w:rPr>
                    <w:t>输出：</w:t>
                  </w:r>
                  <w:r>
                    <w:rPr>
                      <w:rFonts w:ascii="仿宋_GB2312" w:hAnsi="仿宋_GB2312" w:cs="仿宋_GB2312" w:eastAsia="仿宋_GB2312"/>
                      <w:sz w:val="21"/>
                      <w:color w:val="404040"/>
                    </w:rPr>
                    <w:t>DC 5V±1%，电流≥40A，功率因数≥0.95；</w:t>
                  </w:r>
                </w:p>
                <w:p>
                  <w:pPr>
                    <w:pStyle w:val="null3"/>
                    <w:jc w:val="left"/>
                  </w:pPr>
                  <w:r>
                    <w:rPr>
                      <w:rFonts w:ascii="仿宋_GB2312" w:hAnsi="仿宋_GB2312" w:cs="仿宋_GB2312" w:eastAsia="仿宋_GB2312"/>
                      <w:sz w:val="21"/>
                      <w:color w:val="404040"/>
                    </w:rPr>
                    <w:t>效率：</w:t>
                  </w:r>
                  <w:r>
                    <w:rPr>
                      <w:rFonts w:ascii="仿宋_GB2312" w:hAnsi="仿宋_GB2312" w:cs="仿宋_GB2312" w:eastAsia="仿宋_GB2312"/>
                      <w:sz w:val="21"/>
                      <w:color w:val="404040"/>
                    </w:rPr>
                    <w:t>≥85%（满载条件下）。</w:t>
                  </w:r>
                </w:p>
                <w:p>
                  <w:pPr>
                    <w:pStyle w:val="null3"/>
                    <w:jc w:val="left"/>
                  </w:pPr>
                  <w:r>
                    <w:rPr>
                      <w:rFonts w:ascii="仿宋_GB2312" w:hAnsi="仿宋_GB2312" w:cs="仿宋_GB2312" w:eastAsia="仿宋_GB2312"/>
                      <w:sz w:val="21"/>
                      <w:color w:val="404040"/>
                    </w:rPr>
                    <w:t>功能要求：</w:t>
                  </w:r>
                </w:p>
                <w:p>
                  <w:pPr>
                    <w:pStyle w:val="null3"/>
                    <w:jc w:val="left"/>
                  </w:pPr>
                  <w:r>
                    <w:rPr>
                      <w:rFonts w:ascii="仿宋_GB2312" w:hAnsi="仿宋_GB2312" w:cs="仿宋_GB2312" w:eastAsia="仿宋_GB2312"/>
                      <w:sz w:val="21"/>
                      <w:color w:val="404040"/>
                    </w:rPr>
                    <w:t>保护功能：过压、过流、短路、过热四重保护；</w:t>
                  </w:r>
                </w:p>
                <w:p>
                  <w:pPr>
                    <w:pStyle w:val="null3"/>
                    <w:jc w:val="left"/>
                  </w:pPr>
                  <w:r>
                    <w:rPr>
                      <w:rFonts w:ascii="仿宋_GB2312" w:hAnsi="仿宋_GB2312" w:cs="仿宋_GB2312" w:eastAsia="仿宋_GB2312"/>
                      <w:sz w:val="21"/>
                      <w:color w:val="404040"/>
                    </w:rPr>
                    <w:t>散热设计：无风扇自然冷却，工作温度</w:t>
                  </w:r>
                  <w:r>
                    <w:rPr>
                      <w:rFonts w:ascii="仿宋_GB2312" w:hAnsi="仿宋_GB2312" w:cs="仿宋_GB2312" w:eastAsia="仿宋_GB2312"/>
                      <w:sz w:val="21"/>
                      <w:color w:val="404040"/>
                    </w:rPr>
                    <w:t>-20℃~60℃；</w:t>
                  </w:r>
                </w:p>
                <w:p>
                  <w:pPr>
                    <w:pStyle w:val="null3"/>
                    <w:jc w:val="left"/>
                  </w:pPr>
                  <w:r>
                    <w:rPr>
                      <w:rFonts w:ascii="仿宋_GB2312" w:hAnsi="仿宋_GB2312" w:cs="仿宋_GB2312" w:eastAsia="仿宋_GB2312"/>
                      <w:sz w:val="21"/>
                      <w:color w:val="404040"/>
                    </w:rPr>
                    <w:t>认证：通过</w:t>
                  </w:r>
                  <w:r>
                    <w:rPr>
                      <w:rFonts w:ascii="仿宋_GB2312" w:hAnsi="仿宋_GB2312" w:cs="仿宋_GB2312" w:eastAsia="仿宋_GB2312"/>
                      <w:sz w:val="21"/>
                      <w:color w:val="404040"/>
                    </w:rPr>
                    <w:t>CE、RoHS认证，MTBF≥10万小时。</w:t>
                  </w:r>
                </w:p>
                <w:p>
                  <w:pPr>
                    <w:pStyle w:val="null3"/>
                    <w:jc w:val="left"/>
                  </w:pPr>
                  <w:r>
                    <w:rPr>
                      <w:rFonts w:ascii="仿宋_GB2312" w:hAnsi="仿宋_GB2312" w:cs="仿宋_GB2312" w:eastAsia="仿宋_GB2312"/>
                      <w:sz w:val="21"/>
                      <w:color w:val="404040"/>
                    </w:rPr>
                    <w:t>7.配电箱1台：</w:t>
                  </w:r>
                </w:p>
                <w:p>
                  <w:pPr>
                    <w:pStyle w:val="null3"/>
                    <w:jc w:val="left"/>
                  </w:pPr>
                  <w:r>
                    <w:rPr>
                      <w:rFonts w:ascii="仿宋_GB2312" w:hAnsi="仿宋_GB2312" w:cs="仿宋_GB2312" w:eastAsia="仿宋_GB2312"/>
                      <w:sz w:val="21"/>
                      <w:color w:val="404040"/>
                    </w:rPr>
                    <w:t>基础配置：</w:t>
                  </w:r>
                </w:p>
                <w:p>
                  <w:pPr>
                    <w:pStyle w:val="null3"/>
                    <w:jc w:val="left"/>
                  </w:pPr>
                  <w:r>
                    <w:rPr>
                      <w:rFonts w:ascii="仿宋_GB2312" w:hAnsi="仿宋_GB2312" w:cs="仿宋_GB2312" w:eastAsia="仿宋_GB2312"/>
                      <w:sz w:val="21"/>
                      <w:color w:val="404040"/>
                    </w:rPr>
                    <w:t>容量：额定功率</w:t>
                  </w:r>
                  <w:r>
                    <w:rPr>
                      <w:rFonts w:ascii="仿宋_GB2312" w:hAnsi="仿宋_GB2312" w:cs="仿宋_GB2312" w:eastAsia="仿宋_GB2312"/>
                      <w:sz w:val="21"/>
                      <w:color w:val="404040"/>
                    </w:rPr>
                    <w:t>≥8kW，输入AC 220V/50Hz；</w:t>
                  </w:r>
                </w:p>
                <w:p>
                  <w:pPr>
                    <w:pStyle w:val="null3"/>
                    <w:jc w:val="left"/>
                  </w:pPr>
                  <w:r>
                    <w:rPr>
                      <w:rFonts w:ascii="仿宋_GB2312" w:hAnsi="仿宋_GB2312" w:cs="仿宋_GB2312" w:eastAsia="仿宋_GB2312"/>
                      <w:sz w:val="21"/>
                      <w:color w:val="404040"/>
                    </w:rPr>
                    <w:t>接口：主输入</w:t>
                  </w:r>
                  <w:r>
                    <w:rPr>
                      <w:rFonts w:ascii="仿宋_GB2312" w:hAnsi="仿宋_GB2312" w:cs="仿宋_GB2312" w:eastAsia="仿宋_GB2312"/>
                      <w:sz w:val="21"/>
                      <w:color w:val="404040"/>
                    </w:rPr>
                    <w:t>1路（63A空开），输出分路≥12路（16A/路）；</w:t>
                  </w:r>
                </w:p>
                <w:p>
                  <w:pPr>
                    <w:pStyle w:val="null3"/>
                    <w:jc w:val="left"/>
                  </w:pPr>
                  <w:r>
                    <w:rPr>
                      <w:rFonts w:ascii="仿宋_GB2312" w:hAnsi="仿宋_GB2312" w:cs="仿宋_GB2312" w:eastAsia="仿宋_GB2312"/>
                      <w:sz w:val="21"/>
                      <w:color w:val="404040"/>
                    </w:rPr>
                    <w:t>断路器：配备</w:t>
                  </w:r>
                  <w:r>
                    <w:rPr>
                      <w:rFonts w:ascii="仿宋_GB2312" w:hAnsi="仿宋_GB2312" w:cs="仿宋_GB2312" w:eastAsia="仿宋_GB2312"/>
                      <w:sz w:val="21"/>
                      <w:color w:val="404040"/>
                    </w:rPr>
                    <w:t>C型脱扣曲线（短路分断能力≥6kA）。</w:t>
                  </w:r>
                </w:p>
                <w:p>
                  <w:pPr>
                    <w:pStyle w:val="null3"/>
                    <w:jc w:val="left"/>
                  </w:pPr>
                  <w:r>
                    <w:rPr>
                      <w:rFonts w:ascii="仿宋_GB2312" w:hAnsi="仿宋_GB2312" w:cs="仿宋_GB2312" w:eastAsia="仿宋_GB2312"/>
                      <w:sz w:val="21"/>
                      <w:color w:val="404040"/>
                    </w:rPr>
                    <w:t>安全要求：</w:t>
                  </w:r>
                </w:p>
                <w:p>
                  <w:pPr>
                    <w:pStyle w:val="null3"/>
                    <w:jc w:val="left"/>
                  </w:pPr>
                  <w:r>
                    <w:rPr>
                      <w:rFonts w:ascii="仿宋_GB2312" w:hAnsi="仿宋_GB2312" w:cs="仿宋_GB2312" w:eastAsia="仿宋_GB2312"/>
                      <w:sz w:val="21"/>
                      <w:color w:val="404040"/>
                    </w:rPr>
                    <w:t>材质：</w:t>
                  </w:r>
                  <w:r>
                    <w:rPr>
                      <w:rFonts w:ascii="仿宋_GB2312" w:hAnsi="仿宋_GB2312" w:cs="仿宋_GB2312" w:eastAsia="仿宋_GB2312"/>
                      <w:sz w:val="21"/>
                      <w:color w:val="404040"/>
                    </w:rPr>
                    <w:t>1.5mm镀锌钢板，防护等级IP42；</w:t>
                  </w:r>
                </w:p>
                <w:p>
                  <w:pPr>
                    <w:pStyle w:val="null3"/>
                    <w:jc w:val="left"/>
                  </w:pPr>
                  <w:r>
                    <w:rPr>
                      <w:rFonts w:ascii="仿宋_GB2312" w:hAnsi="仿宋_GB2312" w:cs="仿宋_GB2312" w:eastAsia="仿宋_GB2312"/>
                      <w:sz w:val="21"/>
                      <w:color w:val="404040"/>
                    </w:rPr>
                    <w:t>接地：独立接地排（截面积</w:t>
                  </w:r>
                  <w:r>
                    <w:rPr>
                      <w:rFonts w:ascii="仿宋_GB2312" w:hAnsi="仿宋_GB2312" w:cs="仿宋_GB2312" w:eastAsia="仿宋_GB2312"/>
                      <w:sz w:val="21"/>
                      <w:color w:val="404040"/>
                    </w:rPr>
                    <w:t>≥6mm²）；</w:t>
                  </w:r>
                </w:p>
                <w:p>
                  <w:pPr>
                    <w:pStyle w:val="null3"/>
                    <w:jc w:val="left"/>
                  </w:pPr>
                  <w:r>
                    <w:rPr>
                      <w:rFonts w:ascii="仿宋_GB2312" w:hAnsi="仿宋_GB2312" w:cs="仿宋_GB2312" w:eastAsia="仿宋_GB2312"/>
                      <w:sz w:val="21"/>
                      <w:color w:val="404040"/>
                    </w:rPr>
                    <w:t>认证：符合</w:t>
                  </w:r>
                  <w:r>
                    <w:rPr>
                      <w:rFonts w:ascii="仿宋_GB2312" w:hAnsi="仿宋_GB2312" w:cs="仿宋_GB2312" w:eastAsia="仿宋_GB2312"/>
                      <w:sz w:val="21"/>
                      <w:color w:val="404040"/>
                    </w:rPr>
                    <w:t>GB 7251.3标准，通过CCC认证。</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套</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6</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系统集成与调试服务</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404040"/>
                    </w:rPr>
                    <w:t>包含整体系统联调、接口开发、兼容性测试及验收交付服务。</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套</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7</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机房环境改造托管服务</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404040"/>
                    </w:rPr>
                    <w:t>包含机房基本环境整治、机房防尘处理、电力系统优化、灯控系统优化、温湿度调控监控等环境改造保障服务。</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04040"/>
                    </w:rPr>
                    <w:t>套</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根据项目情况按需配备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根据项目情况按需配置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华阴市审计局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初验：货物到达交货地点后，由使用单位根据合同对货物（设备）的名称、品牌、规格、型号、产地、数量进行检查。 终验：所有货物(设备)安装、调试完毕，正常使用10个日历日后，由采购人进行终验（最终验收），合格后签发《终验合格单》。 2.验收不合格的成交单位，必须在接到通知后7个日历日内确保货物通过验收。如接到通知后7个日历日内验收仍不合格，采购人可提出索赔或取消其供货合同。采购代理机构将把成交资格授予评审排序下一名的成交单位。 3.验收依据 3.1合同文本及合同补充文件（条款）； 3.2产品的合法来源渠道证明文件、响应功能证明材料； 3.3磋商文件； 3.4成交人的响应文件； 3.5货物清单； 3.6生产厂家的企业资质、货物的执行标准。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甲乙双方合同签订后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项目实施阶段完成后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项目交付验收合格后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人在领成交通知书时须提供纸质响应文件正本一份、副本二份用于存档（纸质文件与电子档文件一致）2.退还磋商保证金：2.1在磋商截止时间前撤回已提交响应文件的供应商的磋商保证金，将在采购代理机构收到供应商书面撤回通知之日起5个工作日内退还。2.2所有未成交人的磋商保证金，将在成交通知书发出后5个工作日内退还。2.3成交人的磋商保证金在签订合同后，执合同予以5个工作日内退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供应商需在项目电子化交易系统中按要求上传相应证明文件并进行电子签章。本项审查内容与“财务状况报告”审查为同一项内容。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供应商需在项目电子化交易系统中按要求上传相应证明文件并进行电子签章。本项审查内容与“控股关系查询”审查为同一项内容。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同时提供被授权人2025年7月至今任意一个月在本单位的社保缴纳凭证）；法定代表人直接参加磋商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磋商保证金交纳凭证或担保函</w:t>
            </w:r>
          </w:p>
        </w:tc>
        <w:tc>
          <w:tcPr>
            <w:tcW w:type="dxa" w:w="3322"/>
          </w:tcPr>
          <w:p>
            <w:pPr>
              <w:pStyle w:val="null3"/>
            </w:pPr>
            <w:r>
              <w:rPr>
                <w:rFonts w:ascii="仿宋_GB2312" w:hAnsi="仿宋_GB2312" w:cs="仿宋_GB2312" w:eastAsia="仿宋_GB2312"/>
              </w:rPr>
              <w:t>磋商保证金交纳凭证或担保函（磋商保证金交纳凭证为银行凭证，担保函为财政部门认可的政府采购信用担保机构出具）；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单位负责人为同一人或者存在直接控股、管理关系的不同供应商，不得参加同一合同项下的政府采购活动（提供书面承诺函，格式自拟加盖供应商公章）。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响应文件编制格式</w:t>
            </w:r>
          </w:p>
        </w:tc>
        <w:tc>
          <w:tcPr>
            <w:tcW w:type="dxa" w:w="3322"/>
          </w:tcPr>
          <w:p>
            <w:pPr>
              <w:pStyle w:val="null3"/>
            </w:pPr>
            <w:r>
              <w:rPr>
                <w:rFonts w:ascii="仿宋_GB2312" w:hAnsi="仿宋_GB2312" w:cs="仿宋_GB2312" w:eastAsia="仿宋_GB2312"/>
              </w:rPr>
              <w:t>除明确允许供应商可以自行编写的外，响应文件按照磋商文件给定的格式和要求编制</w:t>
            </w:r>
          </w:p>
        </w:tc>
        <w:tc>
          <w:tcPr>
            <w:tcW w:type="dxa" w:w="1661"/>
          </w:tcPr>
          <w:p>
            <w:pPr>
              <w:pStyle w:val="null3"/>
            </w:pPr>
            <w:r>
              <w:rPr>
                <w:rFonts w:ascii="仿宋_GB2312" w:hAnsi="仿宋_GB2312" w:cs="仿宋_GB2312" w:eastAsia="仿宋_GB2312"/>
              </w:rPr>
              <w:t>响应文件封面 标的清单 分项报价.docx 响应偏离表.docx 响应函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响应文件盖章签字</w:t>
            </w:r>
          </w:p>
        </w:tc>
        <w:tc>
          <w:tcPr>
            <w:tcW w:type="dxa" w:w="3322"/>
          </w:tcPr>
          <w:p>
            <w:pPr>
              <w:pStyle w:val="null3"/>
            </w:pPr>
            <w:r>
              <w:rPr>
                <w:rFonts w:ascii="仿宋_GB2312" w:hAnsi="仿宋_GB2312" w:cs="仿宋_GB2312" w:eastAsia="仿宋_GB2312"/>
              </w:rPr>
              <w:t>响应文件按照磋商文件的要求盖章签字</w:t>
            </w:r>
          </w:p>
        </w:tc>
        <w:tc>
          <w:tcPr>
            <w:tcW w:type="dxa" w:w="1661"/>
          </w:tcPr>
          <w:p>
            <w:pPr>
              <w:pStyle w:val="null3"/>
            </w:pPr>
            <w:r>
              <w:rPr>
                <w:rFonts w:ascii="仿宋_GB2312" w:hAnsi="仿宋_GB2312" w:cs="仿宋_GB2312" w:eastAsia="仿宋_GB2312"/>
              </w:rPr>
              <w:t>《拒绝政府采购领域商业贿赂承诺书》.docx 标的清单 分项报价.docx 响应函 响应偏离表.docx 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针对同一项目不存在提交两份或多份内容不同的响应文件，书面声明哪一份是有效的或出现选择性报价</w:t>
            </w:r>
          </w:p>
        </w:tc>
        <w:tc>
          <w:tcPr>
            <w:tcW w:type="dxa" w:w="1661"/>
          </w:tcPr>
          <w:p>
            <w:pPr>
              <w:pStyle w:val="null3"/>
            </w:pPr>
            <w:r>
              <w:rPr>
                <w:rFonts w:ascii="仿宋_GB2312" w:hAnsi="仿宋_GB2312" w:cs="仿宋_GB2312" w:eastAsia="仿宋_GB2312"/>
              </w:rPr>
              <w:t>标的清单 分项报价.docx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磋商报价未超过最高限价</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磋商有效期符合磋商文件的要求</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商务、技术响应</w:t>
            </w:r>
          </w:p>
        </w:tc>
        <w:tc>
          <w:tcPr>
            <w:tcW w:type="dxa" w:w="3322"/>
          </w:tcPr>
          <w:p>
            <w:pPr>
              <w:pStyle w:val="null3"/>
            </w:pPr>
            <w:r>
              <w:rPr>
                <w:rFonts w:ascii="仿宋_GB2312" w:hAnsi="仿宋_GB2312" w:cs="仿宋_GB2312" w:eastAsia="仿宋_GB2312"/>
              </w:rPr>
              <w:t>对磋商文件商务要求作出明确且实质性响应；对磋商文件技术要求作出明确响应，对不得偏离的要求作出实质性响应。</w:t>
            </w:r>
          </w:p>
        </w:tc>
        <w:tc>
          <w:tcPr>
            <w:tcW w:type="dxa" w:w="1661"/>
          </w:tcPr>
          <w:p>
            <w:pPr>
              <w:pStyle w:val="null3"/>
            </w:pPr>
            <w:r>
              <w:rPr>
                <w:rFonts w:ascii="仿宋_GB2312" w:hAnsi="仿宋_GB2312" w:cs="仿宋_GB2312" w:eastAsia="仿宋_GB2312"/>
              </w:rPr>
              <w:t>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响应文件无采购人不能接受的附加条件</w:t>
            </w:r>
          </w:p>
        </w:tc>
        <w:tc>
          <w:tcPr>
            <w:tcW w:type="dxa" w:w="1661"/>
          </w:tcPr>
          <w:p>
            <w:pPr>
              <w:pStyle w:val="null3"/>
            </w:pPr>
            <w:r>
              <w:rPr>
                <w:rFonts w:ascii="仿宋_GB2312" w:hAnsi="仿宋_GB2312" w:cs="仿宋_GB2312" w:eastAsia="仿宋_GB2312"/>
              </w:rPr>
              <w:t>供应商认为有必要补充说明的事宜.docx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法律、法规和磋商文件规定的其他无效投标情形</w:t>
            </w:r>
          </w:p>
        </w:tc>
        <w:tc>
          <w:tcPr>
            <w:tcW w:type="dxa" w:w="3322"/>
          </w:tcPr>
          <w:p>
            <w:pPr>
              <w:pStyle w:val="null3"/>
            </w:pPr>
            <w:r>
              <w:rPr>
                <w:rFonts w:ascii="仿宋_GB2312" w:hAnsi="仿宋_GB2312" w:cs="仿宋_GB2312" w:eastAsia="仿宋_GB2312"/>
              </w:rPr>
              <w:t>法律、法规和磋商文件规定的其他无效投标情形</w:t>
            </w:r>
          </w:p>
        </w:tc>
        <w:tc>
          <w:tcPr>
            <w:tcW w:type="dxa" w:w="1661"/>
          </w:tcPr>
          <w:p>
            <w:pPr>
              <w:pStyle w:val="null3"/>
            </w:pPr>
            <w:r>
              <w:rPr>
                <w:rFonts w:ascii="仿宋_GB2312" w:hAnsi="仿宋_GB2312" w:cs="仿宋_GB2312" w:eastAsia="仿宋_GB2312"/>
              </w:rPr>
              <w:t>供应商认为有必要补充说明的事宜.docx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项目实施方案得分、质量保证得分顺序推荐。若上述得分均相同，则由全体磋商小组成员无记名投票，得票高者为第一成交候选供应商</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技术指标及配置</w:t>
            </w:r>
          </w:p>
        </w:tc>
        <w:tc>
          <w:tcPr>
            <w:tcW w:type="dxa" w:w="2492"/>
          </w:tcPr>
          <w:p>
            <w:pPr>
              <w:pStyle w:val="null3"/>
            </w:pPr>
            <w:r>
              <w:rPr>
                <w:rFonts w:ascii="仿宋_GB2312" w:hAnsi="仿宋_GB2312" w:cs="仿宋_GB2312" w:eastAsia="仿宋_GB2312"/>
              </w:rPr>
              <w:t>完全符合、满足招标文件技术要求的计20分；技术指标标每有一条负偏离扣2分，基本分扣完为止。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针对本项目有具体实施方案，包含但不限于：备货、供货进度；项目实施保证措施；应急措施；服务流程；自检方案；项目验收方案。 ①内容详细全面、层次清楚、完善可行的计15分； ②实施方案内容包含全面，仅对部分内容进行详细描述的计12分； ③仅有框架，无实质性内容的计9分；④针对以上方案，内容宽泛、粗略、无针对性的计6分；⑤内容有1项缺项的计3分； ⑥内容有2项缺项的计2分； ⑦内容有3项及以上缺项的计1分；⑧未提供相关内容的不计分。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包含但不限于：质量管理制度；质量保证期限及质量保证范围；质量保证承诺及措施。 ①内容详细全面、完整、完善可行的计8分； ②内容包含全面，仅对部分内容进行详细描述的计6分； ③针对以上要求，仅有粗略框架，无具体针对性内容的计4分； ④针对以上要求，有1项欠缺的计2分； ⑤有2项以上欠缺的计1分； ⑥未提供相关内容的不计分。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包含但不限于：资金筹措；仓储设施；运输工具；人员素质；管理水平。 ①内容详细全面、完整、完善可行的计8分； ②内容包含全面，仅对部分内容进行详细描述的计6分； ③针对以上要求，仅有粗略框架，无具体针对性内容的计4分； ④针对以上要求，有1项欠缺的计2分； ⑤有2项以上重大欠缺的计1分； ⑥未提供相关内容的不计分。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安装调试及安全保障</w:t>
            </w:r>
          </w:p>
        </w:tc>
        <w:tc>
          <w:tcPr>
            <w:tcW w:type="dxa" w:w="2492"/>
          </w:tcPr>
          <w:p>
            <w:pPr>
              <w:pStyle w:val="null3"/>
            </w:pPr>
            <w:r>
              <w:rPr>
                <w:rFonts w:ascii="仿宋_GB2312" w:hAnsi="仿宋_GB2312" w:cs="仿宋_GB2312" w:eastAsia="仿宋_GB2312"/>
              </w:rPr>
              <w:t>包含但不限于：安装、调试、检测方案；安全保障措施。 ①内容详细全面、层次清楚、完善可行的计8分； ②内容包含全面，仅对部分内容进行详细描述的计6分； ③针对以上方案要求，仅有粗略框架，无具体措施的计4分； ④针对以上方案有1项缺项的计2分； ⑤内容逻辑混乱、出现常识性错误、存在不可能实现的夸大情形的计1分； ⑥未提供相关内容的不计分。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安装调试及安全保障.docx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提供所投产品的合法来源渠道证明文件（包括但不限于产品制造商授权、销售协议、代理协议、原厂授权等），每提供一项计1分，满分5分，不提供不计分。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产品渠道.docx</w:t>
            </w:r>
          </w:p>
        </w:tc>
      </w:tr>
      <w:tr>
        <w:tc>
          <w:tcPr>
            <w:tcW w:type="dxa" w:w="831"/>
            <w:vMerge/>
          </w:tcPr>
          <w:p/>
        </w:tc>
        <w:tc>
          <w:tcPr>
            <w:tcW w:type="dxa" w:w="1661"/>
          </w:tcPr>
          <w:p>
            <w:pPr>
              <w:pStyle w:val="null3"/>
            </w:pPr>
            <w:r>
              <w:rPr>
                <w:rFonts w:ascii="仿宋_GB2312" w:hAnsi="仿宋_GB2312" w:cs="仿宋_GB2312" w:eastAsia="仿宋_GB2312"/>
              </w:rPr>
              <w:t>项目团队人员安排</w:t>
            </w:r>
          </w:p>
        </w:tc>
        <w:tc>
          <w:tcPr>
            <w:tcW w:type="dxa" w:w="2492"/>
          </w:tcPr>
          <w:p>
            <w:pPr>
              <w:pStyle w:val="null3"/>
            </w:pPr>
            <w:r>
              <w:rPr>
                <w:rFonts w:ascii="仿宋_GB2312" w:hAnsi="仿宋_GB2312" w:cs="仿宋_GB2312" w:eastAsia="仿宋_GB2312"/>
              </w:rPr>
              <w:t>包含但不限于：具体的项目团队人员及安排；岗位责任制度等。 ①机构设置合理，人员配备齐全，技术经验丰富，职责明确得6分； ②机构设置合理，人员配备齐全、岗位职责划分模糊得3分； ③机构设置合理性不足或人员配备不完善、无责任制度得1分； ④未提供的不计分。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项目团队人员安排.docx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以合同形式提供供应商2022年1月至今同类项目业绩，每份计1分，计满6分为止。（以合同签订时间为准，提供完整合同复印件）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包含但不限于：售后服务承诺及措施；售后服务网点的设定；售后人员配置及安排计划；设备日常维护方案及措施；项目交付用户后出现故障响应时间及措施。 ①内容详细全面、完整、完善可行的计9分； ②内容包含全面，仅对部分内容进行详细描述的计6分； ③针对以上要求，仅有粗略框架，无具体针对性内容的计3分； ④针对以上要求，有1项欠缺的计2分； ⑤有2项以上欠缺的计1分； ⑥未提供相关内容的不计分。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包含但不限于：培训目标；培训内容；培训方式；培训计划安排；人员安排。 ①内容详细全面、完整、完善可行的计5分； ②内容包含全面，仅对部分内容进行详细描述的计4分； ③针对以上要求，仅有粗略框架，无具体针对性内容的计3分； ④针对以上要求，有1项欠缺的计2分； ⑤有2项以上欠缺的计1分；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详见附件：安装调试及安全保障.docx</w:t>
      </w:r>
    </w:p>
    <w:p>
      <w:pPr>
        <w:pStyle w:val="null3"/>
        <w:ind w:firstLine="960"/>
      </w:pPr>
      <w:r>
        <w:rPr>
          <w:rFonts w:ascii="仿宋_GB2312" w:hAnsi="仿宋_GB2312" w:cs="仿宋_GB2312" w:eastAsia="仿宋_GB2312"/>
        </w:rPr>
        <w:t>详见附件：产品渠道.docx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详见附件：项目团队人员安排.docx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