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版本号：中金咨招[2025]-0192号20251126001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华阴市沿黄公路城区段绿化林带、城南公园日常管理及设施维护工程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中金咨招[2025]-0192号</w:t>
      </w:r>
      <w:r>
        <w:br/>
      </w:r>
      <w:r>
        <w:br/>
      </w:r>
      <w:r>
        <w:br/>
      </w:r>
    </w:p>
    <w:p>
      <w:pPr>
        <w:pStyle w:val="null3"/>
        <w:jc w:val="center"/>
        <w:outlineLvl w:val="2"/>
      </w:pPr>
      <w:r>
        <w:rPr>
          <w:rFonts w:ascii="仿宋_GB2312" w:hAnsi="仿宋_GB2312" w:cs="仿宋_GB2312" w:eastAsia="仿宋_GB2312"/>
          <w:sz w:val="28"/>
          <w:b/>
        </w:rPr>
        <w:t>华阴市城市管理局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华阴市城市管理局</w:t>
      </w:r>
      <w:r>
        <w:rPr>
          <w:rFonts w:ascii="仿宋_GB2312" w:hAnsi="仿宋_GB2312" w:cs="仿宋_GB2312" w:eastAsia="仿宋_GB2312"/>
        </w:rPr>
        <w:t>委托，拟对</w:t>
      </w:r>
      <w:r>
        <w:rPr>
          <w:rFonts w:ascii="仿宋_GB2312" w:hAnsi="仿宋_GB2312" w:cs="仿宋_GB2312" w:eastAsia="仿宋_GB2312"/>
        </w:rPr>
        <w:t>华阴市沿黄公路城区段绿化林带、城南公园日常管理及设施维护工程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中金咨招[2025]-0192号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华阴市沿黄公路城区段绿化林带、城南公园日常管理及设施维护工程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阴市沿黄公路城区段绿化林带养护工程,主要包括大乔木养护1232株、地被灌木、中小乔木的养护17175㎡，以及草皮养护77848㎡。具体养护工作涵盖浇水、除草、修剪打草、施肥、打药、垃圾清运和设施维修等方面，旨在确保植物生长健壮，景观效果良好，设施正常使用。 华阴市城南公园日常管理及设施维护工程,主要涵盖两大部分内容，一是园林绿化工程的日常养护，包括对不同区域的草坪、绿篱、灌木、乔木等进行施肥、除草、病虫害防治、修剪、松土、灌溉排水及环境清理等；二是市政工程的设施维护，涉及硬化道路和花砖的维修、清扫与养护。其中，绿化养护涉及多个区域，硬化道路养护面积为3726.18平方米，花砖养护面积为557.24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采购包1（华阴市沿黄公路城区段绿化林带养护工程）：属于专门面向中小企业采购。</w:t>
      </w:r>
    </w:p>
    <w:p>
      <w:pPr>
        <w:pStyle w:val="null3"/>
      </w:pPr>
      <w:r>
        <w:rPr>
          <w:rFonts w:ascii="仿宋_GB2312" w:hAnsi="仿宋_GB2312" w:cs="仿宋_GB2312" w:eastAsia="仿宋_GB2312"/>
        </w:rPr>
        <w:t>采购包2（华阴市城南公园日常管理及设施维护工程）：属于专门面向中小企业采购。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格有效的企业法人营业执照副本，税务登记证副本，组织机构代码证副本（或多证合一的统一社会信用代码的营业执照副本）；</w:t>
      </w:r>
    </w:p>
    <w:p>
      <w:pPr>
        <w:pStyle w:val="null3"/>
      </w:pPr>
      <w:r>
        <w:rPr>
          <w:rFonts w:ascii="仿宋_GB2312" w:hAnsi="仿宋_GB2312" w:cs="仿宋_GB2312" w:eastAsia="仿宋_GB2312"/>
        </w:rPr>
        <w:t>2、法定代表人身份证明或法定代表人授权委托书：供应商应授权合法的人员参加采购全过程，法定代表人直接参加的须提交其身份证原件及法定代表人证明书，法定代表人授权代表参加采购的，须出具法定代表人授权书及被授权人身份证（原件）；</w:t>
      </w:r>
    </w:p>
    <w:p>
      <w:pPr>
        <w:pStyle w:val="null3"/>
      </w:pPr>
      <w:r>
        <w:rPr>
          <w:rFonts w:ascii="仿宋_GB2312" w:hAnsi="仿宋_GB2312" w:cs="仿宋_GB2312" w:eastAsia="仿宋_GB2312"/>
        </w:rPr>
        <w:t>3、财务状况报告：提供2024年度经审计的财务报告或开标前六个月内其基本账户银行出具的资信证明或财政部门认可的政府采购专业担保机构出具的担保函；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4、履行本合同所必需的设备和专业技术能力的书面声明：提供具有履行合同所必需的设备和专业技术能力的承诺；</w:t>
      </w:r>
    </w:p>
    <w:p>
      <w:pPr>
        <w:pStyle w:val="null3"/>
      </w:pPr>
      <w:r>
        <w:rPr>
          <w:rFonts w:ascii="仿宋_GB2312" w:hAnsi="仿宋_GB2312" w:cs="仿宋_GB2312" w:eastAsia="仿宋_GB2312"/>
        </w:rPr>
        <w:t>5、社会保障资金缴纳证明：提供供应商近一年任意一个月的社会保障资金缴存单据或社保机构开具的社会保险参保缴费情况证明；依法不需要缴纳社会保障资金的应提供相关文件证明；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6、税收缴纳证明：提供供应商近一年已缴纳任意一个月完税凭证或税务机关开具的完税证明（任意税种）；依法免税的应提供相关文件证明；</w:t>
      </w:r>
    </w:p>
    <w:p>
      <w:pPr>
        <w:pStyle w:val="null3"/>
      </w:pPr>
      <w:r>
        <w:rPr>
          <w:rFonts w:ascii="仿宋_GB2312" w:hAnsi="仿宋_GB2312" w:cs="仿宋_GB2312" w:eastAsia="仿宋_GB2312"/>
        </w:rPr>
        <w:t>7、信誉要求：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p>
      <w:pPr>
        <w:pStyle w:val="null3"/>
      </w:pPr>
      <w:r>
        <w:rPr>
          <w:rFonts w:ascii="仿宋_GB2312" w:hAnsi="仿宋_GB2312" w:cs="仿宋_GB2312" w:eastAsia="仿宋_GB2312"/>
        </w:rPr>
        <w:t>8、无重大违法记录声明：供应商须出具参加采购活动前三年内，在经营活动中没有重大违法记录声明原件。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企业法人或其他组织，提供合格有效的企业法人营业执照副本，税务登记证副本，组织机构代码证副本（或多证合一的统一社会信用代码的营业执照副本）；</w:t>
      </w:r>
    </w:p>
    <w:p>
      <w:pPr>
        <w:pStyle w:val="null3"/>
      </w:pPr>
      <w:r>
        <w:rPr>
          <w:rFonts w:ascii="仿宋_GB2312" w:hAnsi="仿宋_GB2312" w:cs="仿宋_GB2312" w:eastAsia="仿宋_GB2312"/>
        </w:rPr>
        <w:t>2、法定代表人身份证明或法定代表人授权委托书：供应商应授权合法的人员参加采购全过程，法定代表人直接参加的须提交其身份证原件及法定代表人证明书，法定代表人授权代表参加采购的，须出具法定代表人授权书及被授权人身份证（原件）；</w:t>
      </w:r>
    </w:p>
    <w:p>
      <w:pPr>
        <w:pStyle w:val="null3"/>
      </w:pPr>
      <w:r>
        <w:rPr>
          <w:rFonts w:ascii="仿宋_GB2312" w:hAnsi="仿宋_GB2312" w:cs="仿宋_GB2312" w:eastAsia="仿宋_GB2312"/>
        </w:rPr>
        <w:t>3、财务状况报告：提供2024年度经审计的财务报告或开标前六个月内其基本账户银行出具的资信证明或财政部门认可的政府采购专业担保机构出具的担保函；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4、履行本合同所必需的设备和专业技术能力的书面声明：提供具有履行合同所必需的设备和专业技术能力的承诺；</w:t>
      </w:r>
    </w:p>
    <w:p>
      <w:pPr>
        <w:pStyle w:val="null3"/>
      </w:pPr>
      <w:r>
        <w:rPr>
          <w:rFonts w:ascii="仿宋_GB2312" w:hAnsi="仿宋_GB2312" w:cs="仿宋_GB2312" w:eastAsia="仿宋_GB2312"/>
        </w:rPr>
        <w:t>5、社会保障资金缴纳证明：提供供应商近一年任意一个月的社会保障资金缴存单据或社保机构开具的社会保险参保缴费情况证明；依法不需要缴纳社会保障资金的应提供相关文件证明；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6、税收缴纳证明：提供供应商近一年已缴纳任意一个月完税凭证或税务机关开具的完税证明（任意税种）；依法免税的应提供相关文件证明；</w:t>
      </w:r>
    </w:p>
    <w:p>
      <w:pPr>
        <w:pStyle w:val="null3"/>
      </w:pPr>
      <w:r>
        <w:rPr>
          <w:rFonts w:ascii="仿宋_GB2312" w:hAnsi="仿宋_GB2312" w:cs="仿宋_GB2312" w:eastAsia="仿宋_GB2312"/>
        </w:rPr>
        <w:t>7、信誉要求：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p>
      <w:pPr>
        <w:pStyle w:val="null3"/>
      </w:pPr>
      <w:r>
        <w:rPr>
          <w:rFonts w:ascii="仿宋_GB2312" w:hAnsi="仿宋_GB2312" w:cs="仿宋_GB2312" w:eastAsia="仿宋_GB2312"/>
        </w:rPr>
        <w:t>8、无重大违法记录声明：供应商须出具参加采购活动前三年内，在经营活动中没有重大违法记录声明原件。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华阴市城市管理局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陕西省华阴市南环路8号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董旭辉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0913-4628285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西安市雁塔区雁翔路与南三环交汇处旺座曲江E座13楼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0913-8100060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采购包1：594,663.50元</w:t>
            </w:r>
          </w:p>
          <w:p>
            <w:pPr>
              <w:pStyle w:val="null3"/>
            </w:pPr>
            <w:r>
              <w:rPr>
                <w:rFonts w:ascii="仿宋_GB2312" w:hAnsi="仿宋_GB2312" w:cs="仿宋_GB2312" w:eastAsia="仿宋_GB2312"/>
              </w:rPr>
              <w:t>采购包2：561,776.50元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各采购包成交金额为基数参考《国家计委关于印发&lt;招标代理服务收费管理暂行办法&gt;的通知》（计价格〔2002〕1980号）及《国家发改委关于降低部分建设项目收费标准规范收费行为等有关问题的通知》（发改价格〔2011〕534号）规定按标准收取。 2、招标代理服务费可以采取现金、支票、银行汇票、电汇、网银等方式缴纳。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华阴市城市管理局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华阴市城市管理局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华阴市城市管理局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达到《华阴市城市公园管理作业服务标准》标准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达到《华阴市城市公园管理作业服务标准》标准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联系人：赵蒙蒙</w:t>
      </w:r>
    </w:p>
    <w:p>
      <w:pPr>
        <w:pStyle w:val="null3"/>
      </w:pPr>
      <w:r>
        <w:rPr>
          <w:rFonts w:ascii="仿宋_GB2312" w:hAnsi="仿宋_GB2312" w:cs="仿宋_GB2312" w:eastAsia="仿宋_GB2312"/>
        </w:rPr>
        <w:t>联系电话：0913-8100060</w:t>
      </w:r>
    </w:p>
    <w:p>
      <w:pPr>
        <w:pStyle w:val="null3"/>
      </w:pPr>
      <w:r>
        <w:rPr>
          <w:rFonts w:ascii="仿宋_GB2312" w:hAnsi="仿宋_GB2312" w:cs="仿宋_GB2312" w:eastAsia="仿宋_GB2312"/>
        </w:rPr>
        <w:t>地址：西安市雁塔区雁翔路与南三环交汇处旺座曲江E座13楼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华阴市沿黄公路城区段绿化林带养护工程是提升华阴市城市生态环境、美化道路景观的重要举措。此次华阴市沿黄公路城区段绿化林带养护工程实施地点在华阴市沿黄公路城区段内，该区域交通流量大，周边环境复杂，绿化景观对城市形象至关重要，通过此次对沿黄公路绿化科学合理的养护措施，确保公路绿化植物生长健壮、景观效果良好，发挥绿化工程的生态防护、景观美化和环境改善功能。 华阴市城南公园日常管理及设施维护工程实施地点在华阴市城南公园内。该公园是市民日常休闲、健身及娱乐的重要场所，拥有一定面积的绿化区域和各类公共设施。通过本次科学的日常管理与专业的设施维护，旨在提升公园整体环境品质，保障设施安全稳定运行，为市民营造整洁、舒适、安全的休闲空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594,663.50</w:t>
      </w:r>
    </w:p>
    <w:p>
      <w:pPr>
        <w:pStyle w:val="null3"/>
      </w:pPr>
      <w:r>
        <w:rPr>
          <w:rFonts w:ascii="仿宋_GB2312" w:hAnsi="仿宋_GB2312" w:cs="仿宋_GB2312" w:eastAsia="仿宋_GB2312"/>
        </w:rPr>
        <w:t>采购包最高限价（元）: 594,663.50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华阴市沿黄公路城区段绿化林带养护工程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594,663.50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561,776.50</w:t>
      </w:r>
    </w:p>
    <w:p>
      <w:pPr>
        <w:pStyle w:val="null3"/>
      </w:pPr>
      <w:r>
        <w:rPr>
          <w:rFonts w:ascii="仿宋_GB2312" w:hAnsi="仿宋_GB2312" w:cs="仿宋_GB2312" w:eastAsia="仿宋_GB2312"/>
        </w:rPr>
        <w:t>采购包最高限价（元）: 561,776.50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华阴市城南公园日常管理及设施维护工程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561,776.50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标的名称：华阴市沿黄公路城区段绿化林带养护工程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color w:val="333333"/>
                <w:shd w:fill="FFFFFF" w:val="clear"/>
              </w:rPr>
              <w:t>一、工程概况</w:t>
            </w:r>
          </w:p>
          <w:p>
            <w:pPr>
              <w:pStyle w:val="null3"/>
              <w:ind w:firstLine="560"/>
              <w:jc w:val="both"/>
            </w:pPr>
            <w:r>
              <w:rPr>
                <w:rFonts w:ascii="仿宋_GB2312" w:hAnsi="仿宋_GB2312" w:cs="仿宋_GB2312" w:eastAsia="仿宋_GB2312"/>
                <w:sz w:val="28"/>
                <w:color w:val="333333"/>
                <w:shd w:fill="FFFFFF" w:val="clear"/>
              </w:rPr>
              <w:t>华阴市沿黄公路城区段绿化林带养护工程是提升华阴市</w:t>
            </w:r>
            <w:r>
              <w:rPr>
                <w:rFonts w:ascii="仿宋_GB2312" w:hAnsi="仿宋_GB2312" w:cs="仿宋_GB2312" w:eastAsia="仿宋_GB2312"/>
                <w:sz w:val="28"/>
                <w:color w:val="333333"/>
                <w:shd w:fill="FFFFFF" w:val="clear"/>
              </w:rPr>
              <w:t>城市</w:t>
            </w:r>
            <w:r>
              <w:rPr>
                <w:rFonts w:ascii="仿宋_GB2312" w:hAnsi="仿宋_GB2312" w:cs="仿宋_GB2312" w:eastAsia="仿宋_GB2312"/>
                <w:sz w:val="28"/>
                <w:color w:val="333333"/>
                <w:shd w:fill="FFFFFF" w:val="clear"/>
              </w:rPr>
              <w:t>生态环境</w:t>
            </w:r>
            <w:r>
              <w:rPr>
                <w:rFonts w:ascii="仿宋_GB2312" w:hAnsi="仿宋_GB2312" w:cs="仿宋_GB2312" w:eastAsia="仿宋_GB2312"/>
                <w:sz w:val="28"/>
                <w:color w:val="333333"/>
                <w:shd w:fill="FFFFFF" w:val="clear"/>
              </w:rPr>
              <w:t>、美化道路景观的重要举措。</w:t>
            </w:r>
            <w:r>
              <w:rPr>
                <w:rFonts w:ascii="仿宋_GB2312" w:hAnsi="仿宋_GB2312" w:cs="仿宋_GB2312" w:eastAsia="仿宋_GB2312"/>
                <w:sz w:val="28"/>
                <w:color w:val="333333"/>
                <w:shd w:fill="FFFFFF" w:val="clear"/>
              </w:rPr>
              <w:t>此次华阴市沿黄公路城区段绿化林带养护工程实施地点在华阴市沿黄公路城区段内，该区域交通流量大，周边环境复杂，绿化景观对城市形象至关重要，</w:t>
            </w:r>
            <w:r>
              <w:rPr>
                <w:rFonts w:ascii="仿宋_GB2312" w:hAnsi="仿宋_GB2312" w:cs="仿宋_GB2312" w:eastAsia="仿宋_GB2312"/>
                <w:sz w:val="28"/>
                <w:color w:val="333333"/>
                <w:shd w:fill="FFFFFF" w:val="clear"/>
              </w:rPr>
              <w:t>通过</w:t>
            </w:r>
            <w:r>
              <w:rPr>
                <w:rFonts w:ascii="仿宋_GB2312" w:hAnsi="仿宋_GB2312" w:cs="仿宋_GB2312" w:eastAsia="仿宋_GB2312"/>
                <w:sz w:val="28"/>
                <w:color w:val="333333"/>
                <w:shd w:fill="FFFFFF" w:val="clear"/>
              </w:rPr>
              <w:t>此次对沿黄公路绿化</w:t>
            </w:r>
            <w:r>
              <w:rPr>
                <w:rFonts w:ascii="仿宋_GB2312" w:hAnsi="仿宋_GB2312" w:cs="仿宋_GB2312" w:eastAsia="仿宋_GB2312"/>
                <w:sz w:val="28"/>
                <w:color w:val="333333"/>
                <w:shd w:fill="FFFFFF" w:val="clear"/>
              </w:rPr>
              <w:t>科学合理的养护措施，确保公路绿化植物生长健壮、景观效果良好，发挥绿化工程的生态防护、景观美化和环境改善功能</w:t>
            </w:r>
            <w:r>
              <w:rPr>
                <w:rFonts w:ascii="仿宋_GB2312" w:hAnsi="仿宋_GB2312" w:cs="仿宋_GB2312" w:eastAsia="仿宋_GB2312"/>
                <w:sz w:val="28"/>
                <w:color w:val="333333"/>
                <w:shd w:fill="FFFFFF" w:val="clear"/>
              </w:rPr>
              <w:t>。</w:t>
            </w:r>
          </w:p>
          <w:p>
            <w:pPr>
              <w:pStyle w:val="null3"/>
              <w:ind w:firstLine="560"/>
              <w:jc w:val="both"/>
            </w:pPr>
            <w:r>
              <w:rPr>
                <w:rFonts w:ascii="仿宋_GB2312" w:hAnsi="仿宋_GB2312" w:cs="仿宋_GB2312" w:eastAsia="仿宋_GB2312"/>
                <w:sz w:val="28"/>
                <w:color w:val="333333"/>
                <w:shd w:fill="FFFFFF" w:val="clear"/>
              </w:rPr>
              <w:t>本项目主要包括大乔木养护</w:t>
            </w:r>
            <w:r>
              <w:rPr>
                <w:rFonts w:ascii="仿宋_GB2312" w:hAnsi="仿宋_GB2312" w:cs="仿宋_GB2312" w:eastAsia="仿宋_GB2312"/>
                <w:sz w:val="28"/>
                <w:color w:val="333333"/>
                <w:shd w:fill="FFFFFF" w:val="clear"/>
              </w:rPr>
              <w:t>1232株、地被灌木、中小乔木的养护17175㎡，以及草皮养护77848㎡。具体养护工作涵盖浇水、除草、修剪打草、施肥、打药、垃圾清运和设施维修等方面，旨在确保植物生长健壮，景观效果良好，设施正常使用。</w:t>
            </w:r>
          </w:p>
          <w:p>
            <w:pPr>
              <w:pStyle w:val="null3"/>
              <w:jc w:val="both"/>
            </w:pPr>
            <w:r>
              <w:rPr>
                <w:rFonts w:ascii="仿宋_GB2312" w:hAnsi="仿宋_GB2312" w:cs="仿宋_GB2312" w:eastAsia="仿宋_GB2312"/>
                <w:sz w:val="32"/>
                <w:b/>
                <w:color w:val="333333"/>
                <w:shd w:fill="FFFFFF" w:val="clear"/>
              </w:rPr>
              <w:t>二、工艺要求</w:t>
            </w:r>
          </w:p>
          <w:p>
            <w:pPr>
              <w:pStyle w:val="null3"/>
              <w:ind w:firstLine="560"/>
              <w:jc w:val="both"/>
            </w:pPr>
            <w:r>
              <w:rPr>
                <w:rFonts w:ascii="仿宋_GB2312" w:hAnsi="仿宋_GB2312" w:cs="仿宋_GB2312" w:eastAsia="仿宋_GB2312"/>
                <w:sz w:val="28"/>
                <w:color w:val="333333"/>
                <w:shd w:fill="FFFFFF" w:val="clear"/>
              </w:rPr>
              <w:t>1、绿化养护工艺。</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1）浇水：根据不同植物种类和季节特点，合理确定浇水量和浇水频率。新植乔木连续3天浇透定根水，后续每周1次，单次每株用水量20-50L；成年乔木每10-15天灌溉1次。灌木/地被在生长季每日清晨或傍晚小水慢浇，保持土壤表层5cm湿润。草坪夏季高温期早晚各1次，单次灌溉量使土层渗透10cm，冬季每周1次。</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2）修剪：乔木修剪保持树形美观，剪除病弱枝、过密枝；灌木、绿篱修剪做到线条整齐、高度一致；草坪修剪留茬高度适宜，保持平整。</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3）病虫防治：遵循“预防为主、综合防治”原则，定期巡查病虫害情况，选用高效、低毒、低残留农药，按规范浓度与方法喷施，确保防治效果且不污染环境。</w:t>
            </w:r>
          </w:p>
          <w:tbl>
            <w:tblPr>
              <w:tblBorders>
                <w:top w:val="none" w:color="000000" w:sz="4"/>
                <w:left w:val="none" w:color="000000" w:sz="4"/>
                <w:bottom w:val="none" w:color="000000" w:sz="4"/>
                <w:right w:val="none" w:color="000000" w:sz="4"/>
                <w:insideH w:val="none"/>
                <w:insideV w:val="none"/>
              </w:tblBorders>
            </w:tblPr>
            <w:tblGrid>
              <w:gridCol w:w="294"/>
              <w:gridCol w:w="1229"/>
              <w:gridCol w:w="325"/>
              <w:gridCol w:w="699"/>
            </w:tblGrid>
            <w:tr>
              <w:tc>
                <w:tcPr>
                  <w:tcW w:type="dxa" w:w="2547"/>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32"/>
                      <w:b/>
                      <w:color w:val="333333"/>
                      <w:shd w:fill="FFFFFF" w:val="clear"/>
                    </w:rPr>
                    <w:t>三、主要工程量</w:t>
                  </w:r>
                </w:p>
                <w:p>
                  <w:pPr>
                    <w:pStyle w:val="null3"/>
                    <w:jc w:val="center"/>
                  </w:pPr>
                  <w:r>
                    <w:rPr>
                      <w:rFonts w:ascii="仿宋_GB2312" w:hAnsi="仿宋_GB2312" w:cs="仿宋_GB2312" w:eastAsia="仿宋_GB2312"/>
                      <w:sz w:val="32"/>
                      <w:color w:val="333333"/>
                      <w:shd w:fill="FFFFFF" w:val="clear"/>
                    </w:rPr>
                    <w:t>华阴市沿黄公路城区段绿化林带养护工程</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单位工程名称</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大乔木养护</w:t>
                  </w:r>
                </w:p>
                <w:p>
                  <w:pPr>
                    <w:pStyle w:val="null3"/>
                    <w:jc w:val="left"/>
                  </w:pPr>
                  <w:r>
                    <w:rPr>
                      <w:rFonts w:ascii="仿宋_GB2312" w:hAnsi="仿宋_GB2312" w:cs="仿宋_GB2312" w:eastAsia="仿宋_GB2312"/>
                      <w:sz w:val="28"/>
                    </w:rPr>
                    <w:t>1.主要内容：浇水、病虫防治、修剪</w:t>
                  </w:r>
                </w:p>
                <w:p>
                  <w:pPr>
                    <w:pStyle w:val="null3"/>
                    <w:jc w:val="left"/>
                  </w:pPr>
                  <w:r>
                    <w:rPr>
                      <w:rFonts w:ascii="仿宋_GB2312" w:hAnsi="仿宋_GB2312" w:cs="仿宋_GB2312" w:eastAsia="仿宋_GB2312"/>
                      <w:sz w:val="28"/>
                    </w:rPr>
                    <w:t>2.养护期：一年</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1232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地被灌木、中小乔木及竹类等养护</w:t>
                  </w:r>
                </w:p>
                <w:p>
                  <w:pPr>
                    <w:pStyle w:val="null3"/>
                    <w:jc w:val="left"/>
                  </w:pPr>
                  <w:r>
                    <w:rPr>
                      <w:rFonts w:ascii="仿宋_GB2312" w:hAnsi="仿宋_GB2312" w:cs="仿宋_GB2312" w:eastAsia="仿宋_GB2312"/>
                      <w:sz w:val="28"/>
                    </w:rPr>
                    <w:t>1.主要内容：浇水、病虫防治、修剪</w:t>
                  </w:r>
                </w:p>
                <w:p>
                  <w:pPr>
                    <w:pStyle w:val="null3"/>
                    <w:jc w:val="left"/>
                  </w:pPr>
                  <w:r>
                    <w:rPr>
                      <w:rFonts w:ascii="仿宋_GB2312" w:hAnsi="仿宋_GB2312" w:cs="仿宋_GB2312" w:eastAsia="仿宋_GB2312"/>
                      <w:sz w:val="28"/>
                    </w:rPr>
                    <w:t>2.养护期：一年</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17175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333333"/>
                      <w:shd w:fill="FFFFFF" w:val="clear"/>
                    </w:rPr>
                    <w:t>草皮养护</w:t>
                  </w:r>
                </w:p>
                <w:p>
                  <w:pPr>
                    <w:pStyle w:val="null3"/>
                    <w:jc w:val="left"/>
                  </w:pPr>
                  <w:r>
                    <w:rPr>
                      <w:rFonts w:ascii="仿宋_GB2312" w:hAnsi="仿宋_GB2312" w:cs="仿宋_GB2312" w:eastAsia="仿宋_GB2312"/>
                      <w:sz w:val="28"/>
                    </w:rPr>
                    <w:t>1.主要内容：浇水、病虫防治、修剪</w:t>
                  </w:r>
                </w:p>
                <w:p>
                  <w:pPr>
                    <w:pStyle w:val="null3"/>
                    <w:jc w:val="left"/>
                  </w:pPr>
                  <w:r>
                    <w:rPr>
                      <w:rFonts w:ascii="仿宋_GB2312" w:hAnsi="仿宋_GB2312" w:cs="仿宋_GB2312" w:eastAsia="仿宋_GB2312"/>
                      <w:sz w:val="28"/>
                    </w:rPr>
                    <w:t>2.养护期：一年</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77848</w:t>
                  </w:r>
                </w:p>
              </w:tc>
            </w:tr>
          </w:tbl>
          <w:p>
            <w:pPr>
              <w:pStyle w:val="null3"/>
              <w:jc w:val="both"/>
            </w:pPr>
            <w:r>
              <w:rPr>
                <w:rFonts w:ascii="仿宋_GB2312" w:hAnsi="仿宋_GB2312" w:cs="仿宋_GB2312" w:eastAsia="仿宋_GB2312"/>
                <w:sz w:val="32"/>
                <w:b/>
                <w:color w:val="333333"/>
                <w:shd w:fill="FFFFFF" w:val="clear"/>
              </w:rPr>
              <w:t>四、技术要求</w:t>
            </w:r>
          </w:p>
          <w:p>
            <w:pPr>
              <w:pStyle w:val="null3"/>
              <w:spacing w:after="540"/>
              <w:ind w:firstLine="560"/>
              <w:jc w:val="both"/>
            </w:pPr>
            <w:r>
              <w:rPr>
                <w:rFonts w:ascii="仿宋_GB2312" w:hAnsi="仿宋_GB2312" w:cs="仿宋_GB2312" w:eastAsia="仿宋_GB2312"/>
                <w:sz w:val="28"/>
                <w:color w:val="333333"/>
                <w:shd w:fill="FFFFFF" w:val="clear"/>
              </w:rPr>
              <w:t>养护要求达到《华阴市城市公园管理作业服务标准》标准。详见附件《华阴市城市公园管理作业服务标准》。</w:t>
            </w:r>
          </w:p>
          <w:p>
            <w:pPr>
              <w:pStyle w:val="null3"/>
              <w:jc w:val="both"/>
            </w:pPr>
            <w:r>
              <w:rPr>
                <w:rFonts w:ascii="仿宋_GB2312" w:hAnsi="仿宋_GB2312" w:cs="仿宋_GB2312" w:eastAsia="仿宋_GB2312"/>
                <w:sz w:val="32"/>
                <w:b/>
                <w:color w:val="333333"/>
                <w:shd w:fill="FFFFFF" w:val="clear"/>
              </w:rPr>
              <w:t>五、商务要求</w:t>
            </w:r>
          </w:p>
          <w:p>
            <w:pPr>
              <w:pStyle w:val="null3"/>
              <w:ind w:firstLine="560"/>
              <w:jc w:val="both"/>
            </w:pPr>
            <w:r>
              <w:rPr>
                <w:rFonts w:ascii="仿宋_GB2312" w:hAnsi="仿宋_GB2312" w:cs="仿宋_GB2312" w:eastAsia="仿宋_GB2312"/>
                <w:sz w:val="28"/>
                <w:color w:val="333333"/>
                <w:shd w:fill="FFFFFF" w:val="clear"/>
              </w:rPr>
              <w:t>（一）服务地点：华阴市沿黄公路城区段内</w:t>
            </w:r>
          </w:p>
          <w:p>
            <w:pPr>
              <w:pStyle w:val="null3"/>
              <w:ind w:firstLine="560"/>
              <w:jc w:val="both"/>
            </w:pPr>
            <w:r>
              <w:rPr>
                <w:rFonts w:ascii="仿宋_GB2312" w:hAnsi="仿宋_GB2312" w:cs="仿宋_GB2312" w:eastAsia="仿宋_GB2312"/>
                <w:sz w:val="28"/>
                <w:color w:val="333333"/>
                <w:shd w:fill="FFFFFF" w:val="clear"/>
              </w:rPr>
              <w:t>（二）服务期：合同签订后一年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标的名称：华阴市城南公园日常管理及设施维护工程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color w:val="333333"/>
                <w:shd w:fill="FFFFFF" w:val="clear"/>
              </w:rPr>
              <w:t>一、工程概况</w:t>
            </w:r>
          </w:p>
          <w:p>
            <w:pPr>
              <w:pStyle w:val="null3"/>
              <w:ind w:firstLine="560"/>
              <w:jc w:val="both"/>
            </w:pPr>
            <w:r>
              <w:rPr>
                <w:rFonts w:ascii="仿宋_GB2312" w:hAnsi="仿宋_GB2312" w:cs="仿宋_GB2312" w:eastAsia="仿宋_GB2312"/>
                <w:sz w:val="28"/>
                <w:color w:val="333333"/>
                <w:shd w:fill="FFFFFF" w:val="clear"/>
              </w:rPr>
              <w:t>华阴市城南公园日常管理及设施维护工程实施地点在华阴市城南公园内</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该公园是市民日常休闲、健身及娱乐的重要场所，拥有一定面积的绿化区域和各类公共设施。通过本次科学的日常管理与专业的设施维护，旨在提升公园整体环境品质，保障设施安全稳定运行，为市民营造整洁、舒适、安全的休闲空间</w:t>
            </w:r>
          </w:p>
          <w:p>
            <w:pPr>
              <w:pStyle w:val="null3"/>
              <w:ind w:firstLine="560"/>
              <w:jc w:val="both"/>
            </w:pPr>
            <w:r>
              <w:rPr>
                <w:rFonts w:ascii="仿宋_GB2312" w:hAnsi="仿宋_GB2312" w:cs="仿宋_GB2312" w:eastAsia="仿宋_GB2312"/>
                <w:sz w:val="28"/>
                <w:color w:val="333333"/>
                <w:shd w:fill="FFFFFF" w:val="clear"/>
              </w:rPr>
              <w:t>本项目主要涵盖两大部分内容，一是园林绿化工程的日常养护，包括对不同区域的草坪、绿篱、灌木、乔木等进行施肥、除草、病虫害防治、修剪、松土、灌溉排水及环境清理等；二是市政工程的设施维护，涉及硬化道路和花砖的维修、清扫与养护。其中，绿化养护涉及多个区域，硬化道路养护面积为</w:t>
            </w:r>
            <w:r>
              <w:rPr>
                <w:rFonts w:ascii="仿宋_GB2312" w:hAnsi="仿宋_GB2312" w:cs="仿宋_GB2312" w:eastAsia="仿宋_GB2312"/>
                <w:sz w:val="28"/>
                <w:color w:val="333333"/>
                <w:shd w:fill="FFFFFF" w:val="clear"/>
              </w:rPr>
              <w:t>3726.18平方米，花砖养护面积为557.24平方米，养护期均为1年。</w:t>
            </w:r>
          </w:p>
          <w:p>
            <w:pPr>
              <w:pStyle w:val="null3"/>
              <w:jc w:val="both"/>
            </w:pPr>
            <w:r>
              <w:rPr>
                <w:rFonts w:ascii="仿宋_GB2312" w:hAnsi="仿宋_GB2312" w:cs="仿宋_GB2312" w:eastAsia="仿宋_GB2312"/>
                <w:sz w:val="32"/>
                <w:b/>
                <w:color w:val="333333"/>
                <w:shd w:fill="FFFFFF" w:val="clear"/>
              </w:rPr>
              <w:t>二、工艺要求</w:t>
            </w:r>
          </w:p>
          <w:p>
            <w:pPr>
              <w:pStyle w:val="null3"/>
              <w:ind w:firstLine="560"/>
              <w:jc w:val="both"/>
            </w:pPr>
            <w:r>
              <w:rPr>
                <w:rFonts w:ascii="仿宋_GB2312" w:hAnsi="仿宋_GB2312" w:cs="仿宋_GB2312" w:eastAsia="仿宋_GB2312"/>
                <w:sz w:val="28"/>
                <w:color w:val="333333"/>
                <w:shd w:fill="FFFFFF" w:val="clear"/>
              </w:rPr>
              <w:t>（一）</w:t>
            </w:r>
            <w:r>
              <w:rPr>
                <w:rFonts w:ascii="仿宋_GB2312" w:hAnsi="仿宋_GB2312" w:cs="仿宋_GB2312" w:eastAsia="仿宋_GB2312"/>
                <w:sz w:val="28"/>
                <w:color w:val="333333"/>
                <w:shd w:fill="FFFFFF" w:val="clear"/>
              </w:rPr>
              <w:t>园林绿化养护工艺。</w:t>
            </w:r>
          </w:p>
          <w:p>
            <w:pPr>
              <w:pStyle w:val="null3"/>
              <w:ind w:firstLine="560"/>
              <w:jc w:val="both"/>
            </w:pPr>
            <w:r>
              <w:rPr>
                <w:rFonts w:ascii="仿宋_GB2312" w:hAnsi="仿宋_GB2312" w:cs="仿宋_GB2312" w:eastAsia="仿宋_GB2312"/>
                <w:sz w:val="28"/>
                <w:color w:val="333333"/>
                <w:shd w:fill="FFFFFF" w:val="clear"/>
              </w:rPr>
              <w:t>1、浇水（灌溉排水）：依据植物种类、生长阶段、季节变化及土壤墒情，合理确定灌溉量与频次，确保土壤湿度适宜，避免积水。夏季高温时，选择早晚时段灌溉，减少水分蒸发；冬季适当减少灌溉量，防止植物受冻。对于新栽植物，需保证充足水分，促进其缓苗生长。排水系统需保持畅通，在雨季及时排除积水，防止植物烂根。</w:t>
            </w:r>
          </w:p>
          <w:p>
            <w:pPr>
              <w:pStyle w:val="null3"/>
              <w:ind w:firstLine="560"/>
              <w:jc w:val="both"/>
            </w:pPr>
            <w:r>
              <w:rPr>
                <w:rFonts w:ascii="仿宋_GB2312" w:hAnsi="仿宋_GB2312" w:cs="仿宋_GB2312" w:eastAsia="仿宋_GB2312"/>
                <w:sz w:val="28"/>
                <w:color w:val="333333"/>
                <w:shd w:fill="FFFFFF" w:val="clear"/>
              </w:rPr>
              <w:t>2、除草松土：定期进行除草作业，采用人工除草与化学除草相结合的方式。人工除草主要针对花卉区、苗木根部等敏感区域，避免损伤植物；化学除草需选用合适的除草剂，严格按照使用说明操作，防止对植物和环境造成危害。同时，定期对土壤进行松土，增强土壤透气性，促进植物根系生长，松土深度以不损伤植物根系为宜。</w:t>
            </w:r>
          </w:p>
          <w:p>
            <w:pPr>
              <w:pStyle w:val="null3"/>
              <w:ind w:firstLine="560"/>
              <w:jc w:val="both"/>
            </w:pPr>
            <w:r>
              <w:rPr>
                <w:rFonts w:ascii="仿宋_GB2312" w:hAnsi="仿宋_GB2312" w:cs="仿宋_GB2312" w:eastAsia="仿宋_GB2312"/>
                <w:sz w:val="28"/>
                <w:color w:val="333333"/>
                <w:shd w:fill="FFFFFF" w:val="clear"/>
              </w:rPr>
              <w:t>3、施肥：根据不同植物的生长需求和土壤肥力状况，科学选择有机肥或专用肥料。在植物生长旺盛期，适当增加氮肥施用量，促进枝叶生长；花期前增施磷钾肥，提高开花质量和数量；秋冬季节，增施有机肥，增强植物抗寒能力。施肥方式可采用撒施、穴施、条施等，确保肥料均匀分布，被植物充分吸收。</w:t>
            </w:r>
          </w:p>
          <w:p>
            <w:pPr>
              <w:pStyle w:val="null3"/>
              <w:ind w:firstLine="560"/>
              <w:jc w:val="both"/>
            </w:pPr>
            <w:r>
              <w:rPr>
                <w:rFonts w:ascii="仿宋_GB2312" w:hAnsi="仿宋_GB2312" w:cs="仿宋_GB2312" w:eastAsia="仿宋_GB2312"/>
                <w:sz w:val="28"/>
                <w:color w:val="333333"/>
                <w:shd w:fill="FFFFFF" w:val="clear"/>
              </w:rPr>
              <w:t>4、修剪打草：乔木修剪需保持树形美观，每年定期剪除病枝、弱枝、枯枝、过密枝及交叉枝，保持树冠通风透光。灌木修剪根据其品种和观赏需求进行，绿篱需定期修剪，保持线条整齐、高度一致；花灌木在花后及时修剪残花，促进新枝萌发。草坪修剪遵循“1/3”原则，即每次修剪高度不超过草坪草自然高度的1/3，生长旺盛期适当增加修剪频次，修剪后的草屑及时清理。</w:t>
            </w:r>
          </w:p>
          <w:p>
            <w:pPr>
              <w:pStyle w:val="null3"/>
              <w:ind w:firstLine="560"/>
              <w:jc w:val="both"/>
            </w:pPr>
            <w:r>
              <w:rPr>
                <w:rFonts w:ascii="仿宋_GB2312" w:hAnsi="仿宋_GB2312" w:cs="仿宋_GB2312" w:eastAsia="仿宋_GB2312"/>
                <w:sz w:val="28"/>
                <w:color w:val="333333"/>
                <w:shd w:fill="FFFFFF" w:val="clear"/>
              </w:rPr>
              <w:t>5、病虫害防治：坚持“预防为主、综合防治”的原则，定期巡查植物生长状况，及时发现病虫害迹象。优先采用生物防治方法，如引入天敌等；尽量选用高效、低毒、低残留的药剂进行防治，严格按照药剂使用说明控制浓度和喷施次数，避免药剂对环境和人体造成危害。</w:t>
            </w:r>
          </w:p>
          <w:p>
            <w:pPr>
              <w:pStyle w:val="null3"/>
              <w:ind w:firstLine="560"/>
              <w:jc w:val="both"/>
            </w:pPr>
            <w:r>
              <w:rPr>
                <w:rFonts w:ascii="仿宋_GB2312" w:hAnsi="仿宋_GB2312" w:cs="仿宋_GB2312" w:eastAsia="仿宋_GB2312"/>
                <w:sz w:val="28"/>
                <w:color w:val="333333"/>
                <w:shd w:fill="FFFFFF" w:val="clear"/>
              </w:rPr>
              <w:t>6、环境清理：及时清理养护过程中产生的杂草、枯枝、落叶、修剪后的枝条及其他垃圾，保持绿化区域整洁。垃圾需分类收集，运至指定地点处理，防止污染环境。</w:t>
            </w:r>
          </w:p>
          <w:p>
            <w:pPr>
              <w:pStyle w:val="null3"/>
              <w:ind w:firstLine="560"/>
              <w:jc w:val="both"/>
            </w:pPr>
            <w:r>
              <w:rPr>
                <w:rFonts w:ascii="仿宋_GB2312" w:hAnsi="仿宋_GB2312" w:cs="仿宋_GB2312" w:eastAsia="仿宋_GB2312"/>
                <w:sz w:val="28"/>
                <w:color w:val="333333"/>
                <w:shd w:fill="FFFFFF" w:val="clear"/>
              </w:rPr>
              <w:t>（二）</w:t>
            </w:r>
            <w:r>
              <w:rPr>
                <w:rFonts w:ascii="仿宋_GB2312" w:hAnsi="仿宋_GB2312" w:cs="仿宋_GB2312" w:eastAsia="仿宋_GB2312"/>
                <w:sz w:val="28"/>
                <w:color w:val="333333"/>
                <w:shd w:fill="FFFFFF" w:val="clear"/>
              </w:rPr>
              <w:t>市政设施维护工艺</w:t>
            </w:r>
          </w:p>
          <w:p>
            <w:pPr>
              <w:pStyle w:val="null3"/>
              <w:ind w:firstLine="560"/>
              <w:jc w:val="both"/>
            </w:pPr>
            <w:r>
              <w:rPr>
                <w:rFonts w:ascii="仿宋_GB2312" w:hAnsi="仿宋_GB2312" w:cs="仿宋_GB2312" w:eastAsia="仿宋_GB2312"/>
                <w:sz w:val="28"/>
                <w:color w:val="333333"/>
                <w:shd w:fill="FFFFFF" w:val="clear"/>
              </w:rPr>
              <w:t>1、硬化道路养护</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1）维修材料需符合相关质量标准和设计要求，确保维修后道路的强度和耐久性。</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2）对道路出现的裂缝、坑洼等损坏部位，先进行清理，去除松动的碎石和杂物，然后采用合适的修补材料进行填充、压实，确保修补部位与原有道路平整衔接。</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3）定期对道路进行清扫，保持路面干净整洁，及时清除路面上的积水、积雪和杂物，保障行人通行安全。</w:t>
            </w:r>
          </w:p>
          <w:p>
            <w:pPr>
              <w:pStyle w:val="null3"/>
              <w:ind w:firstLine="560"/>
              <w:jc w:val="both"/>
            </w:pPr>
            <w:r>
              <w:rPr>
                <w:rFonts w:ascii="仿宋_GB2312" w:hAnsi="仿宋_GB2312" w:cs="仿宋_GB2312" w:eastAsia="仿宋_GB2312"/>
                <w:sz w:val="28"/>
                <w:color w:val="333333"/>
                <w:shd w:fill="FFFFFF" w:val="clear"/>
              </w:rPr>
              <w:t>2、花砖养护</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1）对于松动、破损的花砖，及时进行更换，更换的花砖需与原有花砖规格、颜色一致，确保铺装美观。</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2）定期对花砖地面进行清扫，清除缝隙中的杂草和杂物，必要时进行冲洗，保持花砖清洁。</w:t>
            </w:r>
          </w:p>
          <w:p>
            <w:pPr>
              <w:pStyle w:val="null3"/>
              <w:ind w:firstLine="560"/>
              <w:jc w:val="both"/>
            </w:pP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3）检查花砖铺设的平整度，对出现沉降、凸起的部位进行调整，确保行人行走舒适安全。</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11"/>
              <w:gridCol w:w="1571"/>
              <w:gridCol w:w="235"/>
              <w:gridCol w:w="429"/>
            </w:tblGrid>
            <w:tr>
              <w:tc>
                <w:tcPr>
                  <w:tcW w:type="dxa" w:w="2546"/>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32"/>
                      <w:b/>
                      <w:color w:val="333333"/>
                      <w:shd w:fill="FFFFFF" w:val="clear"/>
                    </w:rPr>
                    <w:t>三、主要工程量</w:t>
                  </w:r>
                </w:p>
                <w:p>
                  <w:pPr>
                    <w:pStyle w:val="null3"/>
                    <w:jc w:val="center"/>
                  </w:pPr>
                  <w:r>
                    <w:rPr>
                      <w:rFonts w:ascii="仿宋_GB2312" w:hAnsi="仿宋_GB2312" w:cs="仿宋_GB2312" w:eastAsia="仿宋_GB2312"/>
                      <w:sz w:val="32"/>
                      <w:color w:val="333333"/>
                      <w:shd w:fill="FFFFFF" w:val="clear"/>
                    </w:rPr>
                    <w:t>华阴市城南公园日常管理及设施维护工程</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单位工程名称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园林绿化工程</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绿化养护（南环路南侧（高速路墙西）：施肥、除草、病虫害防治、修剪、除杂草松土、灌溉排水、环境清理等，养护期</w:t>
                  </w:r>
                  <w:r>
                    <w:rPr>
                      <w:rFonts w:ascii="仿宋_GB2312" w:hAnsi="仿宋_GB2312" w:cs="仿宋_GB2312" w:eastAsia="仿宋_GB2312"/>
                      <w:sz w:val="24"/>
                    </w:rPr>
                    <w:t>1年）</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59726.18</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绿化养护（南环路南侧绿化以东：施肥、除草、病虫害防治、修剪、除杂草松土、灌溉排水、环境清理等，养护期</w:t>
                  </w:r>
                  <w:r>
                    <w:rPr>
                      <w:rFonts w:ascii="仿宋_GB2312" w:hAnsi="仿宋_GB2312" w:cs="仿宋_GB2312" w:eastAsia="仿宋_GB2312"/>
                      <w:sz w:val="21"/>
                    </w:rPr>
                    <w:t>1</w:t>
                  </w:r>
                  <w:r>
                    <w:rPr>
                      <w:rFonts w:ascii="仿宋_GB2312" w:hAnsi="仿宋_GB2312" w:cs="仿宋_GB2312" w:eastAsia="仿宋_GB2312"/>
                      <w:sz w:val="21"/>
                    </w:rPr>
                    <w:t>年）</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20567.24</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乔木养护（施肥、病虫害防治、修剪、松土、灌溉排水、环境清理等，养护期</w:t>
                  </w:r>
                  <w:r>
                    <w:rPr>
                      <w:rFonts w:ascii="仿宋_GB2312" w:hAnsi="仿宋_GB2312" w:cs="仿宋_GB2312" w:eastAsia="仿宋_GB2312"/>
                      <w:sz w:val="21"/>
                    </w:rPr>
                    <w:t>1</w:t>
                  </w:r>
                  <w:r>
                    <w:rPr>
                      <w:rFonts w:ascii="仿宋_GB2312" w:hAnsi="仿宋_GB2312" w:cs="仿宋_GB2312" w:eastAsia="仿宋_GB2312"/>
                      <w:sz w:val="21"/>
                    </w:rPr>
                    <w:t>年）</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4346</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灌木养护（施肥、病虫害防治、修剪、松土、灌溉排水、环境清理等，养护期</w:t>
                  </w:r>
                  <w:r>
                    <w:rPr>
                      <w:rFonts w:ascii="仿宋_GB2312" w:hAnsi="仿宋_GB2312" w:cs="仿宋_GB2312" w:eastAsia="仿宋_GB2312"/>
                      <w:sz w:val="21"/>
                    </w:rPr>
                    <w:t>1</w:t>
                  </w:r>
                  <w:r>
                    <w:rPr>
                      <w:rFonts w:ascii="仿宋_GB2312" w:hAnsi="仿宋_GB2312" w:cs="仿宋_GB2312" w:eastAsia="仿宋_GB2312"/>
                      <w:sz w:val="21"/>
                    </w:rPr>
                    <w:t>年）</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市政工程</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硬化道路养护（维修、清扫、养护）</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3726.18</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花砖养护（维修、清扫、养护）</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557.24</w:t>
                  </w:r>
                </w:p>
              </w:tc>
            </w:tr>
          </w:tbl>
          <w:p>
            <w:pPr>
              <w:pStyle w:val="null3"/>
              <w:jc w:val="both"/>
            </w:pPr>
            <w:r>
              <w:rPr>
                <w:rFonts w:ascii="仿宋_GB2312" w:hAnsi="仿宋_GB2312" w:cs="仿宋_GB2312" w:eastAsia="仿宋_GB2312"/>
                <w:sz w:val="32"/>
                <w:b/>
                <w:color w:val="333333"/>
                <w:shd w:fill="FFFFFF" w:val="clear"/>
              </w:rPr>
              <w:t>四、技术要求</w:t>
            </w:r>
          </w:p>
          <w:p>
            <w:pPr>
              <w:pStyle w:val="null3"/>
              <w:spacing w:after="540"/>
              <w:ind w:firstLine="560"/>
              <w:jc w:val="both"/>
            </w:pPr>
            <w:r>
              <w:rPr>
                <w:rFonts w:ascii="仿宋_GB2312" w:hAnsi="仿宋_GB2312" w:cs="仿宋_GB2312" w:eastAsia="仿宋_GB2312"/>
                <w:sz w:val="28"/>
                <w:color w:val="333333"/>
                <w:shd w:fill="FFFFFF" w:val="clear"/>
              </w:rPr>
              <w:t>养护要求达到《华阴市城市公园管理作业服务标准》标准。详见附件《华阴市城市公园管理作业服务标准》。</w:t>
            </w:r>
          </w:p>
          <w:p>
            <w:pPr>
              <w:pStyle w:val="null3"/>
              <w:jc w:val="both"/>
            </w:pPr>
            <w:r>
              <w:rPr>
                <w:rFonts w:ascii="仿宋_GB2312" w:hAnsi="仿宋_GB2312" w:cs="仿宋_GB2312" w:eastAsia="仿宋_GB2312"/>
                <w:sz w:val="32"/>
                <w:b/>
                <w:color w:val="333333"/>
                <w:shd w:fill="FFFFFF" w:val="clear"/>
              </w:rPr>
              <w:t>五、商务要求</w:t>
            </w:r>
          </w:p>
          <w:p>
            <w:pPr>
              <w:pStyle w:val="null3"/>
              <w:ind w:firstLine="560"/>
              <w:jc w:val="both"/>
            </w:pPr>
            <w:r>
              <w:rPr>
                <w:rFonts w:ascii="仿宋_GB2312" w:hAnsi="仿宋_GB2312" w:cs="仿宋_GB2312" w:eastAsia="仿宋_GB2312"/>
                <w:sz w:val="28"/>
                <w:color w:val="333333"/>
                <w:shd w:fill="FFFFFF" w:val="clear"/>
              </w:rPr>
              <w:t>（一）服务地点：华阴市城南公园内</w:t>
            </w:r>
          </w:p>
          <w:p>
            <w:pPr>
              <w:pStyle w:val="null3"/>
              <w:ind w:firstLine="560"/>
              <w:jc w:val="both"/>
            </w:pPr>
            <w:r>
              <w:rPr>
                <w:rFonts w:ascii="仿宋_GB2312" w:hAnsi="仿宋_GB2312" w:cs="仿宋_GB2312" w:eastAsia="仿宋_GB2312"/>
                <w:sz w:val="28"/>
                <w:color w:val="333333"/>
                <w:shd w:fill="FFFFFF" w:val="clear"/>
              </w:rPr>
              <w:t>（二）服务期：合同签订后一年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华阴市沿黄公路城区段内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华阴市城南公园内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双方在签订合同时协商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双方在签订合同时协商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共分为2个合同包，每个合同包确定1家成交人，供应商可同时参与多个合同包，但最终只能中1个合同包。评审时按照采购包号顺序进行评审，若供应商在评审时已在合同包被推荐为排序第一的成交候选人，则该供应商在其他合同包中不再参与成交候选人的推荐。2、因系统格式设置无法调整，合同付款支付要求以第7章“拟签订采购合同文本”中体现的内容为准。3、各采购包成交人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具有独立承担民事责任能力的企业法人或其他组织，提供合格有效的企业法人营业执照副本，税务登记证副本，组织机构代码证副本（或多证合一的统一社会信用代码的营业执照副本）；</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供应商应授权合法的人员参加采购全过程，法定代表人直接参加的须提交其身份证原件及法定代表人证明书，法定代表人授权代表参加采购的，须出具法定代表人授权书及被授权人身份证（原件）；</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履行本合同所必需的设备和专业技术能力的书面声明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提供供应商近一年任意一个月的社会保障资金缴存单据或社保机构开具的社会保险参保缴费情况证明；依法不需要缴纳社会保障资金的应提供相关文件证明；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提供供应商近一年已缴纳任意一个月完税凭证或税务机关开具的完税证明（任意税种）；依法免税的应提供相关文件证明；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供应商须出具参加采购活动前三年内，在经营活动中没有重大违法记录声明原件。</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具有独立承担民事责任能力的企业法人或其他组织，提供合格有效的企业法人营业执照副本，税务登记证副本，组织机构代码证副本（或多证合一的统一社会信用代码的营业执照副本）；</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供应商应授权合法的人员参加采购全过程，法定代表人直接参加的须提交其身份证原件及法定代表人证明书，法定代表人授权代表参加采购的，须出具法定代表人授权书及被授权人身份证（原件）；</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履行本合同所必需的设备和专业技术能力的书面声明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提供供应商近一年任意一个月的社会保障资金缴存单据或社保机构开具的社会保险参保缴费情况证明；依法不需要缴纳社会保障资金的应提供相关文件证明；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提供供应商近一年已缴纳任意一个月完税凭证或税务机关开具的完税证明（任意税种）；依法免税的应提供相关文件证明；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供应商须出具参加采购活动前三年内，在经营活动中没有重大违法记录声明原件。</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1、报价唯一；2、报价货币符合采购文件要求;3、未超出采购预算或采购文件规定的最高限价。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响应文件符合采购文件签署盖章要求。</w:t>
            </w:r>
          </w:p>
        </w:tc>
        <w:tc>
          <w:tcPr>
            <w:tcW w:type="dxa" w:w="1661"/>
          </w:tcPr>
          <w:p>
            <w:pPr>
              <w:pStyle w:val="null3"/>
            </w:pPr>
            <w:r>
              <w:rPr>
                <w:rFonts w:ascii="仿宋_GB2312" w:hAnsi="仿宋_GB2312" w:cs="仿宋_GB2312" w:eastAsia="仿宋_GB2312"/>
              </w:rPr>
              <w:t>服务内容及服务邀请应答表 中小企业声明函 商务应答表 报价表 业绩证明文件.docx 响应文件封面 残疾人福利性单位声明函 服务方案 资格证明文件（1）.docx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响应采购文件合同条款未出现负偏离且响应的内容中未附有采购人不能接受的附加条件。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1、报价唯一；2、报价货币符合采购文件要求;3、未超出采购预算或招标文件规定的最高限价。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响应文件符合采购文件签署盖章要求。</w:t>
            </w:r>
          </w:p>
        </w:tc>
        <w:tc>
          <w:tcPr>
            <w:tcW w:type="dxa" w:w="1661"/>
          </w:tcPr>
          <w:p>
            <w:pPr>
              <w:pStyle w:val="null3"/>
            </w:pPr>
            <w:r>
              <w:rPr>
                <w:rFonts w:ascii="仿宋_GB2312" w:hAnsi="仿宋_GB2312" w:cs="仿宋_GB2312" w:eastAsia="仿宋_GB2312"/>
              </w:rPr>
              <w:t>服务内容及服务邀请应答表 中小企业声明函 商务应答表 报价表 业绩证明文件.docx 响应文件封面 残疾人福利性单位声明函 服务方案 资格证明文件（1）.docx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响应采购文件合同条款未出现负偏离且响应的内容中未附有采购人不能接受的附加条件。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绿化养护服务方案</w:t>
            </w:r>
          </w:p>
        </w:tc>
        <w:tc>
          <w:tcPr>
            <w:tcW w:type="dxa" w:w="2492"/>
          </w:tcPr>
          <w:p>
            <w:pPr>
              <w:pStyle w:val="null3"/>
            </w:pPr>
            <w:r>
              <w:rPr>
                <w:rFonts w:ascii="仿宋_GB2312" w:hAnsi="仿宋_GB2312" w:cs="仿宋_GB2312" w:eastAsia="仿宋_GB2312"/>
              </w:rPr>
              <w:t>内容至少包括①承包区域内的绿化养护服务方案（包括浇水、施肥、修剪、整形、除杂草等）；②绿化养护作业工作组织方案；③对绿化养护承包区内环境设施的维护管理方案（包括各类配套设施的养护管理等）；④结合季节变化及各类园林植物特性的养护计划；⑤绿化养护作业产生的垃圾清理方案；⑥病虫害防治方案；⑦相关投诉的处理方案等。 评审标准：绿化养护服务方案各部分内容全面详细、阐述条理清晰详尽、符合本项目采购需求得21分，每缺一项内容扣3分，评审内容有瑕疵的根据情况扣分，扣完为止。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内容至少包括①确保服务质量的组织措施；②绿化养护机械、设备操作安全保障措施；③确保每日项目实施进度的组织措施；④服务人员安全保障措施等。 评审标准：服务保障措施各部分内容全面详细、阐述条理清晰详尽、符合本项目采购需求得16分，每缺一项内容扣4分，评审内容有瑕疵的根据情况扣分，扣完为止。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内容至少包括①暴雨、冰冻灾害等突发性恶劣天气影响应急预案；②重大节假日或活动应急预案；③安全事故处理预案；④重大接待、检查任务应急预案等。 评审标准：应急预案各部分内容全面详细、阐述条理清晰详尽、符合本项目采购需求得12分，每缺一项内容扣3分，评审内容有瑕疵的根据情况扣分，扣完为止。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内容至少包括①养护资料档案管理制度；②人员管理制度：具有员工日常管理办法、考勤管理；③服务自检制度等。 评审标准：内部管理制度 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人员及设备、机具配备方案</w:t>
            </w:r>
          </w:p>
        </w:tc>
        <w:tc>
          <w:tcPr>
            <w:tcW w:type="dxa" w:w="2492"/>
          </w:tcPr>
          <w:p>
            <w:pPr>
              <w:pStyle w:val="null3"/>
            </w:pPr>
            <w:r>
              <w:rPr>
                <w:rFonts w:ascii="仿宋_GB2312" w:hAnsi="仿宋_GB2312" w:cs="仿宋_GB2312" w:eastAsia="仿宋_GB2312"/>
              </w:rPr>
              <w:t>内容至少包括①人员配备方案（包括但不限于保洁人员、绿化养护人员、各工种维修人员、安保人员等）；②机械设备及劳动工具投入方案；③人员培训考核方案（包括但不限于安全文明教育及职业技能培训、人员考核）等。 评审标准：人员及设备、机具配备方案各部分内容全面详细、阐述条理清晰详尽、符合本项目采购需求得12分，每缺一项内容扣4分，评审内容有瑕疵的根据情况扣分，扣完为止。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满足采购文件内容及技术要求且磋商报价最低的投标价为评标基准价，其价格分为满分。 磋商报价得分=（评标基准价／投标报价）×价格权值×100。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绿化养护服务方案</w:t>
            </w:r>
          </w:p>
        </w:tc>
        <w:tc>
          <w:tcPr>
            <w:tcW w:type="dxa" w:w="2492"/>
          </w:tcPr>
          <w:p>
            <w:pPr>
              <w:pStyle w:val="null3"/>
            </w:pPr>
            <w:r>
              <w:rPr>
                <w:rFonts w:ascii="仿宋_GB2312" w:hAnsi="仿宋_GB2312" w:cs="仿宋_GB2312" w:eastAsia="仿宋_GB2312"/>
              </w:rPr>
              <w:t>内容至少包括①承包区域内的绿化养护服务方案（包括浇水、施肥、修剪、整形、除杂草等）；②绿化养护作业工作组织方案；③对绿化养护承包区内环境设施的维护管理方案（包括各类配套设施的养护管理等）；④结合季节变化及各类园林植物特性的养护计划；⑤绿化养护作业产生的垃圾清理方案；⑥病虫害防治方案；⑦相关投诉的处理方案等。 评审标准：绿化养护服务方案各部分内容全面详细、阐述条理清晰详尽、符合本项目采购需求得21分，每缺一项内容扣3分，评审内容有瑕疵的根据情况扣分，扣完为止。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内容至少包括①确保服务质量的组织措施；②绿化养护机械、设备操作安全保障措施；③确保每日项目实施进度的组织措施；④服务人员安全保障措施等。 评审标准：服务保障措施各部分内容全面详细、阐述条理清晰详尽、符合本项目采购需求得16分，每缺一项内容扣4分，评审内容有瑕疵的根据情况扣分，扣完为止。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内容至少包括①暴雨、冰冻灾害等突发性恶劣天气影响应急预案；②重大节假日或活动应急预案；③安全事故处理预案；④重大接待、检查任务应急预案等。 评审标准：应急预案各部分内容全面详细、阐述条理清晰详尽、符合本项目采购需求得12分，每缺一项内容扣3分，评审内容有瑕疵的根据情况扣分，扣完为止。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内容至少包括①养护资料档案管理制度；②人员管理制度：具有员工日常管理办法、考勤管理；③服务自检制度等。 评审标准：内部管理制度 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人员及设备、机具配备方案</w:t>
            </w:r>
          </w:p>
        </w:tc>
        <w:tc>
          <w:tcPr>
            <w:tcW w:type="dxa" w:w="2492"/>
          </w:tcPr>
          <w:p>
            <w:pPr>
              <w:pStyle w:val="null3"/>
            </w:pPr>
            <w:r>
              <w:rPr>
                <w:rFonts w:ascii="仿宋_GB2312" w:hAnsi="仿宋_GB2312" w:cs="仿宋_GB2312" w:eastAsia="仿宋_GB2312"/>
              </w:rPr>
              <w:t>内容至少包括①人员配备方案（包括但不限于保洁人员、绿化养护人员、各工种维修人员、安保人员等）；②机械设备及劳动工具投入方案；③人员培训考核方案（包括但不限于安全文明教育及职业技能培训、人员考核）等。 评审标准：人员及设备、机具配备方案各部分内容全面详细、阐述条理清晰详尽、符合本项目采购需求得12分，每缺一项内容扣4分，评审内容有瑕疵的根据情况扣分，扣完为止。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满足采购文件内容及技术要求且磋商报价最低的投标价为评标基准价，其价格分为满分。 磋商报价得分=（评标基准价／投标报价）×价格权值×100。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