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版本号：中金咨招[2025]-0224号20251222001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华阴市城区公共卫生间建设项目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中金咨招[2025]-0224号</w:t>
      </w:r>
      <w:r>
        <w:br/>
      </w:r>
      <w:r>
        <w:br/>
      </w:r>
      <w:r>
        <w:br/>
      </w:r>
    </w:p>
    <w:p>
      <w:pPr>
        <w:pStyle w:val="null3"/>
        <w:jc w:val="center"/>
        <w:outlineLvl w:val="2"/>
      </w:pPr>
      <w:r>
        <w:rPr>
          <w:rFonts w:ascii="仿宋_GB2312" w:hAnsi="仿宋_GB2312" w:cs="仿宋_GB2312" w:eastAsia="仿宋_GB2312"/>
          <w:sz w:val="28"/>
          <w:b/>
        </w:rPr>
        <w:t>华阴市城市管理局</w:t>
      </w:r>
    </w:p>
    <w:p>
      <w:pPr>
        <w:pStyle w:val="null3"/>
        <w:jc w:val="center"/>
        <w:outlineLvl w:val="2"/>
      </w:pPr>
      <w:r>
        <w:rPr>
          <w:rFonts w:ascii="仿宋_GB2312" w:hAnsi="仿宋_GB2312" w:cs="仿宋_GB2312" w:eastAsia="仿宋_GB2312"/>
          <w:sz w:val="28"/>
          <w:b/>
        </w:rPr>
        <w:t>中金国际项目管理有限公司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中金国际项目管理有限公司</w:t>
      </w:r>
      <w:r>
        <w:rPr>
          <w:rFonts w:ascii="仿宋_GB2312" w:hAnsi="仿宋_GB2312" w:cs="仿宋_GB2312" w:eastAsia="仿宋_GB2312"/>
        </w:rPr>
        <w:t>（以下简称“代理机构”）受</w:t>
      </w:r>
      <w:r>
        <w:rPr>
          <w:rFonts w:ascii="仿宋_GB2312" w:hAnsi="仿宋_GB2312" w:cs="仿宋_GB2312" w:eastAsia="仿宋_GB2312"/>
        </w:rPr>
        <w:t>华阴市城市管理局</w:t>
      </w:r>
      <w:r>
        <w:rPr>
          <w:rFonts w:ascii="仿宋_GB2312" w:hAnsi="仿宋_GB2312" w:cs="仿宋_GB2312" w:eastAsia="仿宋_GB2312"/>
        </w:rPr>
        <w:t>委托，拟对</w:t>
      </w:r>
      <w:r>
        <w:rPr>
          <w:rFonts w:ascii="仿宋_GB2312" w:hAnsi="仿宋_GB2312" w:cs="仿宋_GB2312" w:eastAsia="仿宋_GB2312"/>
        </w:rPr>
        <w:t>华阴市城区公共卫生间建设项目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中金咨招[2025]-0224号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华阴市城区公共卫生间建设项目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华阴市城区公共卫生间建设项目主要施工内容包括:华岳大道卫生间、东岳路卫生间、华阴八一路卫生间的土建工程、装修工程、安装工程以及室外工程等。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采购包1（华阴市城区公共卫生间建设项目）：属于专门面向中小企业采购。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有独立承担民事责任能力的企业法人或其他组织，提供合格有效的企业法人营业执照副本，税务登记证副本，组织机构代码证副本（或多证合一的统一社会信用代码的营业执照副本）；</w:t>
      </w:r>
    </w:p>
    <w:p>
      <w:pPr>
        <w:pStyle w:val="null3"/>
      </w:pPr>
      <w:r>
        <w:rPr>
          <w:rFonts w:ascii="仿宋_GB2312" w:hAnsi="仿宋_GB2312" w:cs="仿宋_GB2312" w:eastAsia="仿宋_GB2312"/>
        </w:rPr>
        <w:t>2、财务状况报告：提供2024年度经审计的财务报告或开标前六个月内其基本账户银行出具的资信证明或财政部门认可的政府采购专业担保机构出具的担保函；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3、法定代表人身份证明或法定代表人授权委托书：法定代表人直接参加磋商时须提交法定代表人身份证明书；法定代表人授权代表参加磋商的，须出具授权书、被授权人身份证及委托人在近3个月内任意一个月缴纳的养老保险证明原件；</w:t>
      </w:r>
    </w:p>
    <w:p>
      <w:pPr>
        <w:pStyle w:val="null3"/>
      </w:pPr>
      <w:r>
        <w:rPr>
          <w:rFonts w:ascii="仿宋_GB2312" w:hAnsi="仿宋_GB2312" w:cs="仿宋_GB2312" w:eastAsia="仿宋_GB2312"/>
        </w:rPr>
        <w:t>4、履行本合同所必需的设备和专业技术能力的书面声明：提供具有履行合同所必需的设备和专业技术能力的承诺；</w:t>
      </w:r>
    </w:p>
    <w:p>
      <w:pPr>
        <w:pStyle w:val="null3"/>
      </w:pPr>
      <w:r>
        <w:rPr>
          <w:rFonts w:ascii="仿宋_GB2312" w:hAnsi="仿宋_GB2312" w:cs="仿宋_GB2312" w:eastAsia="仿宋_GB2312"/>
        </w:rPr>
        <w:t>5、社会保障资金缴纳证明：提供供应商近一年任意一个月的社会保障资金缴存单据或社保机构开具的社会保险参保缴费情况证明；依法不需要缴纳社会保障资金的应提供相关文件证明；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6、税收缴纳证明：提供供应商近一年已缴纳任意一个月完税凭证或税务机关开具的完税证明（任意税种）；依法免税的应提供相关文件证明；</w:t>
      </w:r>
    </w:p>
    <w:p>
      <w:pPr>
        <w:pStyle w:val="null3"/>
      </w:pPr>
      <w:r>
        <w:rPr>
          <w:rFonts w:ascii="仿宋_GB2312" w:hAnsi="仿宋_GB2312" w:cs="仿宋_GB2312" w:eastAsia="仿宋_GB2312"/>
        </w:rPr>
        <w:t>7、无重大违法记录声明：供应商须出具参加采购活动前三年内，在经营活动中没有重大违法记录声明原件</w:t>
      </w:r>
    </w:p>
    <w:p>
      <w:pPr>
        <w:pStyle w:val="null3"/>
      </w:pPr>
      <w:r>
        <w:rPr>
          <w:rFonts w:ascii="仿宋_GB2312" w:hAnsi="仿宋_GB2312" w:cs="仿宋_GB2312" w:eastAsia="仿宋_GB2312"/>
        </w:rPr>
        <w:t>8、资质要求：供应商须具备国家行政主管部门颁发的建筑工程施工总承包承包三级及以上资质证书，且具有有效的安全生产许可证；</w:t>
      </w:r>
    </w:p>
    <w:p>
      <w:pPr>
        <w:pStyle w:val="null3"/>
      </w:pPr>
      <w:r>
        <w:rPr>
          <w:rFonts w:ascii="仿宋_GB2312" w:hAnsi="仿宋_GB2312" w:cs="仿宋_GB2312" w:eastAsia="仿宋_GB2312"/>
        </w:rPr>
        <w:t>9、项目经理资格要求：拟派项目经理需具备建筑工程二级及以上注册建造师资格和有效的安全生产考核B证，在本单位注册，且未担任其他在建工程项目的项目经理；</w:t>
      </w:r>
    </w:p>
    <w:p>
      <w:pPr>
        <w:pStyle w:val="null3"/>
      </w:pPr>
      <w:r>
        <w:rPr>
          <w:rFonts w:ascii="仿宋_GB2312" w:hAnsi="仿宋_GB2312" w:cs="仿宋_GB2312" w:eastAsia="仿宋_GB2312"/>
        </w:rPr>
        <w:t>10、信誉要求：供应商不得为“信用中国”网站（www.creditchina.gov.cn）中列入失信被执行人（页面跳转至“中国执行信息公开网”http://zxgk.court.gov.cn/shixin/）和重大税收违法失信主体名单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华阴市城市管理局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陕西省华阴市南环路8号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董旭辉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0913-4628285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中金国际项目管理有限公司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西安市雁塔区雁翔路与南三环交汇处旺座曲江E座13楼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赵蒙蒙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0913-8100060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华阴市政府采购管理股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刘方</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0913-8373765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采购包1：3,193,419.56元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开户名称：中金国际项目管理有限公司</w:t>
            </w:r>
          </w:p>
          <w:p>
            <w:pPr>
              <w:pStyle w:val="null3"/>
            </w:pPr>
            <w:r>
              <w:rPr>
                <w:rFonts w:ascii="仿宋_GB2312" w:hAnsi="仿宋_GB2312" w:cs="仿宋_GB2312" w:eastAsia="仿宋_GB2312"/>
              </w:rPr>
              <w:t>开户银行：中国民生银行股份有限公司西安曲江文创支行</w:t>
            </w:r>
          </w:p>
          <w:p>
            <w:pPr>
              <w:pStyle w:val="null3"/>
            </w:pPr>
            <w:r>
              <w:rPr>
                <w:rFonts w:ascii="仿宋_GB2312" w:hAnsi="仿宋_GB2312" w:cs="仿宋_GB2312" w:eastAsia="仿宋_GB2312"/>
              </w:rPr>
              <w:t>银行账号：612009978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招标代理服务收费管理暂行办法》（计价格[2002]1980号）、《国家发展改革委关于降低部分建设项目收费标准规范收费行为等有关问题的通知》（发改价格[2011]534号）、依据国家发展改革委员会办公厅颁发的《关于招标代理服务收费有关问题的通知》（发改办价格[2003]857号）规定计取，由中标（成交）人支付，中标（成交）人在领取《中标通知书》之前，应当向代理机构交纳采购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华阴市城市管理局</w:t>
      </w:r>
      <w:r>
        <w:rPr>
          <w:rFonts w:ascii="仿宋_GB2312" w:hAnsi="仿宋_GB2312" w:cs="仿宋_GB2312" w:eastAsia="仿宋_GB2312"/>
        </w:rPr>
        <w:t>和</w:t>
      </w:r>
      <w:r>
        <w:rPr>
          <w:rFonts w:ascii="仿宋_GB2312" w:hAnsi="仿宋_GB2312" w:cs="仿宋_GB2312" w:eastAsia="仿宋_GB2312"/>
        </w:rPr>
        <w:t>中金国际项目管理有限公司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华阴市城市管理局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中金国际项目管理有限公司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华阴市城市管理局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中金国际项目管理有限公司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中金国际项目管理有限公司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中金国际项目管理有限公司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中金国际项目管理有限公司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联系人：赵蒙蒙</w:t>
      </w:r>
    </w:p>
    <w:p>
      <w:pPr>
        <w:pStyle w:val="null3"/>
      </w:pPr>
      <w:r>
        <w:rPr>
          <w:rFonts w:ascii="仿宋_GB2312" w:hAnsi="仿宋_GB2312" w:cs="仿宋_GB2312" w:eastAsia="仿宋_GB2312"/>
        </w:rPr>
        <w:t>联系电话：0913-8100060</w:t>
      </w:r>
    </w:p>
    <w:p>
      <w:pPr>
        <w:pStyle w:val="null3"/>
      </w:pPr>
      <w:r>
        <w:rPr>
          <w:rFonts w:ascii="仿宋_GB2312" w:hAnsi="仿宋_GB2312" w:cs="仿宋_GB2312" w:eastAsia="仿宋_GB2312"/>
        </w:rPr>
        <w:t>地址：西安市雁塔区雁翔路与南三环交汇处旺座曲江E座13楼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3,193,419.56</w:t>
      </w:r>
    </w:p>
    <w:p>
      <w:pPr>
        <w:pStyle w:val="null3"/>
      </w:pPr>
      <w:r>
        <w:rPr>
          <w:rFonts w:ascii="仿宋_GB2312" w:hAnsi="仿宋_GB2312" w:cs="仿宋_GB2312" w:eastAsia="仿宋_GB2312"/>
        </w:rPr>
        <w:t>采购包最高限价（元）: 3,193,419.56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华阴市城区公共卫生间建设项目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3,193,419.56</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标的名称：华阴市城区公共卫生间建设项目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8"/>
                <w:b/>
              </w:rPr>
              <w:t>一、项目概况</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1）项目名称：</w:t>
            </w:r>
            <w:r>
              <w:rPr>
                <w:rFonts w:ascii="仿宋_GB2312" w:hAnsi="仿宋_GB2312" w:cs="仿宋_GB2312" w:eastAsia="仿宋_GB2312"/>
                <w:sz w:val="28"/>
              </w:rPr>
              <w:t>华阴市城区公共卫生间建设项目</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2）工程内容：</w:t>
            </w:r>
            <w:r>
              <w:rPr>
                <w:rFonts w:ascii="仿宋_GB2312" w:hAnsi="仿宋_GB2312" w:cs="仿宋_GB2312" w:eastAsia="仿宋_GB2312"/>
                <w:sz w:val="28"/>
              </w:rPr>
              <w:t>华阴市城区公共卫生间建设项目主要施工内容包括</w:t>
            </w:r>
            <w:r>
              <w:rPr>
                <w:rFonts w:ascii="仿宋_GB2312" w:hAnsi="仿宋_GB2312" w:cs="仿宋_GB2312" w:eastAsia="仿宋_GB2312"/>
                <w:sz w:val="28"/>
              </w:rPr>
              <w:t>:华岳大道卫生间、东岳路卫生间、华阴八一路卫生间的土建工程、装修工程、安装工程以及室外工程等。</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3）工期：自合同签订之日起</w:t>
            </w:r>
            <w:r>
              <w:rPr>
                <w:rFonts w:ascii="仿宋_GB2312" w:hAnsi="仿宋_GB2312" w:cs="仿宋_GB2312" w:eastAsia="仿宋_GB2312"/>
                <w:sz w:val="28"/>
              </w:rPr>
              <w:t>140</w:t>
            </w:r>
            <w:r>
              <w:rPr>
                <w:rFonts w:ascii="仿宋_GB2312" w:hAnsi="仿宋_GB2312" w:cs="仿宋_GB2312" w:eastAsia="仿宋_GB2312"/>
                <w:sz w:val="28"/>
              </w:rPr>
              <w:t>日历天。</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4）工程地点：</w:t>
            </w:r>
            <w:r>
              <w:rPr>
                <w:rFonts w:ascii="仿宋_GB2312" w:hAnsi="仿宋_GB2312" w:cs="仿宋_GB2312" w:eastAsia="仿宋_GB2312"/>
                <w:sz w:val="28"/>
              </w:rPr>
              <w:t>华阴市城区</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5）质量要求：符合国家现行有关施工质量验收规范要求“合格”标准。</w:t>
            </w:r>
          </w:p>
          <w:p>
            <w:pPr>
              <w:pStyle w:val="null3"/>
              <w:jc w:val="both"/>
            </w:pPr>
            <w:r>
              <w:rPr>
                <w:rFonts w:ascii="仿宋_GB2312" w:hAnsi="仿宋_GB2312" w:cs="仿宋_GB2312" w:eastAsia="仿宋_GB2312"/>
                <w:sz w:val="28"/>
                <w:b/>
              </w:rPr>
              <w:t>二、编制依据</w:t>
            </w:r>
          </w:p>
          <w:p>
            <w:pPr>
              <w:pStyle w:val="null3"/>
              <w:numPr>
                <w:ilvl w:val="0"/>
                <w:numId w:val="1"/>
              </w:numPr>
              <w:jc w:val="left"/>
            </w:pPr>
            <w:r>
              <w:rPr>
                <w:rFonts w:ascii="仿宋_GB2312" w:hAnsi="仿宋_GB2312" w:cs="仿宋_GB2312" w:eastAsia="仿宋_GB2312"/>
                <w:sz w:val="28"/>
              </w:rPr>
              <w:t>陕西省住房和城乡建设厅文件：《陕西省住房和城乡建设厅关于印发</w:t>
            </w:r>
            <w:r>
              <w:rPr>
                <w:rFonts w:ascii="仿宋_GB2312" w:hAnsi="仿宋_GB2312" w:cs="仿宋_GB2312" w:eastAsia="仿宋_GB2312"/>
                <w:sz w:val="28"/>
              </w:rPr>
              <w:t>2025</w:t>
            </w:r>
            <w:r>
              <w:rPr>
                <w:rFonts w:ascii="仿宋_GB2312" w:hAnsi="仿宋_GB2312" w:cs="仿宋_GB2312" w:eastAsia="仿宋_GB2312"/>
                <w:sz w:val="28"/>
              </w:rPr>
              <w:t>陕西省建设工程工程量清单计价</w:t>
            </w:r>
            <w:r>
              <w:rPr>
                <w:rFonts w:ascii="仿宋_GB2312" w:hAnsi="仿宋_GB2312" w:cs="仿宋_GB2312" w:eastAsia="仿宋_GB2312"/>
                <w:sz w:val="28"/>
              </w:rPr>
              <w:t>标准</w:t>
            </w:r>
            <w:r>
              <w:rPr>
                <w:rFonts w:ascii="仿宋_GB2312" w:hAnsi="仿宋_GB2312" w:cs="仿宋_GB2312" w:eastAsia="仿宋_GB2312"/>
                <w:sz w:val="28"/>
              </w:rPr>
              <w:t>的通知【陕建</w:t>
            </w:r>
            <w:r>
              <w:rPr>
                <w:rFonts w:ascii="仿宋_GB2312" w:hAnsi="仿宋_GB2312" w:cs="仿宋_GB2312" w:eastAsia="仿宋_GB2312"/>
                <w:sz w:val="28"/>
              </w:rPr>
              <w:t>标</w:t>
            </w:r>
            <w:r>
              <w:rPr>
                <w:rFonts w:ascii="仿宋_GB2312" w:hAnsi="仿宋_GB2312" w:cs="仿宋_GB2312" w:eastAsia="仿宋_GB2312"/>
                <w:sz w:val="28"/>
              </w:rPr>
              <w:t>发</w:t>
            </w:r>
            <w:r>
              <w:rPr>
                <w:rFonts w:ascii="仿宋_GB2312" w:hAnsi="仿宋_GB2312" w:cs="仿宋_GB2312" w:eastAsia="仿宋_GB2312"/>
                <w:sz w:val="28"/>
              </w:rPr>
              <w:t>[</w:t>
            </w:r>
            <w:r>
              <w:rPr>
                <w:rFonts w:ascii="仿宋_GB2312" w:hAnsi="仿宋_GB2312" w:cs="仿宋_GB2312" w:eastAsia="仿宋_GB2312"/>
                <w:sz w:val="28"/>
              </w:rPr>
              <w:t>20</w:t>
            </w:r>
            <w:r>
              <w:rPr>
                <w:rFonts w:ascii="仿宋_GB2312" w:hAnsi="仿宋_GB2312" w:cs="仿宋_GB2312" w:eastAsia="仿宋_GB2312"/>
                <w:sz w:val="28"/>
              </w:rPr>
              <w:t>25</w:t>
            </w: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号文】</w:t>
            </w:r>
            <w:r>
              <w:rPr>
                <w:rFonts w:ascii="仿宋_GB2312" w:hAnsi="仿宋_GB2312" w:cs="仿宋_GB2312" w:eastAsia="仿宋_GB2312"/>
                <w:sz w:val="28"/>
              </w:rPr>
              <w:t>及地方标准</w:t>
            </w:r>
            <w:r>
              <w:rPr>
                <w:rFonts w:ascii="仿宋_GB2312" w:hAnsi="仿宋_GB2312" w:cs="仿宋_GB2312" w:eastAsia="仿宋_GB2312"/>
                <w:sz w:val="28"/>
              </w:rPr>
              <w:t>【</w:t>
            </w:r>
            <w:r>
              <w:rPr>
                <w:rFonts w:ascii="仿宋_GB2312" w:hAnsi="仿宋_GB2312" w:cs="仿宋_GB2312" w:eastAsia="仿宋_GB2312"/>
                <w:sz w:val="28"/>
              </w:rPr>
              <w:t>DB 61/T5126-2025</w:t>
            </w:r>
            <w:r>
              <w:rPr>
                <w:rFonts w:ascii="仿宋_GB2312" w:hAnsi="仿宋_GB2312" w:cs="仿宋_GB2312" w:eastAsia="仿宋_GB2312"/>
                <w:sz w:val="28"/>
              </w:rPr>
              <w:t>】；</w:t>
            </w:r>
          </w:p>
          <w:p>
            <w:pPr>
              <w:pStyle w:val="null3"/>
              <w:numPr>
                <w:ilvl w:val="0"/>
                <w:numId w:val="1"/>
              </w:numPr>
              <w:jc w:val="both"/>
            </w:pPr>
            <w:r>
              <w:rPr>
                <w:rFonts w:ascii="仿宋_GB2312" w:hAnsi="仿宋_GB2312" w:cs="仿宋_GB2312" w:eastAsia="仿宋_GB2312"/>
                <w:sz w:val="28"/>
              </w:rPr>
              <w:t>陕西省建设工程费用规则</w:t>
            </w:r>
            <w:r>
              <w:rPr>
                <w:rFonts w:ascii="仿宋_GB2312" w:hAnsi="仿宋_GB2312" w:cs="仿宋_GB2312" w:eastAsia="仿宋_GB2312"/>
                <w:sz w:val="28"/>
              </w:rPr>
              <w:t>(2025)</w:t>
            </w:r>
            <w:r>
              <w:rPr>
                <w:rFonts w:ascii="仿宋_GB2312" w:hAnsi="仿宋_GB2312" w:cs="仿宋_GB2312" w:eastAsia="仿宋_GB2312"/>
                <w:sz w:val="28"/>
              </w:rPr>
              <w:t>、陕西省房屋建筑与装饰工程基价表</w:t>
            </w:r>
            <w:r>
              <w:rPr>
                <w:rFonts w:ascii="仿宋_GB2312" w:hAnsi="仿宋_GB2312" w:cs="仿宋_GB2312" w:eastAsia="仿宋_GB2312"/>
                <w:sz w:val="28"/>
              </w:rPr>
              <w:t>(2025)、陕西省通用安装工程基价表(2025)、陕西省市政工程基价表(2025)、陕西省园林绿化工程基价表(2025)、陕西省房屋建筑与装饰工程消耗量定额(2025)、陕西省通用安装工程消耗量定额(2025)、陕西省市政工程消耗量定额(2025)、陕西省园林绿化工程消耗量定额(2025)、陕西省建设工程施工机械台班费用定额(2025)、陕西省建设工程施工仪器仪表台班费用定额(2025)</w:t>
            </w:r>
            <w:r>
              <w:rPr>
                <w:rFonts w:ascii="仿宋_GB2312" w:hAnsi="仿宋_GB2312" w:cs="仿宋_GB2312" w:eastAsia="仿宋_GB2312"/>
                <w:sz w:val="28"/>
              </w:rPr>
              <w:t>及其相关配套费用定额及相配套的参考费率</w:t>
            </w:r>
            <w:r>
              <w:rPr>
                <w:rFonts w:ascii="仿宋_GB2312" w:hAnsi="仿宋_GB2312" w:cs="仿宋_GB2312" w:eastAsia="仿宋_GB2312"/>
                <w:sz w:val="28"/>
              </w:rPr>
              <w:t>；</w:t>
            </w:r>
          </w:p>
          <w:p>
            <w:pPr>
              <w:pStyle w:val="null3"/>
              <w:numPr>
                <w:ilvl w:val="0"/>
                <w:numId w:val="1"/>
              </w:numPr>
              <w:jc w:val="both"/>
            </w:pPr>
            <w:r>
              <w:rPr>
                <w:rFonts w:ascii="仿宋_GB2312" w:hAnsi="仿宋_GB2312" w:cs="仿宋_GB2312" w:eastAsia="仿宋_GB2312"/>
                <w:sz w:val="28"/>
              </w:rPr>
              <w:t>现行相关的专业工程施工质量验收规范、标准、规定；</w:t>
            </w:r>
          </w:p>
          <w:p>
            <w:pPr>
              <w:pStyle w:val="null3"/>
              <w:numPr>
                <w:ilvl w:val="0"/>
                <w:numId w:val="1"/>
              </w:numPr>
              <w:jc w:val="both"/>
            </w:pPr>
            <w:r>
              <w:rPr>
                <w:rFonts w:ascii="仿宋_GB2312" w:hAnsi="仿宋_GB2312" w:cs="仿宋_GB2312" w:eastAsia="仿宋_GB2312"/>
                <w:sz w:val="28"/>
              </w:rPr>
              <w:t>陕建发</w:t>
            </w:r>
            <w:r>
              <w:rPr>
                <w:rFonts w:ascii="仿宋_GB2312" w:hAnsi="仿宋_GB2312" w:cs="仿宋_GB2312" w:eastAsia="仿宋_GB2312"/>
                <w:sz w:val="28"/>
                <w:b/>
              </w:rPr>
              <w:t>〔</w:t>
            </w:r>
            <w:r>
              <w:rPr>
                <w:rFonts w:ascii="仿宋_GB2312" w:hAnsi="仿宋_GB2312" w:cs="仿宋_GB2312" w:eastAsia="仿宋_GB2312"/>
                <w:sz w:val="28"/>
              </w:rPr>
              <w:t>2020</w:t>
            </w:r>
            <w:r>
              <w:rPr>
                <w:rFonts w:ascii="仿宋_GB2312" w:hAnsi="仿宋_GB2312" w:cs="仿宋_GB2312" w:eastAsia="仿宋_GB2312"/>
                <w:sz w:val="28"/>
                <w:b/>
              </w:rPr>
              <w:t>〕</w:t>
            </w:r>
            <w:r>
              <w:rPr>
                <w:rFonts w:ascii="仿宋_GB2312" w:hAnsi="仿宋_GB2312" w:cs="仿宋_GB2312" w:eastAsia="仿宋_GB2312"/>
                <w:sz w:val="28"/>
              </w:rPr>
              <w:t>1097号文件，《关于建筑施工安全生产责任保险费用计价的通知》；</w:t>
            </w:r>
          </w:p>
          <w:p>
            <w:pPr>
              <w:pStyle w:val="null3"/>
              <w:numPr>
                <w:ilvl w:val="0"/>
                <w:numId w:val="1"/>
              </w:numPr>
              <w:jc w:val="both"/>
            </w:pPr>
            <w:r>
              <w:rPr>
                <w:rFonts w:ascii="仿宋_GB2312" w:hAnsi="仿宋_GB2312" w:cs="仿宋_GB2312" w:eastAsia="仿宋_GB2312"/>
                <w:sz w:val="28"/>
              </w:rPr>
              <w:t>陕建发</w:t>
            </w:r>
            <w:r>
              <w:rPr>
                <w:rFonts w:ascii="仿宋_GB2312" w:hAnsi="仿宋_GB2312" w:cs="仿宋_GB2312" w:eastAsia="仿宋_GB2312"/>
                <w:sz w:val="28"/>
                <w:b/>
              </w:rPr>
              <w:t>〔</w:t>
            </w:r>
            <w:r>
              <w:rPr>
                <w:rFonts w:ascii="仿宋_GB2312" w:hAnsi="仿宋_GB2312" w:cs="仿宋_GB2312" w:eastAsia="仿宋_GB2312"/>
                <w:sz w:val="28"/>
              </w:rPr>
              <w:t>2021</w:t>
            </w:r>
            <w:r>
              <w:rPr>
                <w:rFonts w:ascii="仿宋_GB2312" w:hAnsi="仿宋_GB2312" w:cs="仿宋_GB2312" w:eastAsia="仿宋_GB2312"/>
                <w:sz w:val="28"/>
                <w:b/>
              </w:rPr>
              <w:t>〕</w:t>
            </w:r>
            <w:r>
              <w:rPr>
                <w:rFonts w:ascii="仿宋_GB2312" w:hAnsi="仿宋_GB2312" w:cs="仿宋_GB2312" w:eastAsia="仿宋_GB2312"/>
                <w:sz w:val="28"/>
              </w:rPr>
              <w:t>1021号文件《关于全省统一停止收缴建筑业劳保费用的通知》；</w:t>
            </w:r>
          </w:p>
          <w:p>
            <w:pPr>
              <w:pStyle w:val="null3"/>
              <w:ind w:firstLine="562"/>
              <w:jc w:val="left"/>
            </w:pPr>
            <w:r>
              <w:rPr>
                <w:rFonts w:ascii="仿宋_GB2312" w:hAnsi="仿宋_GB2312" w:cs="仿宋_GB2312" w:eastAsia="仿宋_GB2312"/>
                <w:sz w:val="28"/>
                <w:b/>
              </w:rPr>
              <w:t>三、取费说明</w:t>
            </w:r>
          </w:p>
          <w:p>
            <w:pPr>
              <w:pStyle w:val="null3"/>
              <w:ind w:firstLine="280"/>
              <w:jc w:val="left"/>
            </w:pPr>
            <w:r>
              <w:rPr>
                <w:rFonts w:ascii="仿宋_GB2312" w:hAnsi="仿宋_GB2312" w:cs="仿宋_GB2312" w:eastAsia="仿宋_GB2312"/>
                <w:sz w:val="28"/>
              </w:rPr>
              <w:t>本工程造价为含税工程造价。</w:t>
            </w:r>
          </w:p>
          <w:p>
            <w:pPr>
              <w:pStyle w:val="null3"/>
              <w:ind w:firstLine="562"/>
              <w:jc w:val="left"/>
            </w:pPr>
            <w:r>
              <w:rPr>
                <w:rFonts w:ascii="仿宋_GB2312" w:hAnsi="仿宋_GB2312" w:cs="仿宋_GB2312" w:eastAsia="仿宋_GB2312"/>
                <w:sz w:val="28"/>
                <w:b/>
              </w:rPr>
              <w:t>四、材料说明</w:t>
            </w:r>
          </w:p>
          <w:p>
            <w:pPr>
              <w:pStyle w:val="null3"/>
              <w:ind w:firstLine="560"/>
              <w:jc w:val="left"/>
            </w:pPr>
            <w:r>
              <w:rPr>
                <w:rFonts w:ascii="仿宋_GB2312" w:hAnsi="仿宋_GB2312" w:cs="仿宋_GB2312" w:eastAsia="仿宋_GB2312"/>
                <w:sz w:val="28"/>
              </w:rPr>
              <w:t>材料价主要依据渭南信息价（</w:t>
            </w:r>
            <w:r>
              <w:rPr>
                <w:rFonts w:ascii="仿宋_GB2312" w:hAnsi="仿宋_GB2312" w:cs="仿宋_GB2312" w:eastAsia="仿宋_GB2312"/>
                <w:sz w:val="28"/>
              </w:rPr>
              <w:t>2025第二期）、陕西专业测定价（2025年07月）并结合现行市场价。</w:t>
            </w:r>
          </w:p>
          <w:p>
            <w:pPr>
              <w:pStyle w:val="null3"/>
              <w:ind w:firstLine="562"/>
              <w:jc w:val="left"/>
            </w:pPr>
            <w:r>
              <w:rPr>
                <w:rFonts w:ascii="仿宋_GB2312" w:hAnsi="仿宋_GB2312" w:cs="仿宋_GB2312" w:eastAsia="仿宋_GB2312"/>
                <w:sz w:val="28"/>
                <w:b/>
              </w:rPr>
              <w:t>五、其他说明</w:t>
            </w:r>
          </w:p>
          <w:p>
            <w:pPr>
              <w:pStyle w:val="null3"/>
              <w:ind w:firstLine="280"/>
              <w:jc w:val="left"/>
            </w:pPr>
            <w:r>
              <w:rPr>
                <w:rFonts w:ascii="仿宋_GB2312" w:hAnsi="仿宋_GB2312" w:cs="仿宋_GB2312" w:eastAsia="仿宋_GB2312"/>
                <w:sz w:val="28"/>
              </w:rPr>
              <w:t>编制软件采用广联达清单</w:t>
            </w:r>
            <w:r>
              <w:rPr>
                <w:rFonts w:ascii="仿宋_GB2312" w:hAnsi="仿宋_GB2312" w:cs="仿宋_GB2312" w:eastAsia="仿宋_GB2312"/>
                <w:sz w:val="28"/>
              </w:rPr>
              <w:t>G</w:t>
            </w:r>
            <w:r>
              <w:rPr>
                <w:rFonts w:ascii="仿宋_GB2312" w:hAnsi="仿宋_GB2312" w:cs="仿宋_GB2312" w:eastAsia="仿宋_GB2312"/>
                <w:sz w:val="28"/>
              </w:rPr>
              <w:t>CCP</w:t>
            </w:r>
            <w:r>
              <w:rPr>
                <w:rFonts w:ascii="仿宋_GB2312" w:hAnsi="仿宋_GB2312" w:cs="仿宋_GB2312" w:eastAsia="仿宋_GB2312"/>
                <w:sz w:val="28"/>
              </w:rPr>
              <w:t>7</w:t>
            </w:r>
            <w:r>
              <w:rPr>
                <w:rFonts w:ascii="仿宋_GB2312" w:hAnsi="仿宋_GB2312" w:cs="仿宋_GB2312" w:eastAsia="仿宋_GB2312"/>
                <w:sz w:val="28"/>
              </w:rPr>
              <w:t>.0，版本号</w:t>
            </w:r>
            <w:r>
              <w:rPr>
                <w:rFonts w:ascii="仿宋_GB2312" w:hAnsi="仿宋_GB2312" w:cs="仿宋_GB2312" w:eastAsia="仿宋_GB2312"/>
                <w:sz w:val="28"/>
              </w:rPr>
              <w:t>7.5000.23.1</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《建筑工程施工质量验收统一标准》（GB50300-2013）等相关法律法规及采购人要求。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详见施工合同</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成交人在领取成交通知书前，须向采购代理机构提供纸质版响应文件3套（一正两副），且提供的响应文件必须与在陕西省政府采购综合管理平台的项目电子化交易系统中递交的电子响应文件内容一致，纸质版响应文件必须装订成 册签字盖章。2.如采购文件中融资相关内容与新政策要求有出入，按照最新要求执行。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有独立承担民事责任能力的企业法人或其他组织，提供合格有效的企业法人营业执照副本，税务登记证副本，组织机构代码证副本（或多证合一的统一社会信用代码的营业执照副本）；</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法定代表人直接参加磋商时须提交法定代表人身份证明书；法定代表人授权代表参加磋商的，须出具授权书、被授权人身份证及委托人在近3个月内任意一个月缴纳的养老保险证明原件；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履行本合同所必需的设备和专业技术能力的书面声明</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提供供应商近一年任意一个月的社会保障资金缴存单据或社保机构开具的社会保险参保缴费情况证明；依法不需要缴纳社会保障资金的应提供相关文件证明；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提供供应商近一年已缴纳任意一个月完税凭证或税务机关开具的完税证明（任意税种）；依法免税的应提供相关文件证明；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供应商须出具参加采购活动前三年内，在经营活动中没有重大违法记录声明原件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供应商须具备国家行政主管部门颁发的建筑工程施工总承包承包三级及以上资质证书，且具有有效的安全生产许可证；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项目经理资格要求</w:t>
            </w:r>
          </w:p>
        </w:tc>
        <w:tc>
          <w:tcPr>
            <w:tcW w:type="dxa" w:w="3322"/>
          </w:tcPr>
          <w:p>
            <w:pPr>
              <w:pStyle w:val="null3"/>
            </w:pPr>
            <w:r>
              <w:rPr>
                <w:rFonts w:ascii="仿宋_GB2312" w:hAnsi="仿宋_GB2312" w:cs="仿宋_GB2312" w:eastAsia="仿宋_GB2312"/>
              </w:rPr>
              <w:t>拟派项目经理需具备建筑工程二级及以上注册建造师资格和有效的安全生产考核B证，在本单位注册，且未担任其他在建工程项目的项目经理；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为“信用中国”网站（www.creditchina.gov.cn）中列入失信被执行人（页面跳转至“中国执行信息公开网”http://zxgk.court.gov.cn/shixin/）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只能有一个有效最终报价，不得提交选择性报价，且报价不超过采购预算金额。</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应满足磋商文件的要求。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响应文件符合采购文件签署盖章要求。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资格证明文件.docx 强制优先采购产品承诺函 响应文件封面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出入口管理、交通组织安排、消防及道路安排。二、评审标准 1、完整性：方案必须全面，对评审内容中的各项要求有详细描述； 2、可实施性：切合本项目实际情况，提出步骤清晰、合理的方案；3、针对性：方案能够紧扣项目实际情况，内容科学合理。三、赋分标准：方案各部分内容全面详细、阐述条理清晰详尽、符合本项目采购需求得9分，每缺一项内容扣3分，评审内容有瑕疵的根据情况扣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施工技术方案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1、完整性：方案必须全面，对评审内容中的各项要求有详细描述；2、可实施性：切合本项目实际情况，提出步骤清晰、合理的方案； 3、针对性：方案能够紧扣项目实际情况，内容科学合理。 三、赋分标准：技术方案各部分内容全面详细、阐述条理清晰详尽、符合本项目采购需求得9分，每缺一项内容扣3分，评审内容有瑕疵的根据情况扣分，扣完为止。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供应商针对本项目编制完善的质量保证措施，内容包含：①质量目标管理体系②施工质量的检验制度③确保质量的技术组织措施④施工质量控制措施。二、评审标准 1、完整性：方案必须全面，对评审内容中的各项要求有详细描述； 2、可实施性：切合本项目实际情况，提出步骤清晰、合理的方案； 3、针对性：方案能够紧扣项目实际情况，内容科学合理。 三、赋分标准 保证措施各部分内容全面详细、阐述条理清晰详尽、符合本项目采购需求得8分，每缺一项内容扣2分，评审内容有瑕疵的根据情况扣分，扣完为止。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一、评审内容 供应商针对本项目编制完整的安全文明施工措施，内容包含：①安全文明生产管理制度②安全文明施工措施③安全应急预案④安全生产教育。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3、针对性：方案能够紧扣项目实际情况，内容科学合理。三、赋分标准 各项措施各部分内容全面详细、阐述条理清晰详尽、符合本项目采购需求得8分，每缺一项内容扣2分，评审内容有瑕疵的根据情况扣分，扣完为止。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供应商针对本项目编制完善的施工进度计划，内容包含：①施工进度计划横道图②进度计划保证措施③工期保证措施。二、评审标准 1、完整性：方案必须全面，对评审内容中的各项要求有详细描述； 2、可实施性：切合本项目实际情况，提出步骤清晰、合理的方案； 3、针对性：方案能够紧扣项目实际情况，内容科学合理。 三、赋分标准 各部分内容全面详细、阐述条理清晰详尽、符合本项目采购需求得6分，每缺一项内容扣2分，评审内容有瑕疵的根据情况扣分，扣完为止。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1、完整性：方案必须全面，对评审内容中的各项要求有详细描述； 2、可实施性：切合本项目实际情况，提出步骤清晰、合理的方案； 3、针对性：方案能够紧扣项目实际情况，内容科学合理。 三、赋分标准 各部分内容全面详细、阐述条理清晰详尽、符合本项目采购需求得8分，每缺一项内容扣4分，评审内容有瑕疵的根据情况扣分，扣完为止。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新技术、新产品、新工艺、新材料</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1、完整性：方案必须全面，对评审内容中的各项要求有详细描述；2、可实施性：切合本项目实际情况，提出步骤清晰、合理的方案； 3、针对性：方案能够紧扣项目实际情况，内容科学合理。 三、赋分标准 各部分内容全面详细、阐述条理清晰详尽、符合本项目采购需求得4分，每缺一项内容扣2分，评审内容有瑕疵的根据情况扣分，扣完为止。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 2023 年 1 月至今（以合同签订日期为准）具有类似项目业绩的，每有 1 项计 2 分，最多得8分；未提供不计分。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满足采购文件内容及技术要求且磋商报价最低的投标价为评标基准价 ，其价格分为满分。 磋商报价得分 =（评标基准价／投标报价）×价格权值×100。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