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4C12BD">
      <w:pPr>
        <w:pageBreakBefore/>
        <w:spacing w:line="276" w:lineRule="auto"/>
        <w:ind w:firstLine="723" w:firstLineChars="200"/>
        <w:jc w:val="center"/>
        <w:rPr>
          <w:rFonts w:ascii="宋体" w:hAnsi="宋体" w:eastAsia="宋体" w:cs="宋体"/>
          <w:b/>
          <w:bCs/>
          <w:sz w:val="36"/>
          <w:szCs w:val="36"/>
        </w:rPr>
      </w:pPr>
      <w:r>
        <w:rPr>
          <w:rFonts w:hint="eastAsia" w:ascii="宋体" w:hAnsi="宋体" w:eastAsia="宋体" w:cs="宋体"/>
          <w:b/>
          <w:bCs/>
          <w:sz w:val="36"/>
          <w:szCs w:val="36"/>
        </w:rPr>
        <w:t>合同条款及格式</w:t>
      </w:r>
    </w:p>
    <w:p w14:paraId="18C83F2F">
      <w:pPr>
        <w:rPr>
          <w:rFonts w:ascii="宋体" w:hAnsi="宋体" w:eastAsia="宋体" w:cs="宋体"/>
        </w:rPr>
      </w:pPr>
    </w:p>
    <w:p w14:paraId="0BF61796">
      <w:pPr>
        <w:rPr>
          <w:rFonts w:ascii="宋体" w:hAnsi="宋体" w:eastAsia="宋体" w:cs="宋体"/>
          <w:sz w:val="52"/>
          <w:szCs w:val="52"/>
        </w:rPr>
      </w:pPr>
      <w:bookmarkStart w:id="0" w:name="_Toc19246"/>
      <w:bookmarkStart w:id="1" w:name="_Toc31520"/>
      <w:bookmarkStart w:id="2" w:name="_Toc8333"/>
      <w:bookmarkStart w:id="3" w:name="_Toc423973075"/>
      <w:bookmarkStart w:id="4" w:name="_Toc26595"/>
      <w:bookmarkStart w:id="5" w:name="_Toc29888"/>
      <w:bookmarkStart w:id="6" w:name="_Toc389582037"/>
      <w:bookmarkStart w:id="7" w:name="_Toc4679"/>
      <w:bookmarkStart w:id="8" w:name="_Toc19199"/>
      <w:r>
        <w:rPr>
          <w:rFonts w:hint="eastAsia" w:ascii="宋体" w:hAnsi="宋体" w:eastAsia="宋体" w:cs="宋体"/>
          <w:sz w:val="32"/>
          <w:szCs w:val="32"/>
        </w:rPr>
        <w:t xml:space="preserve">          </w:t>
      </w:r>
    </w:p>
    <w:p w14:paraId="2496097A">
      <w:pPr>
        <w:rPr>
          <w:rFonts w:ascii="宋体" w:hAnsi="宋体" w:eastAsia="宋体" w:cs="宋体"/>
          <w:sz w:val="52"/>
          <w:szCs w:val="52"/>
        </w:rPr>
      </w:pPr>
    </w:p>
    <w:p w14:paraId="756EE9E2">
      <w:pPr>
        <w:widowControl/>
        <w:jc w:val="left"/>
        <w:rPr>
          <w:rFonts w:ascii="宋体" w:hAnsi="宋体" w:eastAsia="宋体" w:cs="宋体"/>
          <w:kern w:val="0"/>
          <w:sz w:val="24"/>
          <w:szCs w:val="20"/>
          <w:lang w:val="en-US" w:eastAsia="zh-CN" w:bidi="ar-SA"/>
        </w:rPr>
      </w:pPr>
    </w:p>
    <w:p w14:paraId="444E1BE6">
      <w:pPr>
        <w:jc w:val="center"/>
        <w:rPr>
          <w:rFonts w:ascii="宋体" w:hAnsi="宋体" w:eastAsia="宋体" w:cs="宋体"/>
          <w:snapToGrid w:val="0"/>
          <w:sz w:val="48"/>
          <w:szCs w:val="48"/>
          <w:u w:val="single"/>
        </w:rPr>
      </w:pPr>
      <w:r>
        <w:rPr>
          <w:rFonts w:hint="eastAsia" w:ascii="宋体" w:hAnsi="宋体" w:eastAsia="宋体" w:cs="宋体"/>
          <w:snapToGrid w:val="0"/>
          <w:sz w:val="48"/>
          <w:szCs w:val="48"/>
          <w:u w:val="single"/>
        </w:rPr>
        <w:t>(项目名称)</w:t>
      </w:r>
    </w:p>
    <w:p w14:paraId="456F7F00">
      <w:pPr>
        <w:jc w:val="center"/>
        <w:rPr>
          <w:rFonts w:ascii="宋体" w:hAnsi="宋体" w:eastAsia="宋体" w:cs="宋体"/>
          <w:sz w:val="72"/>
          <w:szCs w:val="72"/>
        </w:rPr>
      </w:pPr>
      <w:r>
        <w:rPr>
          <w:rFonts w:hint="eastAsia" w:ascii="宋体" w:hAnsi="宋体" w:eastAsia="宋体" w:cs="宋体"/>
          <w:sz w:val="72"/>
          <w:szCs w:val="72"/>
        </w:rPr>
        <w:t>供 货 合 同</w:t>
      </w:r>
    </w:p>
    <w:p w14:paraId="35F0993C">
      <w:pPr>
        <w:jc w:val="center"/>
        <w:rPr>
          <w:rFonts w:ascii="宋体" w:hAnsi="宋体" w:eastAsia="宋体" w:cs="宋体"/>
          <w:sz w:val="30"/>
          <w:szCs w:val="30"/>
        </w:rPr>
      </w:pPr>
      <w:r>
        <w:rPr>
          <w:rFonts w:hint="eastAsia" w:ascii="宋体" w:hAnsi="宋体" w:eastAsia="宋体" w:cs="宋体"/>
          <w:sz w:val="30"/>
          <w:szCs w:val="30"/>
        </w:rPr>
        <w:t xml:space="preserve">（项目编号：      </w:t>
      </w:r>
      <w:r>
        <w:rPr>
          <w:rFonts w:hint="eastAsia" w:ascii="宋体" w:hAnsi="宋体" w:eastAsia="宋体" w:cs="宋体"/>
          <w:sz w:val="28"/>
          <w:szCs w:val="28"/>
        </w:rPr>
        <w:t>）</w:t>
      </w:r>
    </w:p>
    <w:p w14:paraId="39F04E0D">
      <w:pPr>
        <w:jc w:val="both"/>
        <w:rPr>
          <w:rFonts w:ascii="宋体" w:hAnsi="宋体" w:eastAsia="宋体" w:cs="宋体"/>
          <w:sz w:val="30"/>
          <w:szCs w:val="30"/>
        </w:rPr>
      </w:pPr>
    </w:p>
    <w:p w14:paraId="70766B65">
      <w:pPr>
        <w:jc w:val="center"/>
        <w:rPr>
          <w:rFonts w:ascii="宋体" w:hAnsi="宋体" w:eastAsia="宋体" w:cs="宋体"/>
          <w:sz w:val="30"/>
          <w:szCs w:val="30"/>
        </w:rPr>
      </w:pPr>
    </w:p>
    <w:p w14:paraId="6DF7681D">
      <w:pPr>
        <w:widowControl/>
        <w:jc w:val="left"/>
        <w:rPr>
          <w:rFonts w:ascii="Times New Roman" w:hAnsi="Times New Roman" w:eastAsia="宋体" w:cs="Times New Roman"/>
          <w:kern w:val="0"/>
          <w:sz w:val="24"/>
          <w:szCs w:val="20"/>
          <w:lang w:val="en-US" w:eastAsia="zh-CN" w:bidi="ar-SA"/>
        </w:rPr>
      </w:pPr>
    </w:p>
    <w:p w14:paraId="2A3036ED">
      <w:pPr>
        <w:widowControl/>
        <w:jc w:val="left"/>
        <w:rPr>
          <w:rFonts w:ascii="Times New Roman" w:hAnsi="Times New Roman" w:eastAsia="宋体" w:cs="Times New Roman"/>
          <w:kern w:val="0"/>
          <w:sz w:val="24"/>
          <w:szCs w:val="20"/>
          <w:lang w:val="en-US" w:eastAsia="zh-CN" w:bidi="ar-SA"/>
        </w:rPr>
      </w:pPr>
    </w:p>
    <w:p w14:paraId="30D679A4">
      <w:pPr>
        <w:widowControl/>
        <w:jc w:val="left"/>
        <w:rPr>
          <w:rFonts w:ascii="Times New Roman" w:hAnsi="Times New Roman" w:eastAsia="宋体" w:cs="Times New Roman"/>
          <w:kern w:val="0"/>
          <w:sz w:val="24"/>
          <w:szCs w:val="20"/>
          <w:lang w:val="en-US" w:eastAsia="zh-CN" w:bidi="ar-SA"/>
        </w:rPr>
      </w:pPr>
    </w:p>
    <w:p w14:paraId="0123597B">
      <w:pPr>
        <w:widowControl/>
        <w:jc w:val="left"/>
        <w:rPr>
          <w:rFonts w:ascii="Times New Roman" w:hAnsi="Times New Roman" w:eastAsia="宋体" w:cs="Times New Roman"/>
          <w:kern w:val="0"/>
          <w:sz w:val="24"/>
          <w:szCs w:val="20"/>
          <w:lang w:val="en-US" w:eastAsia="zh-CN" w:bidi="ar-SA"/>
        </w:rPr>
      </w:pPr>
    </w:p>
    <w:p w14:paraId="12F8019D">
      <w:pPr>
        <w:widowControl/>
        <w:jc w:val="left"/>
        <w:rPr>
          <w:rFonts w:ascii="宋体" w:hAnsi="宋体" w:eastAsia="宋体" w:cs="宋体"/>
          <w:kern w:val="0"/>
          <w:sz w:val="30"/>
          <w:szCs w:val="30"/>
          <w:lang w:val="en-US" w:eastAsia="zh-CN" w:bidi="ar-SA"/>
        </w:rPr>
      </w:pPr>
    </w:p>
    <w:p w14:paraId="53F109FF">
      <w:pPr>
        <w:rPr>
          <w:rFonts w:ascii="宋体" w:hAnsi="宋体" w:eastAsia="宋体" w:cs="宋体"/>
          <w:sz w:val="30"/>
          <w:szCs w:val="30"/>
        </w:rPr>
      </w:pPr>
    </w:p>
    <w:p w14:paraId="272A62D6">
      <w:pPr>
        <w:widowControl/>
        <w:jc w:val="left"/>
        <w:rPr>
          <w:rFonts w:ascii="宋体" w:hAnsi="宋体" w:eastAsia="宋体" w:cs="宋体"/>
          <w:kern w:val="0"/>
          <w:sz w:val="30"/>
          <w:szCs w:val="30"/>
          <w:lang w:val="en-US" w:eastAsia="zh-CN" w:bidi="ar-SA"/>
        </w:rPr>
      </w:pPr>
    </w:p>
    <w:p w14:paraId="70156014">
      <w:pPr>
        <w:rPr>
          <w:rFonts w:ascii="宋体" w:hAnsi="宋体" w:eastAsia="宋体" w:cs="宋体"/>
          <w:sz w:val="30"/>
          <w:szCs w:val="30"/>
        </w:rPr>
      </w:pPr>
    </w:p>
    <w:p w14:paraId="3F062D28">
      <w:pPr>
        <w:widowControl/>
        <w:jc w:val="left"/>
        <w:rPr>
          <w:rFonts w:ascii="宋体" w:hAnsi="宋体" w:eastAsia="宋体" w:cs="宋体"/>
          <w:kern w:val="0"/>
          <w:sz w:val="24"/>
          <w:szCs w:val="20"/>
          <w:lang w:val="en-US" w:eastAsia="zh-CN" w:bidi="ar-SA"/>
        </w:rPr>
      </w:pPr>
    </w:p>
    <w:p w14:paraId="57EFD176">
      <w:pPr>
        <w:ind w:firstLine="2080" w:firstLineChars="650"/>
        <w:rPr>
          <w:rFonts w:ascii="宋体" w:hAnsi="宋体" w:eastAsia="宋体" w:cs="宋体"/>
          <w:sz w:val="32"/>
          <w:szCs w:val="32"/>
        </w:rPr>
      </w:pPr>
      <w:r>
        <w:rPr>
          <w:rFonts w:hint="eastAsia" w:ascii="宋体" w:hAnsi="宋体" w:eastAsia="宋体" w:cs="宋体"/>
          <w:sz w:val="32"/>
          <w:szCs w:val="32"/>
        </w:rPr>
        <w:t xml:space="preserve">甲  方： </w:t>
      </w:r>
    </w:p>
    <w:p w14:paraId="66B03A69">
      <w:pPr>
        <w:tabs>
          <w:tab w:val="left" w:pos="480"/>
        </w:tabs>
        <w:ind w:firstLine="640" w:firstLineChars="200"/>
        <w:rPr>
          <w:rFonts w:ascii="宋体" w:hAnsi="宋体" w:eastAsia="宋体" w:cs="宋体"/>
          <w:sz w:val="32"/>
          <w:szCs w:val="32"/>
        </w:rPr>
      </w:pPr>
      <w:r>
        <w:rPr>
          <w:rFonts w:hint="eastAsia" w:ascii="宋体" w:hAnsi="宋体" w:eastAsia="宋体" w:cs="宋体"/>
          <w:sz w:val="32"/>
          <w:szCs w:val="32"/>
        </w:rPr>
        <w:t xml:space="preserve">         乙  方：</w:t>
      </w:r>
    </w:p>
    <w:p w14:paraId="3845B5C6">
      <w:pPr>
        <w:jc w:val="center"/>
        <w:rPr>
          <w:rFonts w:ascii="宋体" w:hAnsi="宋体" w:eastAsia="宋体" w:cs="宋体"/>
          <w:sz w:val="30"/>
          <w:szCs w:val="30"/>
        </w:rPr>
      </w:pPr>
    </w:p>
    <w:p w14:paraId="6D596155">
      <w:pPr>
        <w:jc w:val="center"/>
        <w:rPr>
          <w:rFonts w:ascii="宋体" w:hAnsi="宋体" w:eastAsia="宋体" w:cs="宋体"/>
          <w:sz w:val="32"/>
          <w:szCs w:val="32"/>
        </w:rPr>
      </w:pPr>
      <w:r>
        <w:rPr>
          <w:rFonts w:hint="eastAsia" w:ascii="宋体" w:hAnsi="宋体" w:eastAsia="宋体" w:cs="宋体"/>
          <w:sz w:val="32"/>
          <w:szCs w:val="32"/>
        </w:rPr>
        <w:t xml:space="preserve">  年  月</w:t>
      </w:r>
    </w:p>
    <w:p w14:paraId="54C691E1">
      <w:pPr>
        <w:jc w:val="center"/>
        <w:rPr>
          <w:rFonts w:ascii="宋体" w:hAnsi="宋体" w:eastAsia="宋体" w:cs="宋体"/>
          <w:sz w:val="32"/>
          <w:szCs w:val="32"/>
        </w:rPr>
      </w:pPr>
    </w:p>
    <w:p w14:paraId="4430B278">
      <w:pPr>
        <w:spacing w:line="360" w:lineRule="auto"/>
        <w:ind w:firstLine="720" w:firstLineChars="200"/>
        <w:jc w:val="center"/>
        <w:rPr>
          <w:rFonts w:ascii="宋体" w:hAnsi="宋体" w:eastAsia="宋体" w:cs="宋体"/>
          <w:sz w:val="24"/>
        </w:rPr>
      </w:pPr>
      <w:r>
        <w:rPr>
          <w:rFonts w:hint="eastAsia" w:ascii="宋体" w:hAnsi="宋体" w:eastAsia="宋体" w:cs="宋体"/>
          <w:sz w:val="36"/>
          <w:szCs w:val="36"/>
        </w:rPr>
        <w:br w:type="page"/>
      </w:r>
      <w:r>
        <w:rPr>
          <w:rFonts w:ascii="宋体" w:hAnsi="宋体" w:eastAsia="宋体" w:cs="宋体"/>
          <w:sz w:val="24"/>
        </w:rPr>
        <w:t xml:space="preserve"> </w:t>
      </w:r>
    </w:p>
    <w:p w14:paraId="50E17CFE">
      <w:pPr>
        <w:widowControl/>
        <w:spacing w:before="0" w:beforeAutospacing="0" w:after="0" w:afterAutospacing="0" w:line="480" w:lineRule="auto"/>
        <w:ind w:firstLine="420"/>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甲方：</w:t>
      </w:r>
      <w:r>
        <w:rPr>
          <w:rFonts w:hint="eastAsia" w:ascii="宋体" w:hAnsi="宋体" w:eastAsia="宋体" w:cs="宋体"/>
          <w:kern w:val="0"/>
          <w:sz w:val="24"/>
          <w:szCs w:val="24"/>
          <w:u w:val="single"/>
          <w:shd w:val="clear" w:color="auto" w:fill="FFFFFF"/>
          <w:lang w:val="en-US" w:eastAsia="zh-CN" w:bidi="ar-SA"/>
        </w:rPr>
        <w:t xml:space="preserve">华阴市人民医院 </w:t>
      </w:r>
      <w:r>
        <w:rPr>
          <w:rFonts w:ascii="宋体" w:hAnsi="宋体" w:eastAsia="宋体" w:cs="宋体"/>
          <w:kern w:val="0"/>
          <w:sz w:val="24"/>
          <w:szCs w:val="24"/>
          <w:u w:val="single"/>
          <w:shd w:val="clear" w:color="auto" w:fill="FFFFFF"/>
          <w:lang w:val="en-US" w:eastAsia="zh-CN" w:bidi="ar-SA"/>
        </w:rPr>
        <w:t xml:space="preserve">  </w:t>
      </w:r>
    </w:p>
    <w:p w14:paraId="711BD450">
      <w:pPr>
        <w:spacing w:line="360" w:lineRule="auto"/>
        <w:rPr>
          <w:rFonts w:ascii="宋体" w:hAnsi="宋体" w:eastAsia="宋体" w:cs="宋体"/>
          <w:sz w:val="24"/>
        </w:rPr>
      </w:pPr>
      <w:r>
        <w:rPr>
          <w:rFonts w:hint="eastAsia" w:ascii="宋体" w:hAnsi="宋体" w:eastAsia="宋体" w:cs="宋体"/>
          <w:sz w:val="24"/>
        </w:rPr>
        <w:t xml:space="preserve">    乙方：</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1D5F1648">
      <w:pPr>
        <w:spacing w:line="360" w:lineRule="auto"/>
        <w:ind w:firstLine="480" w:firstLineChars="200"/>
        <w:rPr>
          <w:rFonts w:ascii="宋体" w:hAnsi="宋体" w:eastAsia="宋体" w:cs="宋体"/>
          <w:sz w:val="24"/>
          <w:u w:val="single"/>
        </w:rPr>
      </w:pPr>
      <w:r>
        <w:rPr>
          <w:rFonts w:hint="eastAsia" w:ascii="宋体" w:hAnsi="宋体" w:eastAsia="宋体" w:cs="宋体"/>
          <w:sz w:val="24"/>
        </w:rPr>
        <w:t>甲、乙双方基于公平、公正、平等的原则，依据《中华人民共和国民法典》、《中华人民共和国政府采购法》之相关规定，现经甲、乙双方友好协商，就甲方购买乙方产品设备事宜，达成以下合同条款：</w:t>
      </w:r>
    </w:p>
    <w:p w14:paraId="27569F15">
      <w:pPr>
        <w:spacing w:line="360" w:lineRule="auto"/>
        <w:ind w:firstLine="480" w:firstLineChars="200"/>
        <w:rPr>
          <w:rFonts w:ascii="宋体" w:hAnsi="宋体" w:eastAsia="宋体" w:cs="宋体"/>
          <w:sz w:val="24"/>
        </w:rPr>
      </w:pPr>
      <w:r>
        <w:rPr>
          <w:rFonts w:hint="eastAsia" w:ascii="宋体" w:hAnsi="宋体" w:eastAsia="宋体" w:cs="宋体"/>
          <w:sz w:val="24"/>
        </w:rPr>
        <w:t>一、合同标的物：</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620"/>
        <w:gridCol w:w="1360"/>
        <w:gridCol w:w="878"/>
        <w:gridCol w:w="750"/>
        <w:gridCol w:w="571"/>
        <w:gridCol w:w="1327"/>
        <w:gridCol w:w="1305"/>
      </w:tblGrid>
      <w:tr w14:paraId="1C2D9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620" w:type="dxa"/>
          </w:tcPr>
          <w:p w14:paraId="2CE4DE1A">
            <w:pPr>
              <w:spacing w:line="360" w:lineRule="auto"/>
              <w:jc w:val="center"/>
              <w:rPr>
                <w:rFonts w:ascii="宋体" w:hAnsi="宋体" w:eastAsia="宋体" w:cs="宋体"/>
                <w:sz w:val="24"/>
              </w:rPr>
            </w:pPr>
            <w:r>
              <w:rPr>
                <w:rFonts w:hint="eastAsia" w:ascii="宋体" w:hAnsi="宋体" w:eastAsia="宋体" w:cs="宋体"/>
                <w:sz w:val="24"/>
              </w:rPr>
              <w:t>产品名称</w:t>
            </w:r>
          </w:p>
        </w:tc>
        <w:tc>
          <w:tcPr>
            <w:tcW w:w="1620" w:type="dxa"/>
          </w:tcPr>
          <w:p w14:paraId="46464984">
            <w:pPr>
              <w:spacing w:line="360" w:lineRule="auto"/>
              <w:jc w:val="center"/>
              <w:rPr>
                <w:rFonts w:ascii="宋体" w:hAnsi="宋体" w:eastAsia="宋体" w:cs="宋体"/>
                <w:sz w:val="24"/>
              </w:rPr>
            </w:pPr>
            <w:r>
              <w:rPr>
                <w:rFonts w:hint="eastAsia" w:ascii="宋体" w:hAnsi="宋体" w:eastAsia="宋体" w:cs="宋体"/>
                <w:sz w:val="24"/>
              </w:rPr>
              <w:t>品牌型号</w:t>
            </w:r>
          </w:p>
        </w:tc>
        <w:tc>
          <w:tcPr>
            <w:tcW w:w="1360" w:type="dxa"/>
          </w:tcPr>
          <w:p w14:paraId="131E9FBA">
            <w:pPr>
              <w:spacing w:line="360" w:lineRule="auto"/>
              <w:jc w:val="center"/>
              <w:rPr>
                <w:rFonts w:ascii="宋体" w:hAnsi="宋体" w:eastAsia="宋体" w:cs="宋体"/>
                <w:sz w:val="24"/>
              </w:rPr>
            </w:pPr>
            <w:r>
              <w:rPr>
                <w:rFonts w:hint="eastAsia" w:ascii="宋体" w:hAnsi="宋体" w:eastAsia="宋体" w:cs="宋体"/>
                <w:sz w:val="24"/>
              </w:rPr>
              <w:t>制造厂家</w:t>
            </w:r>
          </w:p>
        </w:tc>
        <w:tc>
          <w:tcPr>
            <w:tcW w:w="878" w:type="dxa"/>
          </w:tcPr>
          <w:p w14:paraId="109A4AC7">
            <w:pPr>
              <w:spacing w:line="360" w:lineRule="auto"/>
              <w:jc w:val="center"/>
              <w:rPr>
                <w:rFonts w:ascii="宋体" w:hAnsi="宋体" w:eastAsia="宋体" w:cs="宋体"/>
                <w:sz w:val="24"/>
              </w:rPr>
            </w:pPr>
            <w:r>
              <w:rPr>
                <w:rFonts w:hint="eastAsia" w:ascii="宋体" w:hAnsi="宋体" w:eastAsia="宋体" w:cs="宋体"/>
                <w:sz w:val="24"/>
              </w:rPr>
              <w:t>产地</w:t>
            </w:r>
          </w:p>
        </w:tc>
        <w:tc>
          <w:tcPr>
            <w:tcW w:w="750" w:type="dxa"/>
          </w:tcPr>
          <w:p w14:paraId="75B13612">
            <w:pPr>
              <w:spacing w:line="360" w:lineRule="auto"/>
              <w:jc w:val="center"/>
              <w:rPr>
                <w:rFonts w:ascii="宋体" w:hAnsi="宋体" w:eastAsia="宋体" w:cs="宋体"/>
                <w:sz w:val="24"/>
              </w:rPr>
            </w:pPr>
            <w:r>
              <w:rPr>
                <w:rFonts w:hint="eastAsia" w:ascii="宋体" w:hAnsi="宋体" w:eastAsia="宋体" w:cs="宋体"/>
                <w:sz w:val="24"/>
              </w:rPr>
              <w:t>单位</w:t>
            </w:r>
          </w:p>
        </w:tc>
        <w:tc>
          <w:tcPr>
            <w:tcW w:w="571" w:type="dxa"/>
          </w:tcPr>
          <w:p w14:paraId="7FC27B6F">
            <w:pPr>
              <w:spacing w:line="360" w:lineRule="auto"/>
              <w:jc w:val="center"/>
              <w:rPr>
                <w:rFonts w:ascii="宋体" w:hAnsi="宋体" w:eastAsia="宋体" w:cs="宋体"/>
                <w:sz w:val="24"/>
              </w:rPr>
            </w:pPr>
            <w:r>
              <w:rPr>
                <w:rFonts w:hint="eastAsia" w:ascii="宋体" w:hAnsi="宋体" w:eastAsia="宋体" w:cs="宋体"/>
                <w:sz w:val="24"/>
              </w:rPr>
              <w:t>数量</w:t>
            </w:r>
          </w:p>
        </w:tc>
        <w:tc>
          <w:tcPr>
            <w:tcW w:w="1327" w:type="dxa"/>
          </w:tcPr>
          <w:p w14:paraId="43D5858F">
            <w:pPr>
              <w:spacing w:line="360" w:lineRule="auto"/>
              <w:jc w:val="center"/>
              <w:rPr>
                <w:rFonts w:ascii="宋体" w:hAnsi="宋体" w:eastAsia="宋体" w:cs="宋体"/>
                <w:sz w:val="24"/>
              </w:rPr>
            </w:pPr>
            <w:r>
              <w:rPr>
                <w:rFonts w:hint="eastAsia" w:ascii="宋体" w:hAnsi="宋体" w:eastAsia="宋体" w:cs="宋体"/>
                <w:sz w:val="24"/>
              </w:rPr>
              <w:t>单价</w:t>
            </w:r>
          </w:p>
          <w:p w14:paraId="00F35F28">
            <w:pPr>
              <w:spacing w:line="360" w:lineRule="auto"/>
              <w:jc w:val="center"/>
              <w:rPr>
                <w:rFonts w:ascii="宋体" w:hAnsi="宋体" w:eastAsia="宋体" w:cs="宋体"/>
                <w:sz w:val="24"/>
              </w:rPr>
            </w:pPr>
            <w:r>
              <w:rPr>
                <w:rFonts w:hint="eastAsia" w:ascii="宋体" w:hAnsi="宋体" w:eastAsia="宋体" w:cs="宋体"/>
                <w:sz w:val="24"/>
              </w:rPr>
              <w:t>（人民币）</w:t>
            </w:r>
          </w:p>
        </w:tc>
        <w:tc>
          <w:tcPr>
            <w:tcW w:w="1305" w:type="dxa"/>
          </w:tcPr>
          <w:p w14:paraId="6801939B">
            <w:pPr>
              <w:spacing w:line="360" w:lineRule="auto"/>
              <w:jc w:val="center"/>
              <w:rPr>
                <w:rFonts w:ascii="宋体" w:hAnsi="宋体" w:eastAsia="宋体" w:cs="宋体"/>
                <w:sz w:val="24"/>
              </w:rPr>
            </w:pPr>
            <w:r>
              <w:rPr>
                <w:rFonts w:hint="eastAsia" w:ascii="宋体" w:hAnsi="宋体" w:eastAsia="宋体" w:cs="宋体"/>
                <w:sz w:val="24"/>
              </w:rPr>
              <w:t>总价</w:t>
            </w:r>
          </w:p>
          <w:p w14:paraId="33644D85">
            <w:pPr>
              <w:spacing w:line="360" w:lineRule="auto"/>
              <w:jc w:val="center"/>
              <w:rPr>
                <w:rFonts w:ascii="宋体" w:hAnsi="宋体" w:eastAsia="宋体" w:cs="宋体"/>
                <w:sz w:val="24"/>
              </w:rPr>
            </w:pPr>
            <w:r>
              <w:rPr>
                <w:rFonts w:hint="eastAsia" w:ascii="宋体" w:hAnsi="宋体" w:eastAsia="宋体" w:cs="宋体"/>
                <w:sz w:val="24"/>
              </w:rPr>
              <w:t>（人民币）</w:t>
            </w:r>
          </w:p>
        </w:tc>
      </w:tr>
      <w:tr w14:paraId="32DF4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620" w:type="dxa"/>
          </w:tcPr>
          <w:p w14:paraId="21823116">
            <w:pPr>
              <w:spacing w:line="360" w:lineRule="auto"/>
              <w:rPr>
                <w:rFonts w:ascii="宋体" w:hAnsi="宋体" w:eastAsia="宋体" w:cs="宋体"/>
                <w:sz w:val="24"/>
              </w:rPr>
            </w:pPr>
          </w:p>
        </w:tc>
        <w:tc>
          <w:tcPr>
            <w:tcW w:w="1620" w:type="dxa"/>
          </w:tcPr>
          <w:p w14:paraId="35BA9631">
            <w:pPr>
              <w:spacing w:line="360" w:lineRule="auto"/>
              <w:rPr>
                <w:rFonts w:ascii="宋体" w:hAnsi="宋体" w:eastAsia="宋体" w:cs="宋体"/>
                <w:sz w:val="24"/>
              </w:rPr>
            </w:pPr>
          </w:p>
        </w:tc>
        <w:tc>
          <w:tcPr>
            <w:tcW w:w="1360" w:type="dxa"/>
          </w:tcPr>
          <w:p w14:paraId="353DD34A">
            <w:pPr>
              <w:spacing w:line="360" w:lineRule="auto"/>
              <w:jc w:val="left"/>
              <w:rPr>
                <w:rFonts w:ascii="宋体" w:hAnsi="宋体" w:eastAsia="宋体" w:cs="宋体"/>
                <w:sz w:val="24"/>
              </w:rPr>
            </w:pPr>
          </w:p>
        </w:tc>
        <w:tc>
          <w:tcPr>
            <w:tcW w:w="878" w:type="dxa"/>
          </w:tcPr>
          <w:p w14:paraId="6F8E5ED6">
            <w:pPr>
              <w:spacing w:line="360" w:lineRule="auto"/>
              <w:rPr>
                <w:rFonts w:ascii="宋体" w:hAnsi="宋体" w:eastAsia="宋体" w:cs="宋体"/>
                <w:sz w:val="24"/>
              </w:rPr>
            </w:pPr>
          </w:p>
        </w:tc>
        <w:tc>
          <w:tcPr>
            <w:tcW w:w="750" w:type="dxa"/>
          </w:tcPr>
          <w:p w14:paraId="065CD7CC">
            <w:pPr>
              <w:spacing w:line="360" w:lineRule="auto"/>
              <w:rPr>
                <w:rFonts w:ascii="宋体" w:hAnsi="宋体" w:eastAsia="宋体" w:cs="宋体"/>
                <w:sz w:val="24"/>
              </w:rPr>
            </w:pPr>
          </w:p>
        </w:tc>
        <w:tc>
          <w:tcPr>
            <w:tcW w:w="571" w:type="dxa"/>
          </w:tcPr>
          <w:p w14:paraId="463373F3">
            <w:pPr>
              <w:spacing w:line="360" w:lineRule="auto"/>
              <w:rPr>
                <w:rFonts w:ascii="宋体" w:hAnsi="宋体" w:eastAsia="宋体" w:cs="宋体"/>
                <w:sz w:val="24"/>
              </w:rPr>
            </w:pPr>
          </w:p>
        </w:tc>
        <w:tc>
          <w:tcPr>
            <w:tcW w:w="1327" w:type="dxa"/>
            <w:vAlign w:val="center"/>
          </w:tcPr>
          <w:p w14:paraId="323D2C59">
            <w:pPr>
              <w:spacing w:line="360" w:lineRule="auto"/>
              <w:rPr>
                <w:rFonts w:ascii="宋体" w:hAnsi="宋体" w:eastAsia="宋体" w:cs="宋体"/>
                <w:sz w:val="24"/>
              </w:rPr>
            </w:pPr>
            <w:r>
              <w:rPr>
                <w:rFonts w:hint="eastAsia" w:ascii="宋体" w:hAnsi="宋体" w:eastAsia="宋体" w:cs="宋体"/>
                <w:sz w:val="24"/>
              </w:rPr>
              <w:t>￥</w:t>
            </w:r>
          </w:p>
        </w:tc>
        <w:tc>
          <w:tcPr>
            <w:tcW w:w="1305" w:type="dxa"/>
            <w:vAlign w:val="center"/>
          </w:tcPr>
          <w:p w14:paraId="53CCE3A5">
            <w:pPr>
              <w:spacing w:line="360" w:lineRule="auto"/>
              <w:ind w:right="960"/>
              <w:rPr>
                <w:rFonts w:ascii="宋体" w:hAnsi="宋体" w:eastAsia="宋体" w:cs="宋体"/>
                <w:sz w:val="24"/>
              </w:rPr>
            </w:pPr>
            <w:r>
              <w:rPr>
                <w:rFonts w:hint="eastAsia" w:ascii="宋体" w:hAnsi="宋体" w:eastAsia="宋体" w:cs="宋体"/>
                <w:sz w:val="24"/>
              </w:rPr>
              <w:t>￥</w:t>
            </w:r>
          </w:p>
        </w:tc>
      </w:tr>
      <w:tr w14:paraId="212BD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620" w:type="dxa"/>
          </w:tcPr>
          <w:p w14:paraId="09994FE1">
            <w:pPr>
              <w:spacing w:line="360" w:lineRule="auto"/>
              <w:rPr>
                <w:rFonts w:ascii="宋体" w:hAnsi="宋体" w:eastAsia="宋体" w:cs="宋体"/>
                <w:sz w:val="24"/>
              </w:rPr>
            </w:pPr>
          </w:p>
        </w:tc>
        <w:tc>
          <w:tcPr>
            <w:tcW w:w="1620" w:type="dxa"/>
          </w:tcPr>
          <w:p w14:paraId="17273501">
            <w:pPr>
              <w:spacing w:line="360" w:lineRule="auto"/>
              <w:rPr>
                <w:rFonts w:ascii="宋体" w:hAnsi="宋体" w:eastAsia="宋体" w:cs="宋体"/>
                <w:sz w:val="24"/>
              </w:rPr>
            </w:pPr>
          </w:p>
        </w:tc>
        <w:tc>
          <w:tcPr>
            <w:tcW w:w="1360" w:type="dxa"/>
          </w:tcPr>
          <w:p w14:paraId="3C8880FF">
            <w:pPr>
              <w:spacing w:line="360" w:lineRule="auto"/>
              <w:jc w:val="left"/>
              <w:rPr>
                <w:rFonts w:ascii="宋体" w:hAnsi="宋体" w:eastAsia="宋体" w:cs="宋体"/>
                <w:sz w:val="24"/>
              </w:rPr>
            </w:pPr>
          </w:p>
        </w:tc>
        <w:tc>
          <w:tcPr>
            <w:tcW w:w="878" w:type="dxa"/>
          </w:tcPr>
          <w:p w14:paraId="5C2C69DA">
            <w:pPr>
              <w:spacing w:line="360" w:lineRule="auto"/>
              <w:rPr>
                <w:rFonts w:ascii="宋体" w:hAnsi="宋体" w:eastAsia="宋体" w:cs="宋体"/>
                <w:sz w:val="24"/>
              </w:rPr>
            </w:pPr>
          </w:p>
        </w:tc>
        <w:tc>
          <w:tcPr>
            <w:tcW w:w="750" w:type="dxa"/>
          </w:tcPr>
          <w:p w14:paraId="16D15F9D">
            <w:pPr>
              <w:spacing w:line="360" w:lineRule="auto"/>
              <w:rPr>
                <w:rFonts w:ascii="宋体" w:hAnsi="宋体" w:eastAsia="宋体" w:cs="宋体"/>
                <w:sz w:val="24"/>
              </w:rPr>
            </w:pPr>
          </w:p>
        </w:tc>
        <w:tc>
          <w:tcPr>
            <w:tcW w:w="571" w:type="dxa"/>
          </w:tcPr>
          <w:p w14:paraId="516F367A">
            <w:pPr>
              <w:spacing w:line="360" w:lineRule="auto"/>
              <w:rPr>
                <w:rFonts w:ascii="宋体" w:hAnsi="宋体" w:eastAsia="宋体" w:cs="宋体"/>
                <w:sz w:val="24"/>
              </w:rPr>
            </w:pPr>
          </w:p>
        </w:tc>
        <w:tc>
          <w:tcPr>
            <w:tcW w:w="1327" w:type="dxa"/>
            <w:vAlign w:val="center"/>
          </w:tcPr>
          <w:p w14:paraId="31234BC0">
            <w:pPr>
              <w:spacing w:line="360" w:lineRule="auto"/>
              <w:rPr>
                <w:rFonts w:ascii="宋体" w:hAnsi="宋体" w:eastAsia="宋体" w:cs="宋体"/>
                <w:sz w:val="24"/>
              </w:rPr>
            </w:pPr>
            <w:r>
              <w:rPr>
                <w:rFonts w:hint="eastAsia" w:ascii="宋体" w:hAnsi="宋体" w:eastAsia="宋体" w:cs="宋体"/>
                <w:sz w:val="24"/>
              </w:rPr>
              <w:t>￥</w:t>
            </w:r>
          </w:p>
        </w:tc>
        <w:tc>
          <w:tcPr>
            <w:tcW w:w="1305" w:type="dxa"/>
            <w:vAlign w:val="center"/>
          </w:tcPr>
          <w:p w14:paraId="5BA8F137">
            <w:pPr>
              <w:spacing w:line="360" w:lineRule="auto"/>
              <w:ind w:right="960"/>
              <w:rPr>
                <w:rFonts w:ascii="宋体" w:hAnsi="宋体" w:eastAsia="宋体" w:cs="宋体"/>
                <w:sz w:val="24"/>
              </w:rPr>
            </w:pPr>
            <w:r>
              <w:rPr>
                <w:rFonts w:hint="eastAsia" w:ascii="宋体" w:hAnsi="宋体" w:eastAsia="宋体" w:cs="宋体"/>
                <w:sz w:val="24"/>
              </w:rPr>
              <w:t>￥</w:t>
            </w:r>
          </w:p>
        </w:tc>
      </w:tr>
      <w:tr w14:paraId="202E2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431" w:type="dxa"/>
            <w:gridSpan w:val="8"/>
          </w:tcPr>
          <w:p w14:paraId="1C044D87">
            <w:pPr>
              <w:spacing w:line="360" w:lineRule="auto"/>
              <w:rPr>
                <w:rFonts w:ascii="宋体" w:hAnsi="宋体" w:eastAsia="宋体" w:cs="宋体"/>
                <w:sz w:val="24"/>
              </w:rPr>
            </w:pPr>
            <w:r>
              <w:rPr>
                <w:rFonts w:hint="eastAsia" w:ascii="宋体" w:hAnsi="宋体" w:eastAsia="宋体" w:cs="宋体"/>
                <w:sz w:val="24"/>
              </w:rPr>
              <w:t>合计（大写）：人民币          元整；                （小写）：￥</w:t>
            </w:r>
          </w:p>
        </w:tc>
      </w:tr>
      <w:tr w14:paraId="74CA8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9431" w:type="dxa"/>
            <w:gridSpan w:val="8"/>
          </w:tcPr>
          <w:p w14:paraId="05FEC463">
            <w:pPr>
              <w:widowControl/>
              <w:spacing w:line="360" w:lineRule="auto"/>
              <w:jc w:val="left"/>
              <w:rPr>
                <w:rFonts w:ascii="宋体" w:hAnsi="宋体" w:eastAsia="宋体" w:cs="宋体"/>
                <w:sz w:val="24"/>
              </w:rPr>
            </w:pPr>
            <w:r>
              <w:rPr>
                <w:rFonts w:hint="eastAsia" w:ascii="宋体" w:hAnsi="宋体" w:eastAsia="宋体" w:cs="宋体"/>
                <w:sz w:val="24"/>
              </w:rPr>
              <w:t xml:space="preserve"> 备注：                                                               </w:t>
            </w:r>
          </w:p>
          <w:p w14:paraId="647B9DB8">
            <w:pPr>
              <w:widowControl/>
              <w:spacing w:line="360" w:lineRule="auto"/>
              <w:jc w:val="left"/>
              <w:rPr>
                <w:rFonts w:ascii="宋体" w:hAnsi="宋体" w:eastAsia="宋体" w:cs="宋体"/>
                <w:sz w:val="24"/>
              </w:rPr>
            </w:pPr>
            <w:r>
              <w:rPr>
                <w:rFonts w:hint="eastAsia" w:ascii="宋体" w:hAnsi="宋体" w:eastAsia="宋体" w:cs="宋体"/>
                <w:sz w:val="24"/>
              </w:rPr>
              <w:t xml:space="preserve">                                                                      </w:t>
            </w:r>
          </w:p>
        </w:tc>
      </w:tr>
    </w:tbl>
    <w:p w14:paraId="69A98D39">
      <w:pPr>
        <w:spacing w:line="360" w:lineRule="auto"/>
        <w:ind w:firstLine="480" w:firstLineChars="200"/>
        <w:rPr>
          <w:rFonts w:ascii="宋体" w:hAnsi="宋体" w:eastAsia="宋体" w:cs="宋体"/>
          <w:sz w:val="24"/>
        </w:rPr>
      </w:pPr>
      <w:r>
        <w:rPr>
          <w:rFonts w:hint="eastAsia" w:ascii="宋体" w:hAnsi="宋体" w:eastAsia="宋体" w:cs="宋体"/>
          <w:sz w:val="24"/>
        </w:rPr>
        <w:t>产品应当符合国家规范规定的标准及乙方投标文件所述和宣传的标准。</w:t>
      </w:r>
    </w:p>
    <w:p w14:paraId="75333A34">
      <w:pPr>
        <w:spacing w:line="360" w:lineRule="auto"/>
        <w:ind w:firstLine="480" w:firstLineChars="200"/>
        <w:rPr>
          <w:rFonts w:ascii="宋体" w:hAnsi="宋体" w:eastAsia="宋体" w:cs="宋体"/>
          <w:sz w:val="24"/>
        </w:rPr>
      </w:pPr>
      <w:r>
        <w:rPr>
          <w:rFonts w:hint="eastAsia" w:ascii="宋体" w:hAnsi="宋体" w:eastAsia="宋体" w:cs="宋体"/>
          <w:sz w:val="24"/>
        </w:rPr>
        <w:t>二、合同价款：</w:t>
      </w:r>
    </w:p>
    <w:p w14:paraId="23AA7E51">
      <w:pPr>
        <w:spacing w:line="360" w:lineRule="auto"/>
        <w:ind w:firstLine="480" w:firstLineChars="200"/>
        <w:rPr>
          <w:rFonts w:ascii="宋体" w:hAnsi="宋体" w:eastAsia="宋体" w:cs="宋体"/>
          <w:sz w:val="24"/>
        </w:rPr>
      </w:pPr>
      <w:r>
        <w:rPr>
          <w:rFonts w:hint="eastAsia" w:ascii="宋体" w:hAnsi="宋体" w:eastAsia="宋体" w:cs="宋体"/>
          <w:sz w:val="24"/>
        </w:rPr>
        <w:t>1、合同总金额：</w:t>
      </w:r>
      <w:r>
        <w:rPr>
          <w:rFonts w:hint="eastAsia" w:ascii="宋体" w:hAnsi="宋体" w:eastAsia="宋体" w:cs="宋体"/>
          <w:sz w:val="24"/>
          <w:u w:val="single"/>
        </w:rPr>
        <w:t>人民币          元整。</w:t>
      </w:r>
    </w:p>
    <w:p w14:paraId="0724DD7B">
      <w:pPr>
        <w:spacing w:line="360" w:lineRule="auto"/>
        <w:ind w:firstLine="480" w:firstLineChars="200"/>
        <w:rPr>
          <w:rFonts w:ascii="宋体" w:hAnsi="宋体" w:eastAsia="宋体" w:cs="宋体"/>
          <w:sz w:val="24"/>
        </w:rPr>
      </w:pPr>
      <w:r>
        <w:rPr>
          <w:rFonts w:hint="eastAsia" w:ascii="宋体" w:hAnsi="宋体" w:eastAsia="宋体" w:cs="宋体"/>
          <w:sz w:val="24"/>
        </w:rPr>
        <w:t>2、合同总金额包括但不限于产品费（含相关配件、附件、安装材料）、制造、包装、运输、安装、调试、检测、</w:t>
      </w:r>
      <w:r>
        <w:rPr>
          <w:rFonts w:hint="eastAsia" w:ascii="宋体" w:hAnsi="宋体" w:eastAsia="宋体" w:cs="宋体"/>
          <w:sz w:val="24"/>
          <w:lang w:val="en-US" w:eastAsia="zh-CN"/>
        </w:rPr>
        <w:t>总包服务费、</w:t>
      </w:r>
      <w:r>
        <w:rPr>
          <w:rFonts w:hint="eastAsia" w:ascii="宋体" w:hAnsi="宋体" w:eastAsia="宋体" w:cs="宋体"/>
          <w:sz w:val="24"/>
        </w:rPr>
        <w:t>验收合格交付使用之前及保修期内保修服务等其他有关各项的含税费用。</w:t>
      </w:r>
    </w:p>
    <w:p w14:paraId="6F34EB79">
      <w:pPr>
        <w:spacing w:line="360" w:lineRule="auto"/>
        <w:ind w:firstLine="480" w:firstLineChars="200"/>
        <w:rPr>
          <w:rFonts w:ascii="宋体" w:hAnsi="宋体" w:eastAsia="宋体" w:cs="宋体"/>
          <w:sz w:val="24"/>
        </w:rPr>
      </w:pPr>
      <w:r>
        <w:rPr>
          <w:rFonts w:hint="eastAsia" w:ascii="宋体" w:hAnsi="宋体" w:eastAsia="宋体" w:cs="宋体"/>
          <w:sz w:val="24"/>
        </w:rPr>
        <w:t>3、本合同执行期间合同总价不变，甲方无须另向乙方支付本合同规定之外的其他任何费用。</w:t>
      </w:r>
    </w:p>
    <w:p w14:paraId="6CF796BA">
      <w:pPr>
        <w:spacing w:line="360" w:lineRule="auto"/>
        <w:ind w:firstLine="480" w:firstLineChars="200"/>
        <w:rPr>
          <w:rFonts w:ascii="宋体" w:hAnsi="宋体" w:eastAsia="宋体" w:cs="宋体"/>
          <w:sz w:val="24"/>
        </w:rPr>
      </w:pPr>
      <w:r>
        <w:rPr>
          <w:rFonts w:hint="eastAsia" w:ascii="宋体" w:hAnsi="宋体" w:eastAsia="宋体" w:cs="宋体"/>
          <w:sz w:val="24"/>
        </w:rPr>
        <w:t>三、交货地点：采购人指定地点。</w:t>
      </w:r>
    </w:p>
    <w:p w14:paraId="4D01CA59">
      <w:pPr>
        <w:spacing w:line="360" w:lineRule="auto"/>
        <w:ind w:firstLine="480" w:firstLineChars="200"/>
        <w:rPr>
          <w:rFonts w:ascii="宋体" w:hAnsi="宋体" w:eastAsia="宋体" w:cs="宋体"/>
          <w:sz w:val="24"/>
        </w:rPr>
      </w:pPr>
      <w:r>
        <w:rPr>
          <w:rFonts w:hint="eastAsia" w:ascii="宋体" w:hAnsi="宋体" w:eastAsia="宋体" w:cs="宋体"/>
          <w:sz w:val="24"/>
        </w:rPr>
        <w:t>四、交货时间：</w:t>
      </w:r>
      <w:r>
        <w:rPr>
          <w:rFonts w:hint="eastAsia" w:ascii="宋体" w:hAnsi="宋体" w:eastAsia="宋体" w:cs="宋体"/>
          <w:sz w:val="24"/>
          <w:u w:val="single"/>
        </w:rPr>
        <w:t xml:space="preserve">          </w:t>
      </w:r>
      <w:r>
        <w:rPr>
          <w:rFonts w:hint="eastAsia" w:ascii="宋体" w:hAnsi="宋体" w:eastAsia="宋体" w:cs="宋体"/>
          <w:i/>
          <w:iCs/>
          <w:sz w:val="24"/>
          <w:u w:val="single"/>
        </w:rPr>
        <w:t xml:space="preserve">     </w:t>
      </w:r>
      <w:r>
        <w:rPr>
          <w:rFonts w:hint="eastAsia" w:ascii="宋体" w:hAnsi="宋体" w:eastAsia="宋体" w:cs="宋体"/>
          <w:sz w:val="24"/>
        </w:rPr>
        <w:t>。</w:t>
      </w:r>
    </w:p>
    <w:p w14:paraId="59F263BB">
      <w:pPr>
        <w:spacing w:line="360" w:lineRule="auto"/>
        <w:ind w:firstLine="480" w:firstLineChars="200"/>
        <w:rPr>
          <w:rFonts w:ascii="宋体" w:hAnsi="宋体" w:eastAsia="宋体" w:cs="宋体"/>
          <w:sz w:val="24"/>
        </w:rPr>
      </w:pPr>
      <w:r>
        <w:rPr>
          <w:rFonts w:hint="eastAsia" w:ascii="宋体" w:hAnsi="宋体" w:eastAsia="宋体" w:cs="宋体"/>
          <w:sz w:val="24"/>
        </w:rPr>
        <w:t>五、甲方指定收件人为：</w:t>
      </w:r>
      <w:r>
        <w:rPr>
          <w:rFonts w:hint="eastAsia" w:ascii="宋体" w:hAnsi="宋体" w:eastAsia="宋体" w:cs="宋体"/>
          <w:sz w:val="24"/>
          <w:u w:val="single"/>
        </w:rPr>
        <w:t xml:space="preserve">        </w:t>
      </w: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i/>
          <w:iCs/>
          <w:sz w:val="24"/>
          <w:u w:val="single"/>
        </w:rPr>
        <w:t xml:space="preserve">     </w:t>
      </w:r>
      <w:r>
        <w:rPr>
          <w:rFonts w:hint="eastAsia" w:ascii="宋体" w:hAnsi="宋体" w:eastAsia="宋体" w:cs="宋体"/>
          <w:sz w:val="24"/>
        </w:rPr>
        <w:t>。</w:t>
      </w:r>
    </w:p>
    <w:p w14:paraId="0330C5B7">
      <w:pPr>
        <w:spacing w:line="360" w:lineRule="auto"/>
        <w:ind w:firstLine="480" w:firstLineChars="200"/>
        <w:rPr>
          <w:rFonts w:ascii="宋体" w:hAnsi="宋体" w:eastAsia="宋体" w:cs="宋体"/>
          <w:sz w:val="24"/>
        </w:rPr>
      </w:pPr>
      <w:r>
        <w:rPr>
          <w:rFonts w:hint="eastAsia" w:ascii="宋体" w:hAnsi="宋体" w:eastAsia="宋体" w:cs="宋体"/>
          <w:sz w:val="24"/>
        </w:rPr>
        <w:t>根据使用需要，甲方如需提前或推迟收货，甲方应当提前电话或邮箱或其他任何在本合同约定的方式通知乙方，乙方应无条件配合，不得收取仓储费等任何费用。</w:t>
      </w:r>
    </w:p>
    <w:p w14:paraId="0D3D02BC">
      <w:pPr>
        <w:spacing w:line="360" w:lineRule="auto"/>
        <w:ind w:firstLine="480" w:firstLineChars="200"/>
        <w:rPr>
          <w:rFonts w:ascii="宋体" w:hAnsi="宋体" w:eastAsia="宋体" w:cs="宋体"/>
          <w:sz w:val="24"/>
        </w:rPr>
      </w:pPr>
      <w:r>
        <w:rPr>
          <w:rFonts w:hint="eastAsia" w:ascii="宋体" w:hAnsi="宋体" w:eastAsia="宋体" w:cs="宋体"/>
          <w:sz w:val="24"/>
        </w:rPr>
        <w:t>六：货款结算方式：</w:t>
      </w:r>
    </w:p>
    <w:p w14:paraId="5AC636E6">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80" w:firstLineChars="200"/>
        <w:jc w:val="left"/>
        <w:textAlignment w:val="auto"/>
        <w:rPr>
          <w:rFonts w:ascii="宋体" w:hAnsi="宋体" w:eastAsia="宋体" w:cs="宋体"/>
          <w:sz w:val="24"/>
        </w:rPr>
      </w:pPr>
      <w:r>
        <w:rPr>
          <w:rFonts w:hint="eastAsia" w:ascii="宋体" w:hAnsi="宋体" w:eastAsia="宋体" w:cs="宋体"/>
          <w:sz w:val="24"/>
        </w:rPr>
        <w:t>付款方式：</w:t>
      </w:r>
      <w:r>
        <w:rPr>
          <w:rFonts w:ascii="宋体" w:hAnsi="宋体" w:eastAsia="宋体" w:cs="宋体"/>
          <w:sz w:val="24"/>
          <w:u w:val="single"/>
        </w:rPr>
        <w:t xml:space="preserve"> </w:t>
      </w:r>
      <w:r>
        <w:rPr>
          <w:rFonts w:hint="eastAsia" w:ascii="宋体" w:hAnsi="宋体" w:eastAsia="宋体" w:cs="宋体"/>
          <w:sz w:val="24"/>
          <w:u w:val="single"/>
        </w:rPr>
        <w:t>设备安装调试完成，并经甲方验收合格后30日内，支付合同总金额的30%，剩余合同金额两年内付清</w:t>
      </w:r>
      <w:r>
        <w:rPr>
          <w:rFonts w:hint="eastAsia" w:ascii="宋体" w:hAnsi="宋体" w:eastAsia="宋体" w:cs="宋体"/>
          <w:sz w:val="24"/>
        </w:rPr>
        <w:t>。</w:t>
      </w:r>
      <w:bookmarkStart w:id="9" w:name="_GoBack"/>
      <w:bookmarkEnd w:id="9"/>
    </w:p>
    <w:p w14:paraId="6B435C56">
      <w:pPr>
        <w:spacing w:line="360" w:lineRule="auto"/>
        <w:ind w:firstLine="480" w:firstLineChars="200"/>
        <w:rPr>
          <w:rFonts w:ascii="宋体" w:hAnsi="宋体" w:eastAsia="宋体" w:cs="宋体"/>
          <w:sz w:val="24"/>
        </w:rPr>
      </w:pPr>
      <w:r>
        <w:rPr>
          <w:rFonts w:hint="eastAsia" w:ascii="宋体" w:hAnsi="宋体" w:eastAsia="宋体" w:cs="宋体"/>
          <w:sz w:val="24"/>
        </w:rPr>
        <w:t>2、支付方式：甲方直接将货款通过银行转账的方式转入乙方指定的专用账号。乙方账户名：</w:t>
      </w:r>
      <w:r>
        <w:rPr>
          <w:rFonts w:hint="eastAsia" w:ascii="宋体" w:hAnsi="宋体" w:eastAsia="宋体" w:cs="宋体"/>
          <w:sz w:val="24"/>
          <w:u w:val="single"/>
        </w:rPr>
        <w:t xml:space="preserve">               </w:t>
      </w:r>
      <w:r>
        <w:rPr>
          <w:rFonts w:hint="eastAsia" w:ascii="宋体" w:hAnsi="宋体" w:eastAsia="宋体" w:cs="宋体"/>
          <w:sz w:val="24"/>
        </w:rPr>
        <w:t>。账号：</w:t>
      </w:r>
      <w:r>
        <w:rPr>
          <w:rFonts w:hint="eastAsia" w:ascii="宋体" w:hAnsi="宋体" w:eastAsia="宋体" w:cs="宋体"/>
          <w:sz w:val="24"/>
          <w:u w:val="single"/>
        </w:rPr>
        <w:t xml:space="preserve">              </w:t>
      </w:r>
      <w:r>
        <w:rPr>
          <w:rFonts w:hint="eastAsia" w:ascii="宋体" w:hAnsi="宋体" w:eastAsia="宋体" w:cs="宋体"/>
          <w:sz w:val="24"/>
        </w:rPr>
        <w:t>。开户行</w:t>
      </w:r>
      <w:r>
        <w:rPr>
          <w:rFonts w:hint="eastAsia" w:ascii="宋体" w:hAnsi="宋体" w:eastAsia="宋体" w:cs="宋体"/>
          <w:sz w:val="24"/>
          <w:u w:val="single"/>
        </w:rPr>
        <w:t xml:space="preserve">             </w:t>
      </w:r>
      <w:r>
        <w:rPr>
          <w:rFonts w:hint="eastAsia" w:ascii="宋体" w:hAnsi="宋体" w:eastAsia="宋体" w:cs="宋体"/>
          <w:sz w:val="24"/>
        </w:rPr>
        <w:t>。</w:t>
      </w:r>
    </w:p>
    <w:p w14:paraId="725F83E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七、质量保证：</w:t>
      </w:r>
      <w:r>
        <w:rPr>
          <w:rFonts w:ascii="宋体" w:hAnsi="宋体" w:eastAsia="宋体" w:cs="宋体"/>
          <w:sz w:val="24"/>
        </w:rPr>
        <w:t xml:space="preserve"> </w:t>
      </w:r>
    </w:p>
    <w:p w14:paraId="7A6F00E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784999A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2.乙方提供的设备及配套产品必须等同于或优于合同技术指标要求，并能按国家标准供应、检测、调试，确保产品技术指标满足使用要求。</w:t>
      </w:r>
    </w:p>
    <w:p w14:paraId="7A957D4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乙方须保证所提供的货物经正确安装、正常运转和保养，在其使用寿命期内须具有符合质量要求和产品说明书的性能。在产品质量保证期之内，乙方须对由于设计、工艺或材料的缺陷而发生的任何不足或故障负责。</w:t>
      </w:r>
    </w:p>
    <w:p w14:paraId="40F8796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5216A58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14BAC51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5D0A682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八、权利保证</w:t>
      </w:r>
    </w:p>
    <w:p w14:paraId="30B55D2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1.乙方保证对其出售的货物享有合法的权利。</w:t>
      </w:r>
    </w:p>
    <w:p w14:paraId="4B277DF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2.乙方保证对其出售的货物上不存在任何未曾向甲方透露的担保物权，如抵押权、质押权、留置权。</w:t>
      </w:r>
    </w:p>
    <w:p w14:paraId="5BA5C5C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3.乙方保证对其出售的货物或其任何一部分没有侵犯第三方的专利权、版权、商标权或其他权利。</w:t>
      </w:r>
    </w:p>
    <w:p w14:paraId="42C8ADC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4.如甲方在使用该货物构成上述侵权的，则由乙方承担全部责任。</w:t>
      </w:r>
    </w:p>
    <w:p w14:paraId="53EC09C5">
      <w:pPr>
        <w:spacing w:line="360" w:lineRule="auto"/>
        <w:ind w:firstLine="480" w:firstLineChars="200"/>
        <w:rPr>
          <w:rFonts w:ascii="宋体" w:hAnsi="宋体" w:eastAsia="宋体" w:cs="宋体"/>
          <w:sz w:val="24"/>
        </w:rPr>
      </w:pPr>
      <w:r>
        <w:rPr>
          <w:rFonts w:hint="eastAsia" w:ascii="宋体" w:hAnsi="宋体" w:eastAsia="宋体" w:cs="宋体"/>
          <w:sz w:val="24"/>
        </w:rPr>
        <w:t>九、合同争议的解决</w:t>
      </w:r>
    </w:p>
    <w:p w14:paraId="33F9E528">
      <w:pPr>
        <w:spacing w:line="360" w:lineRule="auto"/>
        <w:rPr>
          <w:rFonts w:ascii="宋体" w:hAnsi="宋体" w:eastAsia="宋体" w:cs="宋体"/>
          <w:sz w:val="24"/>
        </w:rPr>
      </w:pPr>
      <w:r>
        <w:rPr>
          <w:rFonts w:hint="eastAsia" w:ascii="宋体" w:hAnsi="宋体" w:eastAsia="宋体" w:cs="宋体"/>
          <w:sz w:val="24"/>
        </w:rPr>
        <w:t xml:space="preserve">    合同执行中发生争议的，当事人双方应协商解决。协商达不成一致时，可向当地人民法院提请诉讼。</w:t>
      </w:r>
    </w:p>
    <w:p w14:paraId="63BDEAB3">
      <w:pPr>
        <w:spacing w:line="360" w:lineRule="auto"/>
        <w:ind w:firstLine="480" w:firstLineChars="200"/>
        <w:jc w:val="left"/>
        <w:rPr>
          <w:rFonts w:ascii="宋体" w:hAnsi="宋体" w:eastAsia="宋体" w:cs="宋体"/>
          <w:sz w:val="24"/>
        </w:rPr>
      </w:pPr>
      <w:r>
        <w:rPr>
          <w:rFonts w:hint="eastAsia" w:ascii="宋体" w:hAnsi="宋体" w:eastAsia="宋体" w:cs="宋体"/>
          <w:sz w:val="24"/>
        </w:rPr>
        <w:t>十、不可抗力情况下的免责约定</w:t>
      </w:r>
    </w:p>
    <w:p w14:paraId="412CA764">
      <w:pPr>
        <w:spacing w:line="360" w:lineRule="auto"/>
        <w:jc w:val="left"/>
        <w:rPr>
          <w:rFonts w:ascii="宋体" w:hAnsi="宋体" w:eastAsia="宋体" w:cs="宋体"/>
          <w:sz w:val="24"/>
        </w:rPr>
      </w:pPr>
      <w:r>
        <w:rPr>
          <w:rFonts w:hint="eastAsia" w:ascii="宋体" w:hAnsi="宋体" w:eastAsia="宋体" w:cs="宋体"/>
          <w:sz w:val="24"/>
        </w:rPr>
        <w:t xml:space="preserve">    双方约定不可抗力情况指：双方不可预见、不可避免、不可克服的客观情况，但不包括双方的违约或疏忽。这些事件包括但不限于：战争、严重火灾、洪水、台风、地震等。</w:t>
      </w:r>
    </w:p>
    <w:p w14:paraId="6A8060A9">
      <w:pPr>
        <w:spacing w:line="360" w:lineRule="auto"/>
        <w:ind w:firstLine="480" w:firstLineChars="200"/>
        <w:rPr>
          <w:rFonts w:ascii="宋体" w:hAnsi="宋体" w:eastAsia="宋体" w:cs="宋体"/>
          <w:sz w:val="24"/>
        </w:rPr>
      </w:pPr>
      <w:r>
        <w:rPr>
          <w:rFonts w:hint="eastAsia" w:ascii="宋体" w:hAnsi="宋体" w:eastAsia="宋体" w:cs="宋体"/>
          <w:sz w:val="24"/>
        </w:rPr>
        <w:t>十一、违约责任：</w:t>
      </w:r>
    </w:p>
    <w:p w14:paraId="08DE4E08">
      <w:pPr>
        <w:spacing w:line="360" w:lineRule="auto"/>
        <w:ind w:firstLine="480" w:firstLineChars="200"/>
        <w:rPr>
          <w:rFonts w:hint="eastAsia" w:ascii="宋体" w:hAnsi="宋体" w:eastAsia="宋体" w:cs="宋体"/>
          <w:sz w:val="24"/>
        </w:rPr>
      </w:pPr>
      <w:r>
        <w:rPr>
          <w:rFonts w:hint="eastAsia" w:ascii="宋体" w:hAnsi="宋体" w:eastAsia="宋体" w:cs="宋体"/>
          <w:sz w:val="24"/>
        </w:rPr>
        <w:t>1、按</w:t>
      </w:r>
      <w:r>
        <w:rPr>
          <w:rFonts w:hint="eastAsia" w:ascii="宋体" w:hAnsi="宋体" w:eastAsia="宋体" w:cs="宋体"/>
          <w:sz w:val="24"/>
          <w:lang w:eastAsia="zh-CN"/>
        </w:rPr>
        <w:t>《</w:t>
      </w:r>
      <w:r>
        <w:rPr>
          <w:rFonts w:hint="eastAsia" w:ascii="宋体" w:hAnsi="宋体" w:eastAsia="宋体" w:cs="宋体"/>
          <w:sz w:val="24"/>
        </w:rPr>
        <w:t>中华人民共和国民法典</w:t>
      </w:r>
      <w:r>
        <w:rPr>
          <w:rFonts w:hint="eastAsia" w:ascii="宋体" w:hAnsi="宋体" w:eastAsia="宋体" w:cs="宋体"/>
          <w:sz w:val="24"/>
          <w:lang w:eastAsia="zh-CN"/>
        </w:rPr>
        <w:t>》</w:t>
      </w:r>
      <w:r>
        <w:rPr>
          <w:rFonts w:hint="eastAsia" w:ascii="宋体" w:hAnsi="宋体" w:eastAsia="宋体" w:cs="宋体"/>
          <w:sz w:val="24"/>
        </w:rPr>
        <w:t>中的相关条款执行。</w:t>
      </w:r>
    </w:p>
    <w:p w14:paraId="77E9775F">
      <w:pPr>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乙方违约责任</w:t>
      </w:r>
    </w:p>
    <w:p w14:paraId="75DE0F3C">
      <w:pPr>
        <w:spacing w:line="360" w:lineRule="auto"/>
        <w:ind w:firstLine="480" w:firstLineChars="200"/>
        <w:rPr>
          <w:rFonts w:ascii="宋体" w:hAnsi="宋体" w:eastAsia="宋体" w:cs="宋体"/>
          <w:sz w:val="24"/>
        </w:rPr>
      </w:pPr>
      <w:r>
        <w:rPr>
          <w:rFonts w:hint="eastAsia" w:ascii="宋体" w:hAnsi="宋体" w:eastAsia="宋体" w:cs="宋体"/>
          <w:sz w:val="24"/>
        </w:rPr>
        <w:t>（1）如乙方不能交付货物，甲方有权扣留全部履约保证金；同时乙方应向甲方支付合同总价</w:t>
      </w:r>
      <w:r>
        <w:rPr>
          <w:rFonts w:hint="eastAsia" w:ascii="宋体" w:hAnsi="宋体" w:eastAsia="宋体" w:cs="宋体"/>
          <w:sz w:val="24"/>
          <w:u w:val="single"/>
        </w:rPr>
        <w:t xml:space="preserve">     </w:t>
      </w:r>
      <w:r>
        <w:rPr>
          <w:rFonts w:hint="eastAsia" w:ascii="宋体" w:hAnsi="宋体" w:eastAsia="宋体" w:cs="宋体"/>
          <w:sz w:val="24"/>
        </w:rPr>
        <w:t>％的违约金；</w:t>
      </w:r>
    </w:p>
    <w:p w14:paraId="0D681B0E">
      <w:pPr>
        <w:spacing w:line="360" w:lineRule="auto"/>
        <w:ind w:firstLine="480" w:firstLineChars="200"/>
        <w:rPr>
          <w:rFonts w:ascii="宋体" w:hAnsi="宋体" w:eastAsia="宋体" w:cs="宋体"/>
          <w:sz w:val="24"/>
        </w:rPr>
      </w:pPr>
      <w:r>
        <w:rPr>
          <w:rFonts w:hint="eastAsia" w:ascii="宋体" w:hAnsi="宋体" w:eastAsia="宋体" w:cs="宋体"/>
          <w:sz w:val="24"/>
        </w:rPr>
        <w:t>（2）乙方逾期交付货物的，每逾期1天，乙方向甲方偿付逾期交付部分货款总额的</w:t>
      </w:r>
      <w:r>
        <w:rPr>
          <w:rFonts w:hint="eastAsia" w:ascii="宋体" w:hAnsi="宋体" w:eastAsia="宋体" w:cs="宋体"/>
          <w:sz w:val="24"/>
          <w:u w:val="single"/>
        </w:rPr>
        <w:t xml:space="preserve">     </w:t>
      </w:r>
      <w:r>
        <w:rPr>
          <w:rFonts w:hint="eastAsia" w:ascii="宋体" w:hAnsi="宋体" w:eastAsia="宋体" w:cs="宋体"/>
          <w:sz w:val="24"/>
        </w:rPr>
        <w:t xml:space="preserve"> %的滞纳金。如乙方逾期交付达</w:t>
      </w:r>
      <w:r>
        <w:rPr>
          <w:rFonts w:hint="eastAsia" w:ascii="宋体" w:hAnsi="宋体" w:eastAsia="宋体" w:cs="宋体"/>
          <w:sz w:val="24"/>
          <w:u w:val="single"/>
        </w:rPr>
        <w:t xml:space="preserve">     </w:t>
      </w:r>
      <w:r>
        <w:rPr>
          <w:rFonts w:hint="eastAsia" w:ascii="宋体" w:hAnsi="宋体" w:eastAsia="宋体" w:cs="宋体"/>
          <w:sz w:val="24"/>
        </w:rPr>
        <w:t>天，甲方有权解除合同，解除合同的通知自到达乙方时生效，乙方应向甲方支付合同总价的</w:t>
      </w:r>
      <w:r>
        <w:rPr>
          <w:rFonts w:hint="eastAsia" w:ascii="宋体" w:hAnsi="宋体" w:eastAsia="宋体" w:cs="宋体"/>
          <w:sz w:val="24"/>
          <w:u w:val="single"/>
        </w:rPr>
        <w:t xml:space="preserve">     </w:t>
      </w:r>
      <w:r>
        <w:rPr>
          <w:rFonts w:hint="eastAsia" w:ascii="宋体" w:hAnsi="宋体" w:eastAsia="宋体" w:cs="宋体"/>
          <w:sz w:val="24"/>
        </w:rPr>
        <w:t>%违约金，违约金不足以弥补甲方损失的，由乙方另行支付；</w:t>
      </w:r>
    </w:p>
    <w:p w14:paraId="714C2F00">
      <w:pPr>
        <w:spacing w:line="360" w:lineRule="auto"/>
        <w:ind w:firstLine="480" w:firstLineChars="200"/>
        <w:rPr>
          <w:rFonts w:ascii="宋体" w:hAnsi="宋体" w:eastAsia="宋体" w:cs="宋体"/>
          <w:sz w:val="24"/>
        </w:rPr>
      </w:pPr>
      <w:r>
        <w:rPr>
          <w:rFonts w:hint="eastAsia" w:ascii="宋体" w:hAnsi="宋体" w:eastAsia="宋体" w:cs="宋体"/>
          <w:sz w:val="24"/>
        </w:rPr>
        <w:t>（3）乙方所交付的货物品种、型号、规格不符合合同规定的，甲方有权拒收。甲方拒收的，乙方应向甲方支付货款总额</w:t>
      </w:r>
      <w:r>
        <w:rPr>
          <w:rFonts w:hint="eastAsia" w:ascii="宋体" w:hAnsi="宋体" w:eastAsia="宋体" w:cs="宋体"/>
          <w:sz w:val="24"/>
          <w:u w:val="single"/>
        </w:rPr>
        <w:t xml:space="preserve">     </w:t>
      </w:r>
      <w:r>
        <w:rPr>
          <w:rFonts w:hint="eastAsia" w:ascii="宋体" w:hAnsi="宋体" w:eastAsia="宋体" w:cs="宋体"/>
          <w:sz w:val="24"/>
        </w:rPr>
        <w:t>%的违约金，并按甲方要求予以免费更换；</w:t>
      </w:r>
    </w:p>
    <w:p w14:paraId="42A3F5E7">
      <w:pPr>
        <w:spacing w:line="360" w:lineRule="auto"/>
        <w:ind w:firstLine="480" w:firstLineChars="200"/>
        <w:rPr>
          <w:rFonts w:ascii="宋体" w:hAnsi="宋体" w:eastAsia="宋体" w:cs="宋体"/>
          <w:sz w:val="24"/>
        </w:rPr>
      </w:pPr>
      <w:r>
        <w:rPr>
          <w:rFonts w:hint="eastAsia" w:ascii="宋体" w:hAnsi="宋体" w:eastAsia="宋体" w:cs="宋体"/>
          <w:sz w:val="24"/>
        </w:rPr>
        <w:t>（4）乙方货物经甲方送交具有法定资格条件的质量技术监督机构检测后，如检测结果认定货物质量不符合本合同规定标准的，则视为乙方没有按时交付而违约，乙方须在</w:t>
      </w:r>
      <w:r>
        <w:rPr>
          <w:rFonts w:hint="eastAsia" w:ascii="宋体" w:hAnsi="宋体" w:eastAsia="宋体" w:cs="宋体"/>
          <w:sz w:val="24"/>
          <w:u w:val="single"/>
        </w:rPr>
        <w:t xml:space="preserve">     </w:t>
      </w:r>
      <w:r>
        <w:rPr>
          <w:rFonts w:hint="eastAsia" w:ascii="宋体" w:hAnsi="宋体" w:eastAsia="宋体" w:cs="宋体"/>
          <w:sz w:val="24"/>
        </w:rPr>
        <w:t>天内无条件更换合格的货物，如逾期不能更换合格的货物，甲方有权解除本合同，合同自书面解除通知到达乙方之日起解除，乙方应另向甲方支付货款总额的</w:t>
      </w:r>
      <w:r>
        <w:rPr>
          <w:rFonts w:hint="eastAsia" w:ascii="宋体" w:hAnsi="宋体" w:eastAsia="宋体" w:cs="宋体"/>
          <w:sz w:val="24"/>
          <w:u w:val="single"/>
        </w:rPr>
        <w:t xml:space="preserve">     </w:t>
      </w:r>
      <w:r>
        <w:rPr>
          <w:rFonts w:hint="eastAsia" w:ascii="宋体" w:hAnsi="宋体" w:eastAsia="宋体" w:cs="宋体"/>
          <w:sz w:val="24"/>
        </w:rPr>
        <w:t>%的违约金，违约金不足以弥补甲方损失的，由乙方另行支付；</w:t>
      </w:r>
    </w:p>
    <w:p w14:paraId="2222043B">
      <w:pPr>
        <w:spacing w:line="360" w:lineRule="auto"/>
        <w:ind w:firstLine="480" w:firstLineChars="200"/>
        <w:rPr>
          <w:rFonts w:ascii="宋体" w:hAnsi="宋体" w:eastAsia="宋体" w:cs="宋体"/>
          <w:sz w:val="24"/>
        </w:rPr>
      </w:pPr>
      <w:r>
        <w:rPr>
          <w:rFonts w:hint="eastAsia" w:ascii="宋体" w:hAnsi="宋体" w:eastAsia="宋体" w:cs="宋体"/>
          <w:sz w:val="24"/>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5DF9A5F4">
      <w:pPr>
        <w:spacing w:line="360" w:lineRule="auto"/>
        <w:ind w:firstLine="480" w:firstLineChars="200"/>
        <w:rPr>
          <w:rFonts w:ascii="宋体" w:hAnsi="宋体" w:eastAsia="宋体" w:cs="宋体"/>
          <w:sz w:val="24"/>
        </w:rPr>
      </w:pPr>
      <w:r>
        <w:rPr>
          <w:rFonts w:hint="eastAsia" w:ascii="宋体" w:hAnsi="宋体" w:eastAsia="宋体" w:cs="宋体"/>
          <w:sz w:val="24"/>
        </w:rPr>
        <w:t>（6）乙方未按本合同的规定和售后服务方案提供伴随服务/售后服务的，应按合同总价款的</w:t>
      </w:r>
      <w:r>
        <w:rPr>
          <w:rFonts w:hint="eastAsia" w:ascii="宋体" w:hAnsi="宋体" w:eastAsia="宋体" w:cs="宋体"/>
          <w:sz w:val="24"/>
          <w:u w:val="single"/>
        </w:rPr>
        <w:t xml:space="preserve">     </w:t>
      </w:r>
      <w:r>
        <w:rPr>
          <w:rFonts w:hint="eastAsia" w:ascii="宋体" w:hAnsi="宋体" w:eastAsia="宋体" w:cs="宋体"/>
          <w:sz w:val="24"/>
        </w:rPr>
        <w:t>%向甲方承担违约责任；</w:t>
      </w:r>
    </w:p>
    <w:p w14:paraId="5308887F">
      <w:pPr>
        <w:spacing w:line="360" w:lineRule="auto"/>
        <w:ind w:firstLine="480" w:firstLineChars="200"/>
        <w:rPr>
          <w:rFonts w:ascii="宋体" w:hAnsi="宋体" w:eastAsia="宋体" w:cs="宋体"/>
          <w:sz w:val="24"/>
        </w:rPr>
      </w:pPr>
      <w:r>
        <w:rPr>
          <w:rFonts w:hint="eastAsia" w:ascii="宋体" w:hAnsi="宋体" w:eastAsia="宋体" w:cs="宋体"/>
          <w:sz w:val="24"/>
        </w:rPr>
        <w:t>（7）乙方在承担上述1-6款一项或多项违约责任后，仍应继续履行合同规定的义务（甲方解除合同的除外）。甲方未能及时追究乙方的任何一项违约责任并不表明甲方放弃追究乙方该项或其他违约责任；</w:t>
      </w:r>
    </w:p>
    <w:p w14:paraId="618E159C">
      <w:pPr>
        <w:spacing w:line="360" w:lineRule="auto"/>
        <w:ind w:firstLine="480" w:firstLineChars="200"/>
        <w:rPr>
          <w:rFonts w:ascii="宋体" w:hAnsi="宋体" w:eastAsia="宋体" w:cs="宋体"/>
          <w:sz w:val="24"/>
        </w:rPr>
      </w:pPr>
      <w:r>
        <w:rPr>
          <w:rFonts w:hint="eastAsia" w:ascii="宋体" w:hAnsi="宋体" w:eastAsia="宋体" w:cs="宋体"/>
          <w:sz w:val="24"/>
        </w:rPr>
        <w:t>（8）乙方偿付的违约金不足以弥补甲方损失的，还应按甲方损失尚未弥补的部分，支付赔偿金给甲方。</w:t>
      </w:r>
    </w:p>
    <w:p w14:paraId="28D25124">
      <w:pPr>
        <w:spacing w:line="360" w:lineRule="auto"/>
        <w:ind w:firstLine="480" w:firstLineChars="200"/>
        <w:rPr>
          <w:rFonts w:ascii="宋体" w:hAnsi="宋体" w:eastAsia="宋体" w:cs="宋体"/>
          <w:sz w:val="24"/>
        </w:rPr>
      </w:pPr>
      <w:r>
        <w:rPr>
          <w:rFonts w:hint="eastAsia" w:ascii="宋体" w:hAnsi="宋体" w:eastAsia="宋体" w:cs="宋体"/>
          <w:sz w:val="24"/>
        </w:rPr>
        <w:t>十二、以下资料为本合同不可分割部分，与本合同具有同等法律效力：</w:t>
      </w:r>
    </w:p>
    <w:p w14:paraId="65615581">
      <w:pPr>
        <w:spacing w:line="360" w:lineRule="auto"/>
        <w:ind w:firstLine="480" w:firstLineChars="200"/>
        <w:rPr>
          <w:rFonts w:ascii="宋体" w:hAnsi="宋体" w:eastAsia="宋体" w:cs="宋体"/>
          <w:sz w:val="24"/>
        </w:rPr>
      </w:pPr>
      <w:r>
        <w:rPr>
          <w:rFonts w:hint="eastAsia" w:ascii="宋体" w:hAnsi="宋体" w:eastAsia="宋体" w:cs="宋体"/>
          <w:sz w:val="24"/>
        </w:rPr>
        <w:t>1、本合同所涉产品的国家标准及相关行业标准；</w:t>
      </w:r>
    </w:p>
    <w:p w14:paraId="6973F6C0">
      <w:pPr>
        <w:spacing w:line="360" w:lineRule="auto"/>
        <w:ind w:firstLine="480" w:firstLineChars="200"/>
        <w:rPr>
          <w:rFonts w:ascii="宋体" w:hAnsi="宋体" w:eastAsia="宋体" w:cs="宋体"/>
          <w:sz w:val="24"/>
        </w:rPr>
      </w:pPr>
      <w:r>
        <w:rPr>
          <w:rFonts w:hint="eastAsia" w:ascii="宋体" w:hAnsi="宋体" w:eastAsia="宋体" w:cs="宋体"/>
          <w:sz w:val="24"/>
        </w:rPr>
        <w:t>2、本产品的详细资料；</w:t>
      </w:r>
    </w:p>
    <w:p w14:paraId="00D27634">
      <w:pPr>
        <w:spacing w:line="360" w:lineRule="auto"/>
        <w:ind w:firstLine="480" w:firstLineChars="200"/>
        <w:rPr>
          <w:rFonts w:ascii="宋体" w:hAnsi="宋体" w:eastAsia="宋体" w:cs="宋体"/>
          <w:sz w:val="24"/>
        </w:rPr>
      </w:pPr>
      <w:r>
        <w:rPr>
          <w:rFonts w:hint="eastAsia" w:ascii="宋体" w:hAnsi="宋体" w:eastAsia="宋体" w:cs="宋体"/>
          <w:sz w:val="24"/>
        </w:rPr>
        <w:t>3、招投标文件；</w:t>
      </w:r>
    </w:p>
    <w:p w14:paraId="47439C0F">
      <w:pPr>
        <w:spacing w:line="360" w:lineRule="auto"/>
        <w:ind w:firstLine="480" w:firstLineChars="200"/>
        <w:rPr>
          <w:rFonts w:ascii="宋体" w:hAnsi="宋体" w:eastAsia="宋体" w:cs="宋体"/>
          <w:sz w:val="24"/>
        </w:rPr>
      </w:pPr>
      <w:r>
        <w:rPr>
          <w:rFonts w:hint="eastAsia" w:ascii="宋体" w:hAnsi="宋体" w:eastAsia="宋体" w:cs="宋体"/>
          <w:sz w:val="24"/>
        </w:rPr>
        <w:t>4、本套产品配置及配套设备零件报价详单；（附于合同后）</w:t>
      </w:r>
    </w:p>
    <w:p w14:paraId="749DAD5A">
      <w:pPr>
        <w:spacing w:line="360" w:lineRule="auto"/>
        <w:ind w:firstLine="480" w:firstLineChars="200"/>
        <w:rPr>
          <w:rFonts w:ascii="宋体" w:hAnsi="宋体" w:eastAsia="宋体" w:cs="宋体"/>
          <w:sz w:val="24"/>
        </w:rPr>
      </w:pPr>
      <w:r>
        <w:rPr>
          <w:rFonts w:hint="eastAsia" w:ascii="宋体" w:hAnsi="宋体" w:eastAsia="宋体" w:cs="宋体"/>
          <w:sz w:val="24"/>
        </w:rPr>
        <w:t>5、本套产品配套耗材清单、报价详单（如有）。（附于合同后）</w:t>
      </w:r>
    </w:p>
    <w:p w14:paraId="10E084C3">
      <w:pPr>
        <w:spacing w:line="360" w:lineRule="auto"/>
        <w:ind w:firstLine="480" w:firstLineChars="200"/>
        <w:rPr>
          <w:rFonts w:ascii="宋体" w:hAnsi="宋体" w:eastAsia="宋体" w:cs="宋体"/>
          <w:sz w:val="24"/>
        </w:rPr>
      </w:pPr>
      <w:r>
        <w:rPr>
          <w:rFonts w:hint="eastAsia" w:ascii="宋体" w:hAnsi="宋体" w:eastAsia="宋体" w:cs="宋体"/>
          <w:sz w:val="24"/>
        </w:rPr>
        <w:t>十三、其他（在合同中双方自行约定）</w:t>
      </w:r>
    </w:p>
    <w:p w14:paraId="4CA7F6BE">
      <w:pPr>
        <w:spacing w:line="360" w:lineRule="auto"/>
        <w:ind w:firstLine="480" w:firstLineChars="200"/>
        <w:rPr>
          <w:rFonts w:ascii="宋体" w:hAnsi="宋体" w:eastAsia="宋体" w:cs="宋体"/>
          <w:sz w:val="24"/>
        </w:rPr>
      </w:pPr>
      <w:r>
        <w:rPr>
          <w:rFonts w:hint="eastAsia" w:ascii="宋体" w:hAnsi="宋体" w:eastAsia="宋体" w:cs="宋体"/>
          <w:sz w:val="24"/>
        </w:rPr>
        <w:t>十四、合同订立</w:t>
      </w:r>
    </w:p>
    <w:p w14:paraId="54AC801A">
      <w:pPr>
        <w:adjustRightInd w:val="0"/>
        <w:snapToGrid w:val="0"/>
        <w:spacing w:line="360" w:lineRule="auto"/>
        <w:ind w:firstLine="475" w:firstLineChars="198"/>
        <w:rPr>
          <w:rFonts w:ascii="宋体" w:hAnsi="宋体" w:eastAsia="宋体" w:cs="宋体"/>
          <w:sz w:val="24"/>
        </w:rPr>
      </w:pPr>
      <w:r>
        <w:rPr>
          <w:rFonts w:hint="eastAsia" w:ascii="宋体" w:hAnsi="宋体" w:eastAsia="宋体" w:cs="宋体"/>
          <w:sz w:val="24"/>
        </w:rPr>
        <w:t>1. 订立时间：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092FF0A1">
      <w:pPr>
        <w:adjustRightInd w:val="0"/>
        <w:snapToGrid w:val="0"/>
        <w:spacing w:line="360" w:lineRule="auto"/>
        <w:ind w:firstLine="475" w:firstLineChars="198"/>
        <w:rPr>
          <w:rFonts w:ascii="宋体" w:hAnsi="宋体" w:eastAsia="宋体" w:cs="宋体"/>
          <w:sz w:val="24"/>
        </w:rPr>
      </w:pPr>
      <w:r>
        <w:rPr>
          <w:rFonts w:hint="eastAsia" w:ascii="宋体" w:hAnsi="宋体" w:eastAsia="宋体" w:cs="宋体"/>
          <w:sz w:val="24"/>
        </w:rPr>
        <w:t>2. 订立地点：</w:t>
      </w:r>
      <w:r>
        <w:rPr>
          <w:rFonts w:hint="eastAsia" w:ascii="宋体" w:hAnsi="宋体" w:eastAsia="宋体" w:cs="宋体"/>
          <w:sz w:val="24"/>
          <w:u w:val="single"/>
        </w:rPr>
        <w:t xml:space="preserve">                                 </w:t>
      </w:r>
      <w:r>
        <w:rPr>
          <w:rFonts w:hint="eastAsia" w:ascii="宋体" w:hAnsi="宋体" w:eastAsia="宋体" w:cs="宋体"/>
          <w:sz w:val="24"/>
        </w:rPr>
        <w:t>。</w:t>
      </w:r>
    </w:p>
    <w:p w14:paraId="6414A973">
      <w:pPr>
        <w:tabs>
          <w:tab w:val="left" w:pos="980"/>
        </w:tabs>
        <w:kinsoku w:val="0"/>
        <w:spacing w:line="360" w:lineRule="auto"/>
        <w:ind w:firstLine="480" w:firstLineChars="200"/>
        <w:rPr>
          <w:rFonts w:ascii="宋体" w:hAnsi="宋体" w:eastAsia="宋体" w:cs="宋体"/>
          <w:sz w:val="24"/>
        </w:rPr>
      </w:pPr>
      <w:r>
        <w:rPr>
          <w:rFonts w:hint="eastAsia" w:ascii="宋体" w:hAnsi="宋体" w:eastAsia="宋体" w:cs="宋体"/>
          <w:sz w:val="24"/>
        </w:rPr>
        <w:t>3. 本合同一式</w:t>
      </w:r>
      <w:r>
        <w:rPr>
          <w:rFonts w:hint="eastAsia" w:ascii="宋体" w:hAnsi="宋体" w:eastAsia="宋体" w:cs="宋体"/>
          <w:sz w:val="24"/>
          <w:u w:val="single"/>
        </w:rPr>
        <w:t xml:space="preserve">   </w:t>
      </w:r>
      <w:r>
        <w:rPr>
          <w:rFonts w:hint="eastAsia" w:ascii="宋体" w:hAnsi="宋体" w:eastAsia="宋体" w:cs="宋体"/>
          <w:sz w:val="24"/>
        </w:rPr>
        <w:t>份，具有同等法律效力，双方各执</w:t>
      </w:r>
      <w:r>
        <w:rPr>
          <w:rFonts w:hint="eastAsia" w:ascii="宋体" w:hAnsi="宋体" w:eastAsia="宋体" w:cs="宋体"/>
          <w:sz w:val="24"/>
          <w:u w:val="single"/>
        </w:rPr>
        <w:t xml:space="preserve">   </w:t>
      </w:r>
      <w:r>
        <w:rPr>
          <w:rFonts w:hint="eastAsia" w:ascii="宋体" w:hAnsi="宋体" w:eastAsia="宋体" w:cs="宋体"/>
          <w:sz w:val="24"/>
        </w:rPr>
        <w:t>份，监管部门备案</w:t>
      </w:r>
      <w:r>
        <w:rPr>
          <w:rFonts w:hint="eastAsia" w:ascii="宋体" w:hAnsi="宋体" w:eastAsia="宋体" w:cs="宋体"/>
          <w:sz w:val="24"/>
          <w:u w:val="single"/>
        </w:rPr>
        <w:t xml:space="preserve">   </w:t>
      </w:r>
      <w:r>
        <w:rPr>
          <w:rFonts w:hint="eastAsia" w:ascii="宋体" w:hAnsi="宋体" w:eastAsia="宋体" w:cs="宋体"/>
          <w:sz w:val="24"/>
        </w:rPr>
        <w:t>份。各方签字盖章后生效，合同执行完毕自动失效。（合同的服务承诺则长期有效）。</w:t>
      </w:r>
    </w:p>
    <w:p w14:paraId="699193F0">
      <w:pPr>
        <w:tabs>
          <w:tab w:val="left" w:pos="980"/>
        </w:tabs>
        <w:kinsoku w:val="0"/>
        <w:spacing w:line="360" w:lineRule="auto"/>
        <w:ind w:firstLine="480" w:firstLineChars="200"/>
        <w:rPr>
          <w:rFonts w:ascii="宋体" w:hAnsi="宋体" w:eastAsia="宋体" w:cs="宋体"/>
          <w:sz w:val="24"/>
        </w:rPr>
      </w:pPr>
    </w:p>
    <w:p w14:paraId="6B5456B5">
      <w:pPr>
        <w:tabs>
          <w:tab w:val="left" w:pos="980"/>
        </w:tabs>
        <w:kinsoku w:val="0"/>
        <w:spacing w:line="360" w:lineRule="auto"/>
        <w:ind w:firstLine="480" w:firstLineChars="200"/>
        <w:rPr>
          <w:rFonts w:ascii="宋体" w:hAnsi="宋体" w:eastAsia="宋体" w:cs="宋体"/>
          <w:sz w:val="24"/>
        </w:rPr>
      </w:pPr>
    </w:p>
    <w:p w14:paraId="314C03DD">
      <w:pPr>
        <w:tabs>
          <w:tab w:val="left" w:pos="980"/>
        </w:tabs>
        <w:kinsoku w:val="0"/>
        <w:spacing w:line="360" w:lineRule="auto"/>
        <w:ind w:firstLine="480" w:firstLineChars="200"/>
        <w:rPr>
          <w:rFonts w:ascii="宋体" w:hAnsi="宋体" w:eastAsia="宋体" w:cs="宋体"/>
          <w:sz w:val="24"/>
        </w:rPr>
      </w:pPr>
    </w:p>
    <w:p w14:paraId="14C676AF">
      <w:pPr>
        <w:tabs>
          <w:tab w:val="left" w:pos="980"/>
        </w:tabs>
        <w:kinsoku w:val="0"/>
        <w:spacing w:line="360" w:lineRule="auto"/>
        <w:ind w:firstLine="480" w:firstLineChars="200"/>
        <w:rPr>
          <w:rFonts w:ascii="宋体" w:hAnsi="宋体" w:eastAsia="宋体" w:cs="宋体"/>
          <w:sz w:val="24"/>
        </w:rPr>
      </w:pPr>
    </w:p>
    <w:p w14:paraId="34CE4379">
      <w:pPr>
        <w:tabs>
          <w:tab w:val="left" w:pos="980"/>
        </w:tabs>
        <w:kinsoku w:val="0"/>
        <w:spacing w:line="360" w:lineRule="auto"/>
        <w:ind w:firstLine="480" w:firstLineChars="200"/>
        <w:rPr>
          <w:rFonts w:ascii="宋体" w:hAnsi="宋体" w:eastAsia="宋体" w:cs="宋体"/>
          <w:sz w:val="24"/>
        </w:rPr>
      </w:pPr>
    </w:p>
    <w:p w14:paraId="0786803C">
      <w:pPr>
        <w:tabs>
          <w:tab w:val="left" w:pos="980"/>
        </w:tabs>
        <w:kinsoku w:val="0"/>
        <w:spacing w:line="360" w:lineRule="auto"/>
        <w:ind w:firstLine="480" w:firstLineChars="200"/>
        <w:rPr>
          <w:rFonts w:ascii="宋体" w:hAnsi="宋体" w:eastAsia="宋体" w:cs="宋体"/>
          <w:sz w:val="24"/>
        </w:rPr>
      </w:pPr>
    </w:p>
    <w:tbl>
      <w:tblPr>
        <w:tblStyle w:val="3"/>
        <w:tblW w:w="95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7"/>
        <w:gridCol w:w="5065"/>
      </w:tblGrid>
      <w:tr w14:paraId="44C54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4447" w:type="dxa"/>
            <w:vAlign w:val="center"/>
          </w:tcPr>
          <w:p w14:paraId="29759852">
            <w:pPr>
              <w:spacing w:line="360" w:lineRule="auto"/>
              <w:jc w:val="center"/>
              <w:rPr>
                <w:rFonts w:ascii="宋体" w:hAnsi="宋体" w:eastAsia="宋体" w:cs="宋体"/>
                <w:sz w:val="24"/>
              </w:rPr>
            </w:pPr>
            <w:r>
              <w:rPr>
                <w:rFonts w:hint="eastAsia" w:ascii="宋体" w:hAnsi="宋体" w:eastAsia="宋体" w:cs="宋体"/>
                <w:sz w:val="24"/>
              </w:rPr>
              <w:t>甲 方</w:t>
            </w:r>
          </w:p>
        </w:tc>
        <w:tc>
          <w:tcPr>
            <w:tcW w:w="5065" w:type="dxa"/>
            <w:vAlign w:val="center"/>
          </w:tcPr>
          <w:p w14:paraId="712E849F">
            <w:pPr>
              <w:spacing w:line="360" w:lineRule="auto"/>
              <w:jc w:val="center"/>
              <w:rPr>
                <w:rFonts w:ascii="宋体" w:hAnsi="宋体" w:eastAsia="宋体" w:cs="宋体"/>
                <w:sz w:val="24"/>
              </w:rPr>
            </w:pPr>
            <w:r>
              <w:rPr>
                <w:rFonts w:hint="eastAsia" w:ascii="宋体" w:hAnsi="宋体" w:eastAsia="宋体" w:cs="宋体"/>
                <w:sz w:val="24"/>
              </w:rPr>
              <w:t>乙 方</w:t>
            </w:r>
          </w:p>
        </w:tc>
      </w:tr>
      <w:tr w14:paraId="27682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4447" w:type="dxa"/>
            <w:vAlign w:val="center"/>
          </w:tcPr>
          <w:p w14:paraId="1543D5DB">
            <w:pPr>
              <w:spacing w:line="360" w:lineRule="auto"/>
              <w:jc w:val="center"/>
              <w:rPr>
                <w:rFonts w:ascii="宋体" w:hAnsi="宋体" w:eastAsia="宋体" w:cs="宋体"/>
                <w:sz w:val="24"/>
              </w:rPr>
            </w:pPr>
          </w:p>
          <w:p w14:paraId="6D1F7FE6">
            <w:pPr>
              <w:spacing w:line="360" w:lineRule="auto"/>
              <w:jc w:val="center"/>
              <w:rPr>
                <w:rFonts w:ascii="宋体" w:hAnsi="宋体" w:eastAsia="宋体" w:cs="宋体"/>
                <w:sz w:val="24"/>
              </w:rPr>
            </w:pPr>
            <w:r>
              <w:rPr>
                <w:rFonts w:hint="eastAsia" w:ascii="宋体" w:hAnsi="宋体" w:eastAsia="宋体" w:cs="宋体"/>
                <w:sz w:val="24"/>
              </w:rPr>
              <w:t>（盖章）</w:t>
            </w:r>
          </w:p>
        </w:tc>
        <w:tc>
          <w:tcPr>
            <w:tcW w:w="5065" w:type="dxa"/>
            <w:vAlign w:val="center"/>
          </w:tcPr>
          <w:p w14:paraId="4598F3A8">
            <w:pPr>
              <w:spacing w:line="360" w:lineRule="auto"/>
              <w:jc w:val="center"/>
              <w:rPr>
                <w:rFonts w:ascii="宋体" w:hAnsi="宋体" w:eastAsia="宋体" w:cs="宋体"/>
                <w:sz w:val="24"/>
              </w:rPr>
            </w:pPr>
          </w:p>
          <w:p w14:paraId="46F45D56">
            <w:pPr>
              <w:spacing w:line="360" w:lineRule="auto"/>
              <w:jc w:val="center"/>
              <w:rPr>
                <w:rFonts w:ascii="宋体" w:hAnsi="宋体" w:eastAsia="宋体" w:cs="宋体"/>
                <w:sz w:val="24"/>
              </w:rPr>
            </w:pPr>
            <w:r>
              <w:rPr>
                <w:rFonts w:hint="eastAsia" w:ascii="宋体" w:hAnsi="宋体" w:eastAsia="宋体" w:cs="宋体"/>
                <w:sz w:val="24"/>
              </w:rPr>
              <w:t>（盖章）</w:t>
            </w:r>
          </w:p>
        </w:tc>
      </w:tr>
      <w:tr w14:paraId="52A5F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447" w:type="dxa"/>
          </w:tcPr>
          <w:p w14:paraId="0EC8C7E9">
            <w:pPr>
              <w:spacing w:line="360" w:lineRule="auto"/>
              <w:jc w:val="left"/>
              <w:rPr>
                <w:rFonts w:ascii="宋体" w:hAnsi="宋体" w:eastAsia="宋体" w:cs="宋体"/>
                <w:sz w:val="24"/>
              </w:rPr>
            </w:pPr>
            <w:r>
              <w:rPr>
                <w:rFonts w:hint="eastAsia" w:ascii="宋体" w:hAnsi="宋体" w:eastAsia="宋体" w:cs="宋体"/>
                <w:sz w:val="24"/>
              </w:rPr>
              <w:t>地址：</w:t>
            </w:r>
          </w:p>
        </w:tc>
        <w:tc>
          <w:tcPr>
            <w:tcW w:w="5065" w:type="dxa"/>
          </w:tcPr>
          <w:p w14:paraId="7096ED05">
            <w:pPr>
              <w:spacing w:line="360" w:lineRule="auto"/>
              <w:jc w:val="left"/>
              <w:rPr>
                <w:rFonts w:ascii="宋体" w:hAnsi="宋体" w:eastAsia="宋体" w:cs="宋体"/>
                <w:sz w:val="24"/>
              </w:rPr>
            </w:pPr>
            <w:r>
              <w:rPr>
                <w:rFonts w:hint="eastAsia" w:ascii="宋体" w:hAnsi="宋体" w:eastAsia="宋体" w:cs="宋体"/>
                <w:sz w:val="24"/>
              </w:rPr>
              <w:t>地址：</w:t>
            </w:r>
          </w:p>
        </w:tc>
      </w:tr>
      <w:tr w14:paraId="5D828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4447" w:type="dxa"/>
          </w:tcPr>
          <w:p w14:paraId="3FB4A18A">
            <w:pPr>
              <w:spacing w:line="360" w:lineRule="auto"/>
              <w:jc w:val="left"/>
              <w:rPr>
                <w:rFonts w:ascii="宋体" w:hAnsi="宋体" w:eastAsia="宋体" w:cs="宋体"/>
                <w:sz w:val="24"/>
              </w:rPr>
            </w:pPr>
            <w:r>
              <w:rPr>
                <w:rFonts w:hint="eastAsia" w:ascii="宋体" w:hAnsi="宋体" w:eastAsia="宋体" w:cs="宋体"/>
                <w:sz w:val="24"/>
              </w:rPr>
              <w:t>邮编：</w:t>
            </w:r>
          </w:p>
        </w:tc>
        <w:tc>
          <w:tcPr>
            <w:tcW w:w="5065" w:type="dxa"/>
          </w:tcPr>
          <w:p w14:paraId="205C7FF8">
            <w:pPr>
              <w:spacing w:line="360" w:lineRule="auto"/>
              <w:jc w:val="left"/>
              <w:rPr>
                <w:rFonts w:ascii="宋体" w:hAnsi="宋体" w:eastAsia="宋体" w:cs="宋体"/>
                <w:sz w:val="24"/>
              </w:rPr>
            </w:pPr>
            <w:r>
              <w:rPr>
                <w:rFonts w:hint="eastAsia" w:ascii="宋体" w:hAnsi="宋体" w:eastAsia="宋体" w:cs="宋体"/>
                <w:sz w:val="24"/>
              </w:rPr>
              <w:t>邮编：</w:t>
            </w:r>
          </w:p>
        </w:tc>
      </w:tr>
      <w:tr w14:paraId="7F108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4447" w:type="dxa"/>
          </w:tcPr>
          <w:p w14:paraId="530F7330">
            <w:pPr>
              <w:spacing w:line="360" w:lineRule="auto"/>
              <w:jc w:val="left"/>
              <w:rPr>
                <w:rFonts w:ascii="宋体" w:hAnsi="宋体" w:eastAsia="宋体" w:cs="宋体"/>
                <w:sz w:val="24"/>
              </w:rPr>
            </w:pPr>
            <w:r>
              <w:rPr>
                <w:rFonts w:hint="eastAsia" w:ascii="宋体" w:hAnsi="宋体" w:eastAsia="宋体" w:cs="宋体"/>
                <w:sz w:val="24"/>
              </w:rPr>
              <w:t>法定代表人：</w:t>
            </w:r>
          </w:p>
        </w:tc>
        <w:tc>
          <w:tcPr>
            <w:tcW w:w="5065" w:type="dxa"/>
          </w:tcPr>
          <w:p w14:paraId="599F0EA5">
            <w:pPr>
              <w:spacing w:line="360" w:lineRule="auto"/>
              <w:jc w:val="left"/>
              <w:rPr>
                <w:rFonts w:ascii="宋体" w:hAnsi="宋体" w:eastAsia="宋体" w:cs="宋体"/>
                <w:sz w:val="24"/>
              </w:rPr>
            </w:pPr>
            <w:r>
              <w:rPr>
                <w:rFonts w:hint="eastAsia" w:ascii="宋体" w:hAnsi="宋体" w:eastAsia="宋体" w:cs="宋体"/>
                <w:sz w:val="24"/>
              </w:rPr>
              <w:t>法定代表人：</w:t>
            </w:r>
          </w:p>
        </w:tc>
      </w:tr>
      <w:tr w14:paraId="6B814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4447" w:type="dxa"/>
          </w:tcPr>
          <w:p w14:paraId="76C7A497">
            <w:pPr>
              <w:spacing w:line="360" w:lineRule="auto"/>
              <w:jc w:val="left"/>
              <w:rPr>
                <w:rFonts w:ascii="宋体" w:hAnsi="宋体" w:eastAsia="宋体" w:cs="宋体"/>
                <w:sz w:val="24"/>
              </w:rPr>
            </w:pPr>
            <w:r>
              <w:rPr>
                <w:rFonts w:hint="eastAsia" w:ascii="宋体" w:hAnsi="宋体" w:eastAsia="宋体" w:cs="宋体"/>
                <w:sz w:val="24"/>
              </w:rPr>
              <w:t>被授权代表：（签字）</w:t>
            </w:r>
          </w:p>
        </w:tc>
        <w:tc>
          <w:tcPr>
            <w:tcW w:w="5065" w:type="dxa"/>
          </w:tcPr>
          <w:p w14:paraId="6E48EDB6">
            <w:pPr>
              <w:spacing w:line="360" w:lineRule="auto"/>
              <w:jc w:val="left"/>
              <w:rPr>
                <w:rFonts w:ascii="宋体" w:hAnsi="宋体" w:eastAsia="宋体" w:cs="宋体"/>
                <w:sz w:val="24"/>
              </w:rPr>
            </w:pPr>
            <w:r>
              <w:rPr>
                <w:rFonts w:hint="eastAsia" w:ascii="宋体" w:hAnsi="宋体" w:eastAsia="宋体" w:cs="宋体"/>
                <w:sz w:val="24"/>
              </w:rPr>
              <w:t>被授权代表：（签字）</w:t>
            </w:r>
          </w:p>
        </w:tc>
      </w:tr>
      <w:tr w14:paraId="4D973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4447" w:type="dxa"/>
          </w:tcPr>
          <w:p w14:paraId="79135A4D">
            <w:pPr>
              <w:spacing w:line="360" w:lineRule="auto"/>
              <w:jc w:val="left"/>
              <w:rPr>
                <w:rFonts w:ascii="宋体" w:hAnsi="宋体" w:eastAsia="宋体" w:cs="宋体"/>
                <w:sz w:val="24"/>
              </w:rPr>
            </w:pPr>
            <w:r>
              <w:rPr>
                <w:rFonts w:hint="eastAsia" w:ascii="宋体" w:hAnsi="宋体" w:eastAsia="宋体" w:cs="宋体"/>
                <w:sz w:val="24"/>
              </w:rPr>
              <w:t>电话：</w:t>
            </w:r>
          </w:p>
        </w:tc>
        <w:tc>
          <w:tcPr>
            <w:tcW w:w="5065" w:type="dxa"/>
          </w:tcPr>
          <w:p w14:paraId="5F9705A8">
            <w:pPr>
              <w:spacing w:line="360" w:lineRule="auto"/>
              <w:jc w:val="left"/>
              <w:rPr>
                <w:rFonts w:ascii="宋体" w:hAnsi="宋体" w:eastAsia="宋体" w:cs="宋体"/>
                <w:sz w:val="24"/>
              </w:rPr>
            </w:pPr>
            <w:r>
              <w:rPr>
                <w:rFonts w:hint="eastAsia" w:ascii="宋体" w:hAnsi="宋体" w:eastAsia="宋体" w:cs="宋体"/>
                <w:sz w:val="24"/>
              </w:rPr>
              <w:t>电话：</w:t>
            </w:r>
          </w:p>
        </w:tc>
      </w:tr>
      <w:tr w14:paraId="48E28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4447" w:type="dxa"/>
          </w:tcPr>
          <w:p w14:paraId="49B075FC">
            <w:pPr>
              <w:spacing w:line="360" w:lineRule="auto"/>
              <w:jc w:val="left"/>
              <w:rPr>
                <w:rFonts w:ascii="宋体" w:hAnsi="宋体" w:eastAsia="宋体" w:cs="宋体"/>
                <w:sz w:val="24"/>
              </w:rPr>
            </w:pPr>
            <w:r>
              <w:rPr>
                <w:rFonts w:hint="eastAsia" w:ascii="宋体" w:hAnsi="宋体" w:eastAsia="宋体" w:cs="宋体"/>
                <w:sz w:val="24"/>
              </w:rPr>
              <w:t>传真：</w:t>
            </w:r>
          </w:p>
        </w:tc>
        <w:tc>
          <w:tcPr>
            <w:tcW w:w="5065" w:type="dxa"/>
          </w:tcPr>
          <w:p w14:paraId="1E85E0F0">
            <w:pPr>
              <w:spacing w:line="360" w:lineRule="auto"/>
              <w:jc w:val="left"/>
              <w:rPr>
                <w:rFonts w:ascii="宋体" w:hAnsi="宋体" w:eastAsia="宋体" w:cs="宋体"/>
                <w:sz w:val="24"/>
              </w:rPr>
            </w:pPr>
            <w:r>
              <w:rPr>
                <w:rFonts w:hint="eastAsia" w:ascii="宋体" w:hAnsi="宋体" w:eastAsia="宋体" w:cs="宋体"/>
                <w:sz w:val="24"/>
              </w:rPr>
              <w:t>传真：</w:t>
            </w:r>
          </w:p>
        </w:tc>
      </w:tr>
      <w:tr w14:paraId="40457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4447" w:type="dxa"/>
          </w:tcPr>
          <w:p w14:paraId="7470CCEC">
            <w:pPr>
              <w:spacing w:line="360" w:lineRule="auto"/>
              <w:jc w:val="left"/>
              <w:rPr>
                <w:rFonts w:ascii="宋体" w:hAnsi="宋体" w:eastAsia="宋体" w:cs="宋体"/>
                <w:sz w:val="24"/>
              </w:rPr>
            </w:pPr>
          </w:p>
        </w:tc>
        <w:tc>
          <w:tcPr>
            <w:tcW w:w="5065" w:type="dxa"/>
          </w:tcPr>
          <w:p w14:paraId="7E0C1DD7">
            <w:pPr>
              <w:spacing w:line="360" w:lineRule="auto"/>
              <w:jc w:val="left"/>
              <w:rPr>
                <w:rFonts w:ascii="宋体" w:hAnsi="宋体" w:eastAsia="宋体" w:cs="宋体"/>
                <w:sz w:val="24"/>
              </w:rPr>
            </w:pPr>
            <w:r>
              <w:rPr>
                <w:rFonts w:hint="eastAsia" w:ascii="宋体" w:hAnsi="宋体" w:eastAsia="宋体" w:cs="宋体"/>
                <w:sz w:val="24"/>
              </w:rPr>
              <w:t>开户银行：</w:t>
            </w:r>
          </w:p>
        </w:tc>
      </w:tr>
      <w:tr w14:paraId="3B724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4447" w:type="dxa"/>
          </w:tcPr>
          <w:p w14:paraId="5F272240">
            <w:pPr>
              <w:spacing w:line="360" w:lineRule="auto"/>
              <w:jc w:val="left"/>
              <w:rPr>
                <w:rFonts w:ascii="宋体" w:hAnsi="宋体" w:eastAsia="宋体" w:cs="宋体"/>
                <w:sz w:val="24"/>
              </w:rPr>
            </w:pPr>
          </w:p>
        </w:tc>
        <w:tc>
          <w:tcPr>
            <w:tcW w:w="5065" w:type="dxa"/>
          </w:tcPr>
          <w:p w14:paraId="3E6CD1C4">
            <w:pPr>
              <w:spacing w:line="360" w:lineRule="auto"/>
              <w:jc w:val="left"/>
              <w:rPr>
                <w:rFonts w:ascii="宋体" w:hAnsi="宋体" w:eastAsia="宋体" w:cs="宋体"/>
                <w:sz w:val="24"/>
              </w:rPr>
            </w:pPr>
            <w:r>
              <w:rPr>
                <w:rFonts w:hint="eastAsia" w:ascii="宋体" w:hAnsi="宋体" w:eastAsia="宋体" w:cs="宋体"/>
                <w:sz w:val="24"/>
              </w:rPr>
              <w:t>账号：</w:t>
            </w:r>
          </w:p>
        </w:tc>
      </w:tr>
      <w:tr w14:paraId="57010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47" w:type="dxa"/>
          </w:tcPr>
          <w:p w14:paraId="5EFF029B">
            <w:pPr>
              <w:spacing w:line="360" w:lineRule="auto"/>
              <w:jc w:val="left"/>
              <w:rPr>
                <w:rFonts w:ascii="宋体" w:hAnsi="宋体" w:eastAsia="宋体" w:cs="宋体"/>
                <w:sz w:val="24"/>
              </w:rPr>
            </w:pPr>
            <w:r>
              <w:rPr>
                <w:rFonts w:hint="eastAsia" w:ascii="宋体" w:hAnsi="宋体" w:eastAsia="宋体" w:cs="宋体"/>
                <w:sz w:val="24"/>
              </w:rPr>
              <w:t>日期：   年  月   日</w:t>
            </w:r>
          </w:p>
        </w:tc>
        <w:tc>
          <w:tcPr>
            <w:tcW w:w="5065" w:type="dxa"/>
          </w:tcPr>
          <w:p w14:paraId="43AB4049">
            <w:pPr>
              <w:spacing w:line="360" w:lineRule="auto"/>
              <w:jc w:val="left"/>
              <w:rPr>
                <w:rFonts w:ascii="宋体" w:hAnsi="宋体" w:eastAsia="宋体" w:cs="宋体"/>
                <w:sz w:val="24"/>
              </w:rPr>
            </w:pPr>
            <w:r>
              <w:rPr>
                <w:rFonts w:hint="eastAsia" w:ascii="宋体" w:hAnsi="宋体" w:eastAsia="宋体" w:cs="宋体"/>
                <w:sz w:val="24"/>
              </w:rPr>
              <w:t>日期：   年  月   日</w:t>
            </w:r>
          </w:p>
        </w:tc>
      </w:tr>
    </w:tbl>
    <w:p w14:paraId="696906D0">
      <w:pPr>
        <w:tabs>
          <w:tab w:val="left" w:pos="480"/>
        </w:tabs>
        <w:spacing w:line="360" w:lineRule="auto"/>
        <w:ind w:firstLine="420" w:firstLineChars="200"/>
        <w:rPr>
          <w:rFonts w:ascii="宋体" w:hAnsi="宋体" w:eastAsia="宋体" w:cs="宋体"/>
          <w:szCs w:val="21"/>
        </w:rPr>
      </w:pPr>
      <w:r>
        <w:rPr>
          <w:rFonts w:hint="eastAsia" w:ascii="宋体" w:hAnsi="宋体" w:eastAsia="宋体" w:cs="宋体"/>
        </w:rPr>
        <w:t xml:space="preserve">    </w:t>
      </w:r>
    </w:p>
    <w:bookmarkEnd w:id="0"/>
    <w:bookmarkEnd w:id="1"/>
    <w:bookmarkEnd w:id="2"/>
    <w:bookmarkEnd w:id="3"/>
    <w:bookmarkEnd w:id="4"/>
    <w:bookmarkEnd w:id="5"/>
    <w:bookmarkEnd w:id="6"/>
    <w:bookmarkEnd w:id="7"/>
    <w:bookmarkEnd w:id="8"/>
    <w:p w14:paraId="6818B43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CB6677"/>
    <w:rsid w:val="401276F7"/>
    <w:rsid w:val="4B125CE2"/>
    <w:rsid w:val="674209FD"/>
    <w:rsid w:val="6E272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2588</Words>
  <Characters>2605</Characters>
  <Lines>0</Lines>
  <Paragraphs>0</Paragraphs>
  <TotalTime>0</TotalTime>
  <ScaleCrop>false</ScaleCrop>
  <LinksUpToDate>false</LinksUpToDate>
  <CharactersWithSpaces>3076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2025-12-17T08:46:00Z</dcterms:created>
  <dc:creator>pc</dc:creator>
  <cp:lastModifiedBy>随意鬼</cp:lastModifiedBy>
  <dcterms:modified xsi:type="dcterms:W3CDTF">2025-12-30T06:40:28Z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eyJoZGlkIjoiODQ4MTViYjljODYxZjI3MmU5MGM3M2YyZThmYzA5YzAiLCJ1c2VySWQiOiIzNzc0NTEzNjkifQ==</vt:lpwstr>
  </property>
  <property fmtid="{D5CDD505-2E9C-101B-9397-08002B2CF9AE}" pid="4" name="ICV">
    <vt:lpwstr>97B13D3400184A499655285C4380860D_12</vt:lpwstr>
  </property>
</Properties>
</file>