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版本号：ZCSP-华阴市-2025-0008220250918001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“武韵无届·巅峰论剑”第三届武林功夫大会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ZCSP-华阴市-2025-00082</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“武韵无届·巅峰论剑”第三届武林功夫大会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ZCSP-华阴市-2025-00082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“武韵无届·巅峰论剑”第三届武林功夫大会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华阴市“武韵无届·巅峰论剑”第三届武林功夫大会相关服务活动，本次采购包括晚会策划、主持、组织；节目表演；无人机表演；活动宣传；IP设计、文创设计等内容，详见报价清单。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采购包1（“武韵无届·巅峰论剑”第三届武林功夫大会）：属于专门面向中小企业采购。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1、营业执照等证明文件：提供供应商合法注册的法人或其他组织的营业执照等证明文件、自然人的身份证明；</w:t>
      </w:r>
    </w:p>
    <w:p>
      <w:pPr>
        <w:pStyle w:val="null3"/>
      </w:pPr>
      <w:r>
        <w:rPr>
          <w:rFonts w:ascii="仿宋_GB2312" w:hAnsi="仿宋_GB2312" w:cs="仿宋_GB2312" w:eastAsia="仿宋_GB2312"/>
        </w:rPr>
        <w:t>2、法定代表人（负责人）或授权代表身份证明：法定代表人授权委托书（附法定代表人身份证复印件及被授权人身份证复印件、同时提供被授权人2025年3月至今任意一个月在本单位的社保资金缴纳凭证）；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信用信息：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4、控股关系：单位负责人为同一人或者存在直接控股、管理关系的不同供应商，不得参加同一合同项下的政府采购活动。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5、磋商保证金：磋商保证金交纳凭证或担保机构出具的保函</w:t>
      </w:r>
    </w:p>
    <w:p>
      <w:pPr>
        <w:pStyle w:val="null3"/>
      </w:pPr>
      <w:r>
        <w:rPr>
          <w:rFonts w:ascii="仿宋_GB2312" w:hAnsi="仿宋_GB2312" w:cs="仿宋_GB2312" w:eastAsia="仿宋_GB2312"/>
        </w:rPr>
        <w:t>6、联合体磋商：本项目不接受联合体磋商。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华阴市“武韵无届·巅峰论剑”第三届武林功夫大会相关服务活动，本次采购包括晚会策划、主持、组织；节目表演；无人机表演；活动宣传；IP设计、文创设计等内容，详见报价清单。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1,450,200.00</w:t>
      </w:r>
    </w:p>
    <w:p>
      <w:pPr>
        <w:pStyle w:val="null3"/>
      </w:pPr>
      <w:r>
        <w:rPr>
          <w:rFonts w:ascii="仿宋_GB2312" w:hAnsi="仿宋_GB2312" w:cs="仿宋_GB2312" w:eastAsia="仿宋_GB2312"/>
        </w:rPr>
        <w:t>采购包最高限价（元）: 1,450,200.00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“武韵无届·巅峰论剑”第三届武林功夫大会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1,450,200.00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标的名称：“武韵无届·巅峰论剑”第三届武林功夫大会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387"/>
              <w:gridCol w:w="456"/>
              <w:gridCol w:w="1028"/>
              <w:gridCol w:w="210"/>
              <w:gridCol w:w="159"/>
              <w:gridCol w:w="120"/>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项目内容</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详细要求</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天数</w:t>
                  </w: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制作组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导演组</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总导演</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1.统筹策划设计整场开幕式，每个节目审核把控，对节目质量进行把关。节目的融合指导。</w:t>
                  </w:r>
                  <w:r>
                    <w:br/>
                  </w:r>
                  <w:r>
                    <w:rPr>
                      <w:rFonts w:ascii="仿宋_GB2312" w:hAnsi="仿宋_GB2312" w:cs="仿宋_GB2312" w:eastAsia="仿宋_GB2312"/>
                      <w:sz w:val="21"/>
                      <w:color w:val="000000"/>
                    </w:rPr>
                    <w:t>2.节目音乐及视频的指导，节目整体的提升和指导对整场开幕式的流程把控。</w:t>
                  </w:r>
                  <w:r>
                    <w:br/>
                  </w:r>
                  <w:r>
                    <w:rPr>
                      <w:rFonts w:ascii="仿宋_GB2312" w:hAnsi="仿宋_GB2312" w:cs="仿宋_GB2312" w:eastAsia="仿宋_GB2312"/>
                      <w:sz w:val="21"/>
                      <w:color w:val="000000"/>
                    </w:rPr>
                    <w:t>3.舞美的设计把控和思路，保证节目和舞美之间的完美融合。</w:t>
                  </w:r>
                  <w:r>
                    <w:br/>
                  </w:r>
                  <w:r>
                    <w:rPr>
                      <w:rFonts w:ascii="仿宋_GB2312" w:hAnsi="仿宋_GB2312" w:cs="仿宋_GB2312" w:eastAsia="仿宋_GB2312"/>
                      <w:sz w:val="21"/>
                      <w:color w:val="000000"/>
                    </w:rPr>
                    <w:t>4.把控开幕式的时间安排、灯光变换、音响、特效、摄像及导播的各个环节的效果指导。</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执行导演</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2名执行导演：从前期排练、现场彩排、活动开展等环节对节目的提升和指导对整场开幕式的流程把控;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舞美导演</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舞美的设计把控和思路，保证节目和舞美之间的完美融合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现场执行团队</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后勤服务、服装道具管理、后台物料管理、动线引导、上下台口管理等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节目编导</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需要配合编排的当地节目</w:t>
                  </w:r>
                  <w:r>
                    <w:rPr>
                      <w:rFonts w:ascii="仿宋_GB2312" w:hAnsi="仿宋_GB2312" w:cs="仿宋_GB2312" w:eastAsia="仿宋_GB2312"/>
                      <w:sz w:val="21"/>
                      <w:color w:val="000000"/>
                    </w:rPr>
                    <w:t>（舞蹈语言类</w:t>
                  </w:r>
                  <w:r>
                    <w:rPr>
                      <w:rFonts w:ascii="仿宋_GB2312" w:hAnsi="仿宋_GB2312" w:cs="仿宋_GB2312" w:eastAsia="仿宋_GB2312"/>
                      <w:sz w:val="21"/>
                      <w:color w:val="000000"/>
                    </w:rPr>
                    <w:t>歌曲类）</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开幕式主持词撰稿</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主持词撰稿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开幕式音乐制作</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整场所有节目以及串联音乐制作（包含录音），数量</w:t>
                  </w:r>
                  <w:r>
                    <w:rPr>
                      <w:rFonts w:ascii="仿宋_GB2312" w:hAnsi="仿宋_GB2312" w:cs="仿宋_GB2312" w:eastAsia="仿宋_GB2312"/>
                      <w:sz w:val="21"/>
                      <w:color w:val="000000"/>
                    </w:rPr>
                    <w:t>≥10个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开幕式视频制作</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开幕式所有背景画面以及颁奖视频</w:t>
                  </w:r>
                  <w:r>
                    <w:rPr>
                      <w:rFonts w:ascii="仿宋_GB2312" w:hAnsi="仿宋_GB2312" w:cs="仿宋_GB2312" w:eastAsia="仿宋_GB2312"/>
                      <w:sz w:val="21"/>
                      <w:color w:val="000000"/>
                    </w:rPr>
                    <w:t>篇章视频，数量</w:t>
                  </w:r>
                  <w:r>
                    <w:rPr>
                      <w:rFonts w:ascii="仿宋_GB2312" w:hAnsi="仿宋_GB2312" w:cs="仿宋_GB2312" w:eastAsia="仿宋_GB2312"/>
                      <w:sz w:val="21"/>
                      <w:color w:val="000000"/>
                    </w:rPr>
                    <w:t>≥10个，每个时长3-5分钟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技术组</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调音师</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专业调音师劳务费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灯光师</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专业灯光师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VJ师</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专业视频师</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演出组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演职人员</w:t>
                  </w:r>
                </w:p>
              </w:tc>
              <w:tc>
                <w:tcPr>
                  <w:tcW w:type="dxa" w:w="14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演职人员不少于</w:t>
                  </w:r>
                  <w:r>
                    <w:rPr>
                      <w:rFonts w:ascii="仿宋_GB2312" w:hAnsi="仿宋_GB2312" w:cs="仿宋_GB2312" w:eastAsia="仿宋_GB2312"/>
                      <w:sz w:val="21"/>
                      <w:color w:val="000000"/>
                    </w:rPr>
                    <w:t>100人，开幕仪式时长不低于1小时，节目不少于10个</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服装道具化妆</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开幕式服装</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演员服装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，数量不少于</w:t>
                  </w:r>
                  <w:r>
                    <w:rPr>
                      <w:rFonts w:ascii="仿宋_GB2312" w:hAnsi="仿宋_GB2312" w:cs="仿宋_GB2312" w:eastAsia="仿宋_GB2312"/>
                      <w:sz w:val="21"/>
                      <w:color w:val="000000"/>
                    </w:rPr>
                    <w:t>200套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开幕式道具</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节目表演道具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开幕式化妆</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化妆团队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3D动画无人机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43"/>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800架3D无人机团队演出</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w:t>
                  </w:r>
                </w:p>
              </w:tc>
              <w:tc>
                <w:tcPr>
                  <w:tcW w:type="dxa" w:w="1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43"/>
                  <w:gridSpan w:val="2"/>
                  <w:vMerge/>
                  <w:tcBorders>
                    <w:top w:val="singl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空域手续报批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vMerge/>
                  <w:tcBorders>
                    <w:top w:val="singl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43"/>
                  <w:gridSpan w:val="2"/>
                  <w:vMerge/>
                  <w:tcBorders>
                    <w:top w:val="singl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表演画面定做及设计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vMerge/>
                  <w:tcBorders>
                    <w:top w:val="single" w:color="000000" w:sz="4"/>
                    <w:left w:val="none" w:color="000000" w:sz="4"/>
                    <w:bottom w:val="single" w:color="000000" w:sz="4"/>
                    <w:right w:val="single" w:color="000000" w:sz="4"/>
                  </w:tcBorders>
                </w:tcP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设计组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设计组</w:t>
                  </w:r>
                </w:p>
              </w:tc>
              <w:tc>
                <w:tcPr>
                  <w:tcW w:type="dxa" w:w="4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IP设计</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赛事</w:t>
                  </w:r>
                  <w:r>
                    <w:rPr>
                      <w:rFonts w:ascii="仿宋_GB2312" w:hAnsi="仿宋_GB2312" w:cs="仿宋_GB2312" w:eastAsia="仿宋_GB2312"/>
                      <w:sz w:val="21"/>
                      <w:color w:val="000000"/>
                    </w:rPr>
                    <w:t>IP形象设计，数量≥8个</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7"/>
                  <w:vMerge/>
                  <w:tcBorders>
                    <w:top w:val="single" w:color="000000" w:sz="4"/>
                    <w:left w:val="none" w:color="000000" w:sz="4"/>
                    <w:bottom w:val="single" w:color="000000" w:sz="4"/>
                    <w:right w:val="single" w:color="000000" w:sz="4"/>
                  </w:tcBorders>
                </w:tcPr>
                <w:p/>
              </w:tc>
              <w:tc>
                <w:tcPr>
                  <w:tcW w:type="dxa" w:w="456"/>
                  <w:vMerge/>
                  <w:tcBorders>
                    <w:top w:val="singl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周边延展，数量</w:t>
                  </w:r>
                  <w:r>
                    <w:rPr>
                      <w:rFonts w:ascii="仿宋_GB2312" w:hAnsi="仿宋_GB2312" w:cs="仿宋_GB2312" w:eastAsia="仿宋_GB2312"/>
                      <w:sz w:val="21"/>
                      <w:color w:val="000000"/>
                    </w:rPr>
                    <w:t>≥4个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7"/>
                  <w:vMerge/>
                  <w:tcBorders>
                    <w:top w:val="single" w:color="000000" w:sz="4"/>
                    <w:left w:val="none" w:color="000000" w:sz="4"/>
                    <w:bottom w:val="single" w:color="000000" w:sz="4"/>
                    <w:right w:val="single" w:color="000000" w:sz="4"/>
                  </w:tcBorders>
                </w:tcP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文创设计</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文创设计开发及文创周边，品类</w:t>
                  </w:r>
                  <w:r>
                    <w:rPr>
                      <w:rFonts w:ascii="仿宋_GB2312" w:hAnsi="仿宋_GB2312" w:cs="仿宋_GB2312" w:eastAsia="仿宋_GB2312"/>
                      <w:sz w:val="21"/>
                      <w:color w:val="000000"/>
                    </w:rPr>
                    <w:t>≥10种，材质不限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7"/>
                  <w:vMerge/>
                  <w:tcBorders>
                    <w:top w:val="single" w:color="000000" w:sz="4"/>
                    <w:left w:val="non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文创产品定做与采买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活动设计</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开幕式舞美工程</w:t>
                  </w:r>
                  <w:r>
                    <w:rPr>
                      <w:rFonts w:ascii="仿宋_GB2312" w:hAnsi="仿宋_GB2312" w:cs="仿宋_GB2312" w:eastAsia="仿宋_GB2312"/>
                      <w:sz w:val="21"/>
                      <w:color w:val="000000"/>
                    </w:rPr>
                    <w:t>主画面设计</w:t>
                  </w:r>
                  <w:r>
                    <w:rPr>
                      <w:rFonts w:ascii="仿宋_GB2312" w:hAnsi="仿宋_GB2312" w:cs="仿宋_GB2312" w:eastAsia="仿宋_GB2312"/>
                      <w:sz w:val="21"/>
                      <w:color w:val="000000"/>
                    </w:rPr>
                    <w:t>环节画面设计</w:t>
                  </w:r>
                  <w:r>
                    <w:rPr>
                      <w:rFonts w:ascii="仿宋_GB2312" w:hAnsi="仿宋_GB2312" w:cs="仿宋_GB2312" w:eastAsia="仿宋_GB2312"/>
                      <w:sz w:val="21"/>
                      <w:color w:val="000000"/>
                    </w:rPr>
                    <w:t>节目单设计等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记录组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活动宣传</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活动宣传片</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《论剑华山武林志》纪录片</w:t>
                  </w:r>
                  <w:r>
                    <w:rPr>
                      <w:rFonts w:ascii="仿宋_GB2312" w:hAnsi="仿宋_GB2312" w:cs="仿宋_GB2312" w:eastAsia="仿宋_GB2312"/>
                      <w:sz w:val="21"/>
                      <w:color w:val="000000"/>
                    </w:rPr>
                    <w:t>拍摄剪辑，成片时长</w:t>
                  </w:r>
                  <w:r>
                    <w:rPr>
                      <w:rFonts w:ascii="仿宋_GB2312" w:hAnsi="仿宋_GB2312" w:cs="仿宋_GB2312" w:eastAsia="仿宋_GB2312"/>
                      <w:sz w:val="21"/>
                      <w:color w:val="000000"/>
                    </w:rPr>
                    <w:t>≥5分钟</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活动后宣</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公益宣传片</w:t>
                  </w:r>
                  <w:r>
                    <w:rPr>
                      <w:rFonts w:ascii="仿宋_GB2312" w:hAnsi="仿宋_GB2312" w:cs="仿宋_GB2312" w:eastAsia="仿宋_GB2312"/>
                      <w:sz w:val="21"/>
                      <w:color w:val="000000"/>
                    </w:rPr>
                    <w:t>拍摄剪辑，成片时长</w:t>
                  </w:r>
                  <w:r>
                    <w:rPr>
                      <w:rFonts w:ascii="仿宋_GB2312" w:hAnsi="仿宋_GB2312" w:cs="仿宋_GB2312" w:eastAsia="仿宋_GB2312"/>
                      <w:sz w:val="21"/>
                      <w:color w:val="000000"/>
                    </w:rPr>
                    <w:t>≥5分钟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摄影摄像</w:t>
                  </w:r>
                  <w:r>
                    <w:rPr>
                      <w:rFonts w:ascii="仿宋_GB2312" w:hAnsi="仿宋_GB2312" w:cs="仿宋_GB2312" w:eastAsia="仿宋_GB2312"/>
                      <w:sz w:val="21"/>
                      <w:color w:val="000000"/>
                    </w:rPr>
                    <w:t>以及网络直播</w:t>
                  </w:r>
                  <w:r>
                    <w:rPr>
                      <w:rFonts w:ascii="仿宋_GB2312" w:hAnsi="仿宋_GB2312" w:cs="仿宋_GB2312" w:eastAsia="仿宋_GB2312"/>
                      <w:sz w:val="21"/>
                      <w:color w:val="000000"/>
                    </w:rPr>
                    <w:t>和后期制作</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视频云直播</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现场直播车</w:t>
                  </w:r>
                  <w:r>
                    <w:rPr>
                      <w:rFonts w:ascii="仿宋_GB2312" w:hAnsi="仿宋_GB2312" w:cs="仿宋_GB2312" w:eastAsia="仿宋_GB2312"/>
                      <w:sz w:val="21"/>
                      <w:color w:val="000000"/>
                    </w:rPr>
                    <w:t>-保证现场直播效果</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7"/>
                  <w:vMerge/>
                  <w:tcBorders>
                    <w:top w:val="none" w:color="000000" w:sz="4"/>
                    <w:left w:val="non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选手视角直播</w:t>
                  </w:r>
                </w:p>
              </w:tc>
              <w:tc>
                <w:tcPr>
                  <w:tcW w:type="dxa" w:w="210"/>
                  <w:vMerge/>
                  <w:tcBorders>
                    <w:top w:val="none" w:color="000000" w:sz="4"/>
                    <w:left w:val="non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20"/>
                  <w:vMerge/>
                  <w:tcBorders>
                    <w:top w:val="non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7"/>
                  <w:vMerge/>
                  <w:tcBorders>
                    <w:top w:val="none" w:color="000000" w:sz="4"/>
                    <w:left w:val="non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现场导播</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现场摄影以及网络图传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游机</w:t>
                  </w:r>
                  <w:r>
                    <w:rPr>
                      <w:rFonts w:ascii="仿宋_GB2312" w:hAnsi="仿宋_GB2312" w:cs="仿宋_GB2312" w:eastAsia="仿宋_GB2312"/>
                      <w:sz w:val="21"/>
                      <w:color w:val="000000"/>
                    </w:rPr>
                    <w:t>侧机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航拍</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现场飞机航拍</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摇臂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现场摇臂大摇臂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7"/>
                  <w:vMerge/>
                  <w:tcBorders>
                    <w:top w:val="none" w:color="000000" w:sz="4"/>
                    <w:left w:val="none" w:color="000000" w:sz="4"/>
                    <w:bottom w:val="single" w:color="000000" w:sz="4"/>
                    <w:right w:val="single" w:color="000000" w:sz="4"/>
                  </w:tcBorders>
                </w:tcP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后期制作</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成品片子</w:t>
                  </w:r>
                  <w:r>
                    <w:rPr>
                      <w:rFonts w:ascii="仿宋_GB2312" w:hAnsi="仿宋_GB2312" w:cs="仿宋_GB2312" w:eastAsia="仿宋_GB2312"/>
                      <w:sz w:val="21"/>
                      <w:color w:val="000000"/>
                    </w:rPr>
                    <w:t>-赛事记录片，成片时长≥5分钟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7"/>
                  <w:vMerge/>
                  <w:tcBorders>
                    <w:top w:val="none" w:color="000000" w:sz="4"/>
                    <w:left w:val="non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活动现场快剪，不少于</w:t>
                  </w:r>
                  <w:r>
                    <w:rPr>
                      <w:rFonts w:ascii="仿宋_GB2312" w:hAnsi="仿宋_GB2312" w:cs="仿宋_GB2312" w:eastAsia="仿宋_GB2312"/>
                      <w:sz w:val="21"/>
                      <w:color w:val="000000"/>
                    </w:rPr>
                    <w:t>5个视频，每个视频成片时长≥30秒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7"/>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设备器材运输费用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物料运输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杂项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物料杂项</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节目单</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节目单</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工作证</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工作证</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对讲机</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双频</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防爆铁马</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铁马围栏</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条桌</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ABM桌</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观众椅</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靠背观众折叠椅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7"/>
                  <w:vMerge/>
                  <w:tcBorders>
                    <w:top w:val="singl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物料运输</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小物料运输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自合同签订之日起至大会结束提交活动总结报告，经采购人验收确认为止。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华阴市文化体育运动中心（公共体育场）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采购人按照项目总体方案要求进行验收。 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合同签订后，支付合同总金额的30.00%的预付款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活动结束后，支付至合同总金额的80.00%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提交活动总结报告后，供应商提供财务结算所需的票据及相关材料，支付剩余合同款项。 每次付款前，供应商应向采购单位提供财务结算所需的票据及相关材料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以合同、磋商文件及响应文件、澄清、及国家相应的标准、规范等为依据执行。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的提交金额、时间不满足磋商文件要求的，投标无效；（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(1)提供供应商合法注册的法人或其他组织的营业执照等证明文件、自然人的身份证明； (2)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 (3)税收缴纳证明：提供截止至开标时间前一年内任意一个月的缴纳凭据；（增值税、企业所得税至少提供一种，依法免税的投标人应提供相关文件证明） (4)社会保障资金缴纳证明：提供截止至开标时间前六个月内任意一个月的社保缴纳凭据或社保机构开具的社会保险参保缴纳情况证明；（依法不需要缴纳社会保障资金的投标人应提供相关证明） (5)提供具有履行本合同所必需的设备和专业技术能力的说明及承诺；（提供书面说明及承诺，加盖供应商公章） (6)提供参加政府采购活动前三年内在经营活动中没有重大违法记录的书面声明；（提供书面声明，加盖供应商公章）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3月至今任意一个月在本单位的社保资金缴纳凭证）；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供应商应提交的相关资格证明材料.docx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响应文件签章及格式</w:t>
            </w:r>
          </w:p>
        </w:tc>
        <w:tc>
          <w:tcPr>
            <w:tcW w:type="dxa" w:w="3322"/>
          </w:tcPr>
          <w:p>
            <w:pPr>
              <w:pStyle w:val="null3"/>
            </w:pPr>
            <w:r>
              <w:rPr>
                <w:rFonts w:ascii="仿宋_GB2312" w:hAnsi="仿宋_GB2312" w:cs="仿宋_GB2312" w:eastAsia="仿宋_GB2312"/>
              </w:rPr>
              <w:t>响应文件签章及格式满足磋商文件的要求</w:t>
            </w:r>
          </w:p>
        </w:tc>
        <w:tc>
          <w:tcPr>
            <w:tcW w:type="dxa" w:w="1661"/>
          </w:tcPr>
          <w:p>
            <w:pPr>
              <w:pStyle w:val="null3"/>
            </w:pPr>
            <w:r>
              <w:rPr>
                <w:rFonts w:ascii="仿宋_GB2312" w:hAnsi="仿宋_GB2312" w:cs="仿宋_GB2312" w:eastAsia="仿宋_GB2312"/>
              </w:rPr>
              <w:t>响应文件封面 业绩.docx 分项报价表.docx 服务内容及服务邀请应答表 供应商应提交的相关资格证明材料.docx 中小企业声明函 残疾人福利性单位声明函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分项报价表.docx 服务内容及服务邀请应答表 商务应答表.docx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分项报价表.docx 服务内容及服务邀请应答表 供应商应提交的相关资格证明材料.docx 中小企业声明函 残疾人福利性单位声明函 报价表 商务应答表.docx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供应商根据项目采购需求提供本项目策划方案。要求方案内容全面完善、具有浓厚的文化特色，针对性强、符合项目实际要求。 方案合理且完全满足项目需求，计10分； 方案存在以下①内容缺项或缺少关键点；②对同一问题前后表述矛盾；③存在逻辑漏洞、科学原理或常识错误；④不利于本项目目标的实现等任意一种情形，每存在1处扣1分，未提供方案计0分。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本项目采购需求及武林功夫大会专业性，制定整体服务方案，包括但不限于①活动组织方案；②节目编排方案；③指导排练计划及方案；④排练进度保障方案；⑤节目提升及打造方案。要求方案内容详细完整、针对性强、可行性高，符合项目实际要求。 方案合理且完全满足项目需求，计15分； 方案存在以下①内容缺项或缺少关键点；②对同一问题前后表述矛盾；③存在逻辑漏洞、科学原理或常识错误；④不利于本项目目标的实现等任意一种情形，每存在1处扣2分，存在8处及以上或未提供方案计0分。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提供的服务质量保障措施，包括但不限于①确保满足活动及宣传方案反复修改、随时汇报以及短期内提交服务方案及成果等特殊要求；②确保活动筹备及演出顺利的措施。要求方案内容详细完整、针对性强、可行性高，符合项目实际要求。 方案合理且完全满足项目需求，计6分； 方案存在以下①内容缺项或缺少关键点；②对同一问题前后表述矛盾；③存在逻辑漏洞、科学原理或常识错误；④不利于本项目目标的实现等任意一种情形，每存在1处扣1分，未提供方案计0分。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导演团队配备方案</w:t>
            </w:r>
          </w:p>
        </w:tc>
        <w:tc>
          <w:tcPr>
            <w:tcW w:type="dxa" w:w="2492"/>
          </w:tcPr>
          <w:p>
            <w:pPr>
              <w:pStyle w:val="null3"/>
            </w:pPr>
            <w:r>
              <w:rPr>
                <w:rFonts w:ascii="仿宋_GB2312" w:hAnsi="仿宋_GB2312" w:cs="仿宋_GB2312" w:eastAsia="仿宋_GB2312"/>
              </w:rPr>
              <w:t>根据本项目采购需求，为保障项目顺利实施及活动完美呈现，供应商应配备专业的导演团队，要求人员数量设置合理，人员职责明确、分工清晰，具有丰富的同类项目实施经验。 ①总导演具备一级导演职称，得5分；二级导演得3分；其他不得分，提供总导演职称证明；提供总导演同类项目执导经验证明材料，每提供1份计1分，满分2分；未提供不计分； ②执行导演（2人）、舞美导演（1人）具备三级及以上级导演职称，每人得2分；提供职称证明，未提供不计分； ③提供满足本项目要求的团队人员所有名单、岗位分工，人员简历或相关资质证明材料，团队人员岗位分工明确，完全满足项目人员需求计6分，每增加1人加2分，此项最多加4分。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服化道及设备配置</w:t>
            </w:r>
          </w:p>
        </w:tc>
        <w:tc>
          <w:tcPr>
            <w:tcW w:type="dxa" w:w="2492"/>
          </w:tcPr>
          <w:p>
            <w:pPr>
              <w:pStyle w:val="null3"/>
            </w:pPr>
            <w:r>
              <w:rPr>
                <w:rFonts w:ascii="仿宋_GB2312" w:hAnsi="仿宋_GB2312" w:cs="仿宋_GB2312" w:eastAsia="仿宋_GB2312"/>
              </w:rPr>
              <w:t>针对本项目需求及活动特点，供应商提供本项目可能需要的服化道及相关设备的清单明细、至少包含名称、预估数量、品牌。 完全满足项目需求，计3分； 优于第三章“技术参数与性能指标”要求的，每项加1分，最多加3分。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需求及项目特点，根据以往活动承办经验，为保障活动顺利进行，针对各类突发事件提供具体、可行、针对性强的应急预案。应急预案内容包括但不限于：活动现场临时调整、突发公共事件、安全保障等。 预案合理且完全满足项目需求，计8分；存在以下①内容缺项或缺少关键点；②对同一问题前后表述矛盾；③存在逻辑漏洞、科学原理或常识错误；④不利于本项目目标的实现等任意一种情形，每存在1处扣1分，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供应商提供自2022年1月1日以来（以合同签订时间为准），同类项目业绩，每提供一个计2分，满分6分。 注：业绩以完整合同复印件为依据，否则不得分。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供应商针对本项目需求及项目特点，提供合理的服务承诺，包括不限于服务保证承诺、工作效率承诺等。 承诺内容完善针对性强，计6分； 承诺内容存在以下①内容缺项或缺少关键点；②对同一问题前后表述矛盾；③存在逻辑漏洞、科学原理或常识错误；④不利于本项目目标的实现等任意一种情形，每存在1处扣1分，未提供方案计0分。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