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版本号：HYDZB202600520260407001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电脑验光仪等仪器设备采购项目（第一批）</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HYDZB2026005</w:t>
      </w:r>
      <w:r>
        <w:br/>
      </w:r>
      <w:r>
        <w:br/>
      </w:r>
      <w:r>
        <w:br/>
      </w:r>
    </w:p>
    <w:p>
      <w:pPr>
        <w:pStyle w:val="null3"/>
        <w:jc w:val="center"/>
        <w:outlineLvl w:val="2"/>
      </w:pPr>
      <w:r>
        <w:rPr>
          <w:rFonts w:ascii="仿宋_GB2312" w:hAnsi="仿宋_GB2312" w:cs="仿宋_GB2312" w:eastAsia="仿宋_GB2312"/>
          <w:sz w:val="28"/>
          <w:b/>
        </w:rPr>
        <w:t>华阴市人民医院</w:t>
      </w:r>
    </w:p>
    <w:p>
      <w:pPr>
        <w:pStyle w:val="null3"/>
        <w:jc w:val="center"/>
        <w:outlineLvl w:val="2"/>
      </w:pPr>
      <w:r>
        <w:rPr>
          <w:rFonts w:ascii="仿宋_GB2312" w:hAnsi="仿宋_GB2312" w:cs="仿宋_GB2312" w:eastAsia="仿宋_GB2312"/>
          <w:sz w:val="28"/>
          <w:b/>
        </w:rPr>
        <w:t>陕西恒益鼎工程项目管理有限公司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陕西恒益鼎工程项目管理有限公司</w:t>
      </w:r>
      <w:r>
        <w:rPr>
          <w:rFonts w:ascii="仿宋_GB2312" w:hAnsi="仿宋_GB2312" w:cs="仿宋_GB2312" w:eastAsia="仿宋_GB2312"/>
        </w:rPr>
        <w:t>（以下简称“代理机构”）受</w:t>
      </w:r>
      <w:r>
        <w:rPr>
          <w:rFonts w:ascii="仿宋_GB2312" w:hAnsi="仿宋_GB2312" w:cs="仿宋_GB2312" w:eastAsia="仿宋_GB2312"/>
        </w:rPr>
        <w:t>华阴市人民医院</w:t>
      </w:r>
      <w:r>
        <w:rPr>
          <w:rFonts w:ascii="仿宋_GB2312" w:hAnsi="仿宋_GB2312" w:cs="仿宋_GB2312" w:eastAsia="仿宋_GB2312"/>
        </w:rPr>
        <w:t>委托，拟对</w:t>
      </w:r>
      <w:r>
        <w:rPr>
          <w:rFonts w:ascii="仿宋_GB2312" w:hAnsi="仿宋_GB2312" w:cs="仿宋_GB2312" w:eastAsia="仿宋_GB2312"/>
        </w:rPr>
        <w:t>电脑验光仪等仪器设备采购项目（第一批）</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HYDZB2026005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电脑验光仪等仪器设备采购项目（第一批）</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华阴市人民医院采购医用吊塔7台、病床及其他设备一批。</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1、营业执照：供应商应是合法注册的法人或其他组织,并出具合法有效的营业执照；</w:t>
      </w:r>
    </w:p>
    <w:p>
      <w:pPr>
        <w:pStyle w:val="null3"/>
      </w:pPr>
      <w:r>
        <w:rPr>
          <w:rFonts w:ascii="仿宋_GB2312" w:hAnsi="仿宋_GB2312" w:cs="仿宋_GB2312" w:eastAsia="仿宋_GB2312"/>
        </w:rPr>
        <w:t>2、法定代表人身份证明或授权委托书：法定代表人直接参加投标的，须递交《法定代表人身份证明》，法定代表人授权代表参加投标的，须递交《法定代表人授权委托书》；</w:t>
      </w:r>
    </w:p>
    <w:p>
      <w:pPr>
        <w:pStyle w:val="null3"/>
      </w:pPr>
      <w:r>
        <w:rPr>
          <w:rFonts w:ascii="仿宋_GB2312" w:hAnsi="仿宋_GB2312" w:cs="仿宋_GB2312" w:eastAsia="仿宋_GB2312"/>
        </w:rPr>
        <w:t>3、企业资质：生产厂家直接参加投标的须提供《医疗器械生产许可证》；代理商参加投标的须提供《医疗器械经营许可证》（或备案凭证）及所投设备生产厂家的《医疗器械生产许可证》；</w:t>
      </w:r>
    </w:p>
    <w:p>
      <w:pPr>
        <w:pStyle w:val="null3"/>
      </w:pPr>
      <w:r>
        <w:rPr>
          <w:rFonts w:ascii="仿宋_GB2312" w:hAnsi="仿宋_GB2312" w:cs="仿宋_GB2312" w:eastAsia="仿宋_GB2312"/>
        </w:rPr>
        <w:t>4、所投产品资质：所投设备属于医疗器械分类的须提供《医疗器械产品注册证》或《医疗器械产品备案证》；</w:t>
      </w:r>
    </w:p>
    <w:p>
      <w:pPr>
        <w:pStyle w:val="null3"/>
      </w:pPr>
      <w:r>
        <w:rPr>
          <w:rFonts w:ascii="仿宋_GB2312" w:hAnsi="仿宋_GB2312" w:cs="仿宋_GB2312" w:eastAsia="仿宋_GB2312"/>
        </w:rPr>
        <w:t>5、财务状况报告：提供具有财务审计资质单位出具的2024年或2025年度的财务审计报告（成立时间不到一年的可提供成立后任意时段的资产负债表）或响应文件递截止时间前六个月内其基本账户银行出具的资信证明（附基本账户证明）或政府采购信用担保机构出具的投标担保函；</w:t>
      </w:r>
    </w:p>
    <w:p>
      <w:pPr>
        <w:pStyle w:val="null3"/>
      </w:pPr>
      <w:r>
        <w:rPr>
          <w:rFonts w:ascii="仿宋_GB2312" w:hAnsi="仿宋_GB2312" w:cs="仿宋_GB2312" w:eastAsia="仿宋_GB2312"/>
        </w:rPr>
        <w:t>6、税收缴纳证明：提供投标截止日前6个月内已缴纳的至少一个月的纳税证明或完税证明（任意税种），依法免税的单位应提供相关证明材料；</w:t>
      </w:r>
    </w:p>
    <w:p>
      <w:pPr>
        <w:pStyle w:val="null3"/>
      </w:pPr>
      <w:r>
        <w:rPr>
          <w:rFonts w:ascii="仿宋_GB2312" w:hAnsi="仿宋_GB2312" w:cs="仿宋_GB2312" w:eastAsia="仿宋_GB2312"/>
        </w:rPr>
        <w:t>7、社会保障资金缴纳证明：提供投标截止日前6个月内已缴存的至少一个月的社会保障资金缴存单据或社保机构开具的社会保险参保缴费情况证明，依法不需要缴纳社会保障资金的单位应提供相关证明材料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8、承诺函：提供具有履行本合同所必需的设备和专业技术能力的说明及承诺；</w:t>
      </w:r>
    </w:p>
    <w:p>
      <w:pPr>
        <w:pStyle w:val="null3"/>
      </w:pPr>
      <w:r>
        <w:rPr>
          <w:rFonts w:ascii="仿宋_GB2312" w:hAnsi="仿宋_GB2312" w:cs="仿宋_GB2312" w:eastAsia="仿宋_GB2312"/>
        </w:rPr>
        <w:t>9、无重大违法记录声明：参加政府采购活动前3年内经营活动中无重大违法记录声明；</w:t>
      </w:r>
    </w:p>
    <w:p>
      <w:pPr>
        <w:pStyle w:val="null3"/>
      </w:pPr>
      <w:r>
        <w:rPr>
          <w:rFonts w:ascii="仿宋_GB2312" w:hAnsi="仿宋_GB2312" w:cs="仿宋_GB2312" w:eastAsia="仿宋_GB2312"/>
        </w:rPr>
        <w:t>10、企业信誉：供应商未被“信用中国”网站(www.sr&amp;mtchin8.gov.&amp;)列入失信被执行人和重大税收违法失信主体，未被中国政府采购网(www.cc.gov.sn)列入政府采购严重违法失信行为记录名单；（提供相关截图）</w:t>
      </w:r>
    </w:p>
    <w:p>
      <w:pPr>
        <w:pStyle w:val="null3"/>
      </w:pPr>
      <w:r>
        <w:rPr>
          <w:rFonts w:ascii="仿宋_GB2312" w:hAnsi="仿宋_GB2312" w:cs="仿宋_GB2312" w:eastAsia="仿宋_GB2312"/>
        </w:rPr>
        <w:t>11、非联合体投标声明：本项目不接受联合体投标。</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1、营业执照：供应商应是合法注册的法人或其他组织,并出具合法有效的营业执照；</w:t>
      </w:r>
    </w:p>
    <w:p>
      <w:pPr>
        <w:pStyle w:val="null3"/>
      </w:pPr>
      <w:r>
        <w:rPr>
          <w:rFonts w:ascii="仿宋_GB2312" w:hAnsi="仿宋_GB2312" w:cs="仿宋_GB2312" w:eastAsia="仿宋_GB2312"/>
        </w:rPr>
        <w:t>2、法定代表人身份证明或授权委托书：定代表人直接参加投标的，须递交《法定代表人身份证明》，法定代表人授权代表参加投标的，须递交《法定代表人授权委托书》</w:t>
      </w:r>
    </w:p>
    <w:p>
      <w:pPr>
        <w:pStyle w:val="null3"/>
      </w:pPr>
      <w:r>
        <w:rPr>
          <w:rFonts w:ascii="仿宋_GB2312" w:hAnsi="仿宋_GB2312" w:cs="仿宋_GB2312" w:eastAsia="仿宋_GB2312"/>
        </w:rPr>
        <w:t>3、企业资质：生产厂家直接参加投标的须提供《医疗器械生产许可证》；代理商参加投标的须提供《医疗器械经营许可证》（或备案凭证）及所投设备生产厂家的《医疗器械生产许可证》</w:t>
      </w:r>
    </w:p>
    <w:p>
      <w:pPr>
        <w:pStyle w:val="null3"/>
      </w:pPr>
      <w:r>
        <w:rPr>
          <w:rFonts w:ascii="仿宋_GB2312" w:hAnsi="仿宋_GB2312" w:cs="仿宋_GB2312" w:eastAsia="仿宋_GB2312"/>
        </w:rPr>
        <w:t>4、所投产品资质：所投设备属于医疗器械分类的须提供《医疗器械产品注册证》或《医疗器械产品备案证》</w:t>
      </w:r>
    </w:p>
    <w:p>
      <w:pPr>
        <w:pStyle w:val="null3"/>
      </w:pPr>
      <w:r>
        <w:rPr>
          <w:rFonts w:ascii="仿宋_GB2312" w:hAnsi="仿宋_GB2312" w:cs="仿宋_GB2312" w:eastAsia="仿宋_GB2312"/>
        </w:rPr>
        <w:t>5、财务状况报告：提供具有财务审计资质单位出具的2024年或2025年度的财务审计报告（成立时间不到一年的可提供成立后任意时段的资产负债表）或响应文件递截止时间前六个月内其基本账户银行出具的资信证明（附基本账户证明）或政府采购信用担保机构出具的投标担保函；</w:t>
      </w:r>
    </w:p>
    <w:p>
      <w:pPr>
        <w:pStyle w:val="null3"/>
      </w:pPr>
      <w:r>
        <w:rPr>
          <w:rFonts w:ascii="仿宋_GB2312" w:hAnsi="仿宋_GB2312" w:cs="仿宋_GB2312" w:eastAsia="仿宋_GB2312"/>
        </w:rPr>
        <w:t>6、税收缴纳证明：提供投标截止日前6个月内已缴纳的至少一个月的纳税证明或完税证明，依法免税的单位应提供相关证明材料</w:t>
      </w:r>
    </w:p>
    <w:p>
      <w:pPr>
        <w:pStyle w:val="null3"/>
      </w:pPr>
      <w:r>
        <w:rPr>
          <w:rFonts w:ascii="仿宋_GB2312" w:hAnsi="仿宋_GB2312" w:cs="仿宋_GB2312" w:eastAsia="仿宋_GB2312"/>
        </w:rPr>
        <w:t>7、社会保障资金缴纳证明：提供投标截止日前6个月内已缴存的至少一个月的社会保障资金缴存单据或社保机构开具的社会保险参保缴费情况证明，依法不需要缴纳社会保障资金的单位应提供相关证明材料；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8、承诺函：提供具有履行本合同所必需的设备和专业技术能力的说明及承诺；</w:t>
      </w:r>
    </w:p>
    <w:p>
      <w:pPr>
        <w:pStyle w:val="null3"/>
      </w:pPr>
      <w:r>
        <w:rPr>
          <w:rFonts w:ascii="仿宋_GB2312" w:hAnsi="仿宋_GB2312" w:cs="仿宋_GB2312" w:eastAsia="仿宋_GB2312"/>
        </w:rPr>
        <w:t>9、无重大违法记录声明：参加政府采购活动前3年内经营活动中无重大违法记录声明</w:t>
      </w:r>
    </w:p>
    <w:p>
      <w:pPr>
        <w:pStyle w:val="null3"/>
      </w:pPr>
      <w:r>
        <w:rPr>
          <w:rFonts w:ascii="仿宋_GB2312" w:hAnsi="仿宋_GB2312" w:cs="仿宋_GB2312" w:eastAsia="仿宋_GB2312"/>
        </w:rPr>
        <w:t>10、企业信誉：供应商未被“信用中国”网站(www.sr&amp;mtchin8.gov.&amp;)列入失信被执行人和重大税收违法失信主体，未被中国政府采购网(www.cc.gov.sn)列入政府采购严重违法失信行为记录名单；（提供相关截图）</w:t>
      </w:r>
    </w:p>
    <w:p>
      <w:pPr>
        <w:pStyle w:val="null3"/>
      </w:pPr>
      <w:r>
        <w:rPr>
          <w:rFonts w:ascii="仿宋_GB2312" w:hAnsi="仿宋_GB2312" w:cs="仿宋_GB2312" w:eastAsia="仿宋_GB2312"/>
        </w:rPr>
        <w:t>11、非联合体投标声明：本项目不接受联合体投标。（提供承诺函）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华阴市人民医院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陕西省渭南市华阴市太华南路47号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华阴市人民医院经办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13619130603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陕西恒益鼎工程项目管理有限公司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陕西省西安市临潼区秦陵南路20号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邓钰春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02983942263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华阴市政府采购管理股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刘方</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0913-8373765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采购包1：560,000.00元</w:t>
            </w:r>
          </w:p>
          <w:p>
            <w:pPr>
              <w:pStyle w:val="null3"/>
            </w:pPr>
            <w:r>
              <w:rPr>
                <w:rFonts w:ascii="仿宋_GB2312" w:hAnsi="仿宋_GB2312" w:cs="仿宋_GB2312" w:eastAsia="仿宋_GB2312"/>
              </w:rPr>
              <w:t>采购包2：1,125,600.00元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 号）、《国家发展和改革委员会办公厅关于招标代理服务收费有关问题的通知》（发改办价格〔2003〕857 号）规定的费率标准计算招标代理服务费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华阴市人民医院</w:t>
      </w:r>
      <w:r>
        <w:rPr>
          <w:rFonts w:ascii="仿宋_GB2312" w:hAnsi="仿宋_GB2312" w:cs="仿宋_GB2312" w:eastAsia="仿宋_GB2312"/>
        </w:rPr>
        <w:t>和</w:t>
      </w:r>
      <w:r>
        <w:rPr>
          <w:rFonts w:ascii="仿宋_GB2312" w:hAnsi="仿宋_GB2312" w:cs="仿宋_GB2312" w:eastAsia="仿宋_GB2312"/>
        </w:rPr>
        <w:t>陕西恒益鼎工程项目管理有限公司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华阴市人民医院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陕西恒益鼎工程项目管理有限公司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华阴市人民医院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陕西恒益鼎工程项目管理有限公司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 资质合规：全套医疗器械证件齐全有效，型号与投标文件一致； 2. 货物标准：规格配置、外观材质完全符合合同及技术参数要求； 3. 性能合格：现场安装调试，设备功能、安全指标实测达标； 4. 服务履约：安装培训到位，售后维保承诺全部落实； 5. 试运行无故障，资料归档完整，即可履约验收合格。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 资质合规：全套医疗器械证件齐全有效，型号与投标文件一致； 2. 货物标准：规格配置、外观材质完全符合合同及技术参数要求； 3. 性能合格：现场安装调试，设备功能、安全指标实测达标； 4. 服务履约：安装培训到位，售后维保承诺全部落实； 5. 试运行无故障，资料归档完整，即可履约验收合格。</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陕西恒益鼎工程项目管理有限公司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陕西恒益鼎工程项目管理有限公司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陕西恒益鼎工程项目管理有限公司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联系人：陕西恒益鼎工程项目管理有限公司</w:t>
      </w:r>
    </w:p>
    <w:p>
      <w:pPr>
        <w:pStyle w:val="null3"/>
      </w:pPr>
      <w:r>
        <w:rPr>
          <w:rFonts w:ascii="仿宋_GB2312" w:hAnsi="仿宋_GB2312" w:cs="仿宋_GB2312" w:eastAsia="仿宋_GB2312"/>
        </w:rPr>
        <w:t>联系电话：02983942263</w:t>
      </w:r>
    </w:p>
    <w:p>
      <w:pPr>
        <w:pStyle w:val="null3"/>
      </w:pPr>
      <w:r>
        <w:rPr>
          <w:rFonts w:ascii="仿宋_GB2312" w:hAnsi="仿宋_GB2312" w:cs="仿宋_GB2312" w:eastAsia="仿宋_GB2312"/>
        </w:rPr>
        <w:t>地址：陕西省西安市临潼区秦陵南路20号</w:t>
      </w:r>
    </w:p>
    <w:p>
      <w:pPr>
        <w:pStyle w:val="null3"/>
      </w:pPr>
      <w:r>
        <w:rPr>
          <w:rFonts w:ascii="仿宋_GB2312" w:hAnsi="仿宋_GB2312" w:cs="仿宋_GB2312" w:eastAsia="仿宋_GB2312"/>
        </w:rPr>
        <w:t>邮编：710600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采购医用吊塔7套、病床及设备一批</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560,000.00</w:t>
      </w:r>
    </w:p>
    <w:p>
      <w:pPr>
        <w:pStyle w:val="null3"/>
      </w:pPr>
      <w:r>
        <w:rPr>
          <w:rFonts w:ascii="仿宋_GB2312" w:hAnsi="仿宋_GB2312" w:cs="仿宋_GB2312" w:eastAsia="仿宋_GB2312"/>
        </w:rPr>
        <w:t>采购包最高限价（元）: 546,000.00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医用吊塔</w:t>
            </w:r>
          </w:p>
        </w:tc>
        <w:tc>
          <w:tcPr>
            <w:tcW w:type="dxa" w:w="831"/>
          </w:tcPr>
          <w:p>
            <w:pPr>
              <w:pStyle w:val="null3"/>
              <w:jc w:val="right"/>
            </w:pPr>
            <w:r>
              <w:rPr>
                <w:rFonts w:ascii="仿宋_GB2312" w:hAnsi="仿宋_GB2312" w:cs="仿宋_GB2312" w:eastAsia="仿宋_GB2312"/>
              </w:rPr>
              <w:t>7.00</w:t>
            </w:r>
          </w:p>
        </w:tc>
        <w:tc>
          <w:tcPr>
            <w:tcW w:type="dxa" w:w="831"/>
          </w:tcPr>
          <w:p>
            <w:pPr>
              <w:pStyle w:val="null3"/>
              <w:jc w:val="right"/>
            </w:pPr>
            <w:r>
              <w:rPr>
                <w:rFonts w:ascii="仿宋_GB2312" w:hAnsi="仿宋_GB2312" w:cs="仿宋_GB2312" w:eastAsia="仿宋_GB2312"/>
              </w:rPr>
              <w:t>560,000.00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1,125,600.00</w:t>
      </w:r>
    </w:p>
    <w:p>
      <w:pPr>
        <w:pStyle w:val="null3"/>
      </w:pPr>
      <w:r>
        <w:rPr>
          <w:rFonts w:ascii="仿宋_GB2312" w:hAnsi="仿宋_GB2312" w:cs="仿宋_GB2312" w:eastAsia="仿宋_GB2312"/>
        </w:rPr>
        <w:t>采购包最高限价（元）: 1,092,400.00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双摇护理床</w:t>
            </w:r>
          </w:p>
        </w:tc>
        <w:tc>
          <w:tcPr>
            <w:tcW w:type="dxa" w:w="831"/>
          </w:tcPr>
          <w:p>
            <w:pPr>
              <w:pStyle w:val="null3"/>
              <w:jc w:val="right"/>
            </w:pPr>
            <w:r>
              <w:rPr>
                <w:rFonts w:ascii="仿宋_GB2312" w:hAnsi="仿宋_GB2312" w:cs="仿宋_GB2312" w:eastAsia="仿宋_GB2312"/>
              </w:rPr>
              <w:t>200.00</w:t>
            </w:r>
          </w:p>
        </w:tc>
        <w:tc>
          <w:tcPr>
            <w:tcW w:type="dxa" w:w="831"/>
          </w:tcPr>
          <w:p>
            <w:pPr>
              <w:pStyle w:val="null3"/>
              <w:jc w:val="right"/>
            </w:pPr>
            <w:r>
              <w:rPr>
                <w:rFonts w:ascii="仿宋_GB2312" w:hAnsi="仿宋_GB2312" w:cs="仿宋_GB2312" w:eastAsia="仿宋_GB2312"/>
              </w:rPr>
              <w:t>700,000.00</w:t>
            </w:r>
          </w:p>
        </w:tc>
        <w:tc>
          <w:tcPr>
            <w:tcW w:type="dxa" w:w="831"/>
          </w:tcPr>
          <w:p>
            <w:pPr>
              <w:pStyle w:val="null3"/>
            </w:pPr>
            <w:r>
              <w:rPr>
                <w:rFonts w:ascii="仿宋_GB2312" w:hAnsi="仿宋_GB2312" w:cs="仿宋_GB2312" w:eastAsia="仿宋_GB2312"/>
              </w:rPr>
              <w:t>张</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2</w:t>
            </w:r>
          </w:p>
        </w:tc>
        <w:tc>
          <w:tcPr>
            <w:tcW w:type="dxa" w:w="831"/>
          </w:tcPr>
          <w:p>
            <w:pPr>
              <w:pStyle w:val="null3"/>
            </w:pPr>
            <w:r>
              <w:rPr>
                <w:rFonts w:ascii="仿宋_GB2312" w:hAnsi="仿宋_GB2312" w:cs="仿宋_GB2312" w:eastAsia="仿宋_GB2312"/>
              </w:rPr>
              <w:t>电动溶栓病床</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25,000.00</w:t>
            </w:r>
          </w:p>
        </w:tc>
        <w:tc>
          <w:tcPr>
            <w:tcW w:type="dxa" w:w="831"/>
          </w:tcPr>
          <w:p>
            <w:pPr>
              <w:pStyle w:val="null3"/>
            </w:pPr>
            <w:r>
              <w:rPr>
                <w:rFonts w:ascii="仿宋_GB2312" w:hAnsi="仿宋_GB2312" w:cs="仿宋_GB2312" w:eastAsia="仿宋_GB2312"/>
              </w:rPr>
              <w:t>张</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3</w:t>
            </w:r>
          </w:p>
        </w:tc>
        <w:tc>
          <w:tcPr>
            <w:tcW w:type="dxa" w:w="831"/>
          </w:tcPr>
          <w:p>
            <w:pPr>
              <w:pStyle w:val="null3"/>
            </w:pPr>
            <w:r>
              <w:rPr>
                <w:rFonts w:ascii="仿宋_GB2312" w:hAnsi="仿宋_GB2312" w:cs="仿宋_GB2312" w:eastAsia="仿宋_GB2312"/>
              </w:rPr>
              <w:t>三功能电动护理床</w:t>
            </w:r>
          </w:p>
        </w:tc>
        <w:tc>
          <w:tcPr>
            <w:tcW w:type="dxa" w:w="831"/>
          </w:tcPr>
          <w:p>
            <w:pPr>
              <w:pStyle w:val="null3"/>
              <w:jc w:val="right"/>
            </w:pPr>
            <w:r>
              <w:rPr>
                <w:rFonts w:ascii="仿宋_GB2312" w:hAnsi="仿宋_GB2312" w:cs="仿宋_GB2312" w:eastAsia="仿宋_GB2312"/>
              </w:rPr>
              <w:t>4.00</w:t>
            </w:r>
          </w:p>
        </w:tc>
        <w:tc>
          <w:tcPr>
            <w:tcW w:type="dxa" w:w="831"/>
          </w:tcPr>
          <w:p>
            <w:pPr>
              <w:pStyle w:val="null3"/>
              <w:jc w:val="right"/>
            </w:pPr>
            <w:r>
              <w:rPr>
                <w:rFonts w:ascii="仿宋_GB2312" w:hAnsi="仿宋_GB2312" w:cs="仿宋_GB2312" w:eastAsia="仿宋_GB2312"/>
              </w:rPr>
              <w:t>48,000.00</w:t>
            </w:r>
          </w:p>
        </w:tc>
        <w:tc>
          <w:tcPr>
            <w:tcW w:type="dxa" w:w="831"/>
          </w:tcPr>
          <w:p>
            <w:pPr>
              <w:pStyle w:val="null3"/>
            </w:pPr>
            <w:r>
              <w:rPr>
                <w:rFonts w:ascii="仿宋_GB2312" w:hAnsi="仿宋_GB2312" w:cs="仿宋_GB2312" w:eastAsia="仿宋_GB2312"/>
              </w:rPr>
              <w:t>张</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4</w:t>
            </w:r>
          </w:p>
        </w:tc>
        <w:tc>
          <w:tcPr>
            <w:tcW w:type="dxa" w:w="831"/>
          </w:tcPr>
          <w:p>
            <w:pPr>
              <w:pStyle w:val="null3"/>
            </w:pPr>
            <w:r>
              <w:rPr>
                <w:rFonts w:ascii="仿宋_GB2312" w:hAnsi="仿宋_GB2312" w:cs="仿宋_GB2312" w:eastAsia="仿宋_GB2312"/>
              </w:rPr>
              <w:t>五功能电动护理床</w:t>
            </w:r>
          </w:p>
        </w:tc>
        <w:tc>
          <w:tcPr>
            <w:tcW w:type="dxa" w:w="831"/>
          </w:tcPr>
          <w:p>
            <w:pPr>
              <w:pStyle w:val="null3"/>
              <w:jc w:val="right"/>
            </w:pPr>
            <w:r>
              <w:rPr>
                <w:rFonts w:ascii="仿宋_GB2312" w:hAnsi="仿宋_GB2312" w:cs="仿宋_GB2312" w:eastAsia="仿宋_GB2312"/>
              </w:rPr>
              <w:t>16.00</w:t>
            </w:r>
          </w:p>
        </w:tc>
        <w:tc>
          <w:tcPr>
            <w:tcW w:type="dxa" w:w="831"/>
          </w:tcPr>
          <w:p>
            <w:pPr>
              <w:pStyle w:val="null3"/>
              <w:jc w:val="right"/>
            </w:pPr>
            <w:r>
              <w:rPr>
                <w:rFonts w:ascii="仿宋_GB2312" w:hAnsi="仿宋_GB2312" w:cs="仿宋_GB2312" w:eastAsia="仿宋_GB2312"/>
              </w:rPr>
              <w:t>192,000.00</w:t>
            </w:r>
          </w:p>
        </w:tc>
        <w:tc>
          <w:tcPr>
            <w:tcW w:type="dxa" w:w="831"/>
          </w:tcPr>
          <w:p>
            <w:pPr>
              <w:pStyle w:val="null3"/>
            </w:pPr>
            <w:r>
              <w:rPr>
                <w:rFonts w:ascii="仿宋_GB2312" w:hAnsi="仿宋_GB2312" w:cs="仿宋_GB2312" w:eastAsia="仿宋_GB2312"/>
              </w:rPr>
              <w:t>张</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5</w:t>
            </w:r>
          </w:p>
        </w:tc>
        <w:tc>
          <w:tcPr>
            <w:tcW w:type="dxa" w:w="831"/>
          </w:tcPr>
          <w:p>
            <w:pPr>
              <w:pStyle w:val="null3"/>
            </w:pPr>
            <w:r>
              <w:rPr>
                <w:rFonts w:ascii="仿宋_GB2312" w:hAnsi="仿宋_GB2312" w:cs="仿宋_GB2312" w:eastAsia="仿宋_GB2312"/>
              </w:rPr>
              <w:t>不锈钢诊断床</w:t>
            </w:r>
          </w:p>
        </w:tc>
        <w:tc>
          <w:tcPr>
            <w:tcW w:type="dxa" w:w="831"/>
          </w:tcPr>
          <w:p>
            <w:pPr>
              <w:pStyle w:val="null3"/>
              <w:jc w:val="right"/>
            </w:pPr>
            <w:r>
              <w:rPr>
                <w:rFonts w:ascii="仿宋_GB2312" w:hAnsi="仿宋_GB2312" w:cs="仿宋_GB2312" w:eastAsia="仿宋_GB2312"/>
              </w:rPr>
              <w:t>2.00</w:t>
            </w:r>
          </w:p>
        </w:tc>
        <w:tc>
          <w:tcPr>
            <w:tcW w:type="dxa" w:w="831"/>
          </w:tcPr>
          <w:p>
            <w:pPr>
              <w:pStyle w:val="null3"/>
              <w:jc w:val="right"/>
            </w:pPr>
            <w:r>
              <w:rPr>
                <w:rFonts w:ascii="仿宋_GB2312" w:hAnsi="仿宋_GB2312" w:cs="仿宋_GB2312" w:eastAsia="仿宋_GB2312"/>
              </w:rPr>
              <w:t>2,600.00</w:t>
            </w:r>
          </w:p>
        </w:tc>
        <w:tc>
          <w:tcPr>
            <w:tcW w:type="dxa" w:w="831"/>
          </w:tcPr>
          <w:p>
            <w:pPr>
              <w:pStyle w:val="null3"/>
            </w:pPr>
            <w:r>
              <w:rPr>
                <w:rFonts w:ascii="仿宋_GB2312" w:hAnsi="仿宋_GB2312" w:cs="仿宋_GB2312" w:eastAsia="仿宋_GB2312"/>
              </w:rPr>
              <w:t>张</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6</w:t>
            </w:r>
          </w:p>
        </w:tc>
        <w:tc>
          <w:tcPr>
            <w:tcW w:type="dxa" w:w="831"/>
          </w:tcPr>
          <w:p>
            <w:pPr>
              <w:pStyle w:val="null3"/>
            </w:pPr>
            <w:r>
              <w:rPr>
                <w:rFonts w:ascii="仿宋_GB2312" w:hAnsi="仿宋_GB2312" w:cs="仿宋_GB2312" w:eastAsia="仿宋_GB2312"/>
              </w:rPr>
              <w:t>床旁监护仪</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28,000.00</w:t>
            </w:r>
          </w:p>
        </w:tc>
        <w:tc>
          <w:tcPr>
            <w:tcW w:type="dxa" w:w="831"/>
          </w:tcPr>
          <w:p>
            <w:pPr>
              <w:pStyle w:val="null3"/>
            </w:pPr>
            <w:r>
              <w:rPr>
                <w:rFonts w:ascii="仿宋_GB2312" w:hAnsi="仿宋_GB2312" w:cs="仿宋_GB2312" w:eastAsia="仿宋_GB2312"/>
              </w:rPr>
              <w:t>台</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r>
        <w:tc>
          <w:tcPr>
            <w:tcW w:type="dxa" w:w="831"/>
          </w:tcPr>
          <w:p>
            <w:pPr>
              <w:pStyle w:val="null3"/>
            </w:pPr>
            <w:r>
              <w:rPr>
                <w:rFonts w:ascii="仿宋_GB2312" w:hAnsi="仿宋_GB2312" w:cs="仿宋_GB2312" w:eastAsia="仿宋_GB2312"/>
              </w:rPr>
              <w:t>7</w:t>
            </w:r>
          </w:p>
        </w:tc>
        <w:tc>
          <w:tcPr>
            <w:tcW w:type="dxa" w:w="831"/>
          </w:tcPr>
          <w:p>
            <w:pPr>
              <w:pStyle w:val="null3"/>
            </w:pPr>
            <w:r>
              <w:rPr>
                <w:rFonts w:ascii="仿宋_GB2312" w:hAnsi="仿宋_GB2312" w:cs="仿宋_GB2312" w:eastAsia="仿宋_GB2312"/>
              </w:rPr>
              <w:t>高频电刀及配套手术烟雾管理系统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130,000.00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标的名称：医用吊塔</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50" w:after="150"/>
              <w:jc w:val="left"/>
            </w:pPr>
            <w:r>
              <w:rPr>
                <w:rFonts w:ascii="仿宋_GB2312" w:hAnsi="仿宋_GB2312" w:cs="仿宋_GB2312" w:eastAsia="仿宋_GB2312"/>
                <w:sz w:val="24"/>
                <w:b/>
                <w:color w:val="000000"/>
              </w:rPr>
              <w:t>（一）采购内容：</w:t>
            </w:r>
          </w:p>
          <w:tbl>
            <w:tblPr>
              <w:tblInd w:type="dxa" w:w="90"/>
              <w:tblBorders>
                <w:top w:val="none" w:color="000000" w:sz="4"/>
                <w:left w:val="none" w:color="000000" w:sz="4"/>
                <w:bottom w:val="none" w:color="000000" w:sz="4"/>
                <w:right w:val="none" w:color="000000" w:sz="4"/>
                <w:insideH w:val="none"/>
                <w:insideV w:val="none"/>
              </w:tblBorders>
            </w:tblPr>
            <w:tblGrid>
              <w:gridCol w:w="232"/>
              <w:gridCol w:w="546"/>
              <w:gridCol w:w="366"/>
              <w:gridCol w:w="375"/>
              <w:gridCol w:w="537"/>
              <w:gridCol w:w="494"/>
            </w:tblGrid>
            <w:tr>
              <w:tc>
                <w:tcPr>
                  <w:tcW w:type="dxa" w:w="232"/>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序号</w:t>
                  </w:r>
                </w:p>
              </w:tc>
              <w:tc>
                <w:tcPr>
                  <w:tcW w:type="dxa" w:w="546"/>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分项内容</w:t>
                  </w:r>
                </w:p>
              </w:tc>
              <w:tc>
                <w:tcPr>
                  <w:tcW w:type="dxa" w:w="366"/>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单位</w:t>
                  </w:r>
                </w:p>
              </w:tc>
              <w:tc>
                <w:tcPr>
                  <w:tcW w:type="dxa" w:w="375"/>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数量</w:t>
                  </w:r>
                </w:p>
              </w:tc>
              <w:tc>
                <w:tcPr>
                  <w:tcW w:type="dxa" w:w="537"/>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预算金额（元）</w:t>
                  </w:r>
                </w:p>
              </w:tc>
              <w:tc>
                <w:tcPr>
                  <w:tcW w:type="dxa" w:w="494"/>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最高限价</w:t>
                  </w:r>
                  <w:r>
                    <w:rPr>
                      <w:rFonts w:ascii="仿宋_GB2312" w:hAnsi="仿宋_GB2312" w:cs="仿宋_GB2312" w:eastAsia="仿宋_GB2312"/>
                      <w:sz w:val="24"/>
                      <w:color w:val="000000"/>
                    </w:rPr>
                    <w:t>（元）</w:t>
                  </w:r>
                </w:p>
              </w:tc>
            </w:tr>
            <w:tr>
              <w:tc>
                <w:tcPr>
                  <w:tcW w:type="dxa" w:w="23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w:t>
                  </w:r>
                </w:p>
              </w:tc>
              <w:tc>
                <w:tcPr>
                  <w:tcW w:type="dxa" w:w="54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医用吊塔</w:t>
                  </w:r>
                </w:p>
              </w:tc>
              <w:tc>
                <w:tcPr>
                  <w:tcW w:type="dxa" w:w="36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套</w:t>
                  </w:r>
                </w:p>
              </w:tc>
              <w:tc>
                <w:tcPr>
                  <w:tcW w:type="dxa" w:w="37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7</w:t>
                  </w:r>
                </w:p>
              </w:tc>
              <w:tc>
                <w:tcPr>
                  <w:tcW w:type="dxa" w:w="53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560000</w:t>
                  </w:r>
                </w:p>
              </w:tc>
              <w:tc>
                <w:tcPr>
                  <w:tcW w:type="dxa" w:w="49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546000.00</w:t>
                  </w:r>
                </w:p>
              </w:tc>
            </w:tr>
            <w:tr>
              <w:tc>
                <w:tcPr>
                  <w:tcW w:type="dxa" w:w="2550"/>
                  <w:gridSpan w:val="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备注：预算金额及最高限价为该分项</w:t>
                  </w:r>
                  <w:r>
                    <w:rPr>
                      <w:rFonts w:ascii="仿宋_GB2312" w:hAnsi="仿宋_GB2312" w:cs="仿宋_GB2312" w:eastAsia="仿宋_GB2312"/>
                      <w:sz w:val="24"/>
                      <w:color w:val="000000"/>
                    </w:rPr>
                    <w:t>全部设备合计总价。</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spacing w:before="150" w:after="150"/>
              <w:jc w:val="left"/>
            </w:pPr>
            <w:r>
              <w:rPr>
                <w:rFonts w:ascii="仿宋_GB2312" w:hAnsi="仿宋_GB2312" w:cs="仿宋_GB2312" w:eastAsia="仿宋_GB2312"/>
                <w:sz w:val="24"/>
                <w:b/>
                <w:color w:val="000000"/>
              </w:rPr>
              <w:t>（二）技术参数</w:t>
            </w:r>
          </w:p>
          <w:p>
            <w:pPr>
              <w:pStyle w:val="null3"/>
              <w:spacing w:before="150" w:after="150"/>
              <w:jc w:val="left"/>
            </w:pPr>
            <w:r>
              <w:rPr>
                <w:rFonts w:ascii="仿宋_GB2312" w:hAnsi="仿宋_GB2312" w:cs="仿宋_GB2312" w:eastAsia="仿宋_GB2312"/>
                <w:sz w:val="24"/>
                <w:b/>
                <w:color w:val="000000"/>
              </w:rPr>
              <w:t>1、设备性能</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1</w:t>
            </w:r>
            <w:r>
              <w:rPr>
                <w:rFonts w:ascii="仿宋_GB2312" w:hAnsi="仿宋_GB2312" w:cs="仿宋_GB2312" w:eastAsia="仿宋_GB2312"/>
                <w:sz w:val="24"/>
                <w:color w:val="000000"/>
              </w:rPr>
              <w:t>主体材料：横臂及控制箱采用高强度铝合金一次挤压成型，上下壁厚度</w:t>
            </w:r>
            <w:r>
              <w:rPr>
                <w:rFonts w:ascii="仿宋_GB2312" w:hAnsi="仿宋_GB2312" w:cs="仿宋_GB2312" w:eastAsia="仿宋_GB2312"/>
                <w:sz w:val="24"/>
                <w:color w:val="000000"/>
              </w:rPr>
              <w:t>≥8mm，左右壁厚度≥10mm，四处转角厚度≥8mm，表面一级氧化及喷塑处理（提供检测报告）。</w:t>
            </w:r>
          </w:p>
          <w:p>
            <w:pPr>
              <w:pStyle w:val="null3"/>
              <w:ind w:firstLine="480"/>
              <w:jc w:val="left"/>
            </w:pPr>
            <w:r>
              <w:rPr>
                <w:rFonts w:ascii="仿宋_GB2312" w:hAnsi="仿宋_GB2312" w:cs="仿宋_GB2312" w:eastAsia="仿宋_GB2312"/>
                <w:sz w:val="24"/>
                <w:color w:val="000000"/>
              </w:rPr>
              <w:t>1.2</w:t>
            </w:r>
            <w:r>
              <w:rPr>
                <w:rFonts w:ascii="仿宋_GB2312" w:hAnsi="仿宋_GB2312" w:cs="仿宋_GB2312" w:eastAsia="仿宋_GB2312"/>
                <w:sz w:val="24"/>
                <w:color w:val="000000"/>
              </w:rPr>
              <w:t>电气要求：电源线路及气源线路和塔体之间无相对移动，避免移动中线路脱落。</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1.3</w:t>
            </w:r>
            <w:r>
              <w:rPr>
                <w:rFonts w:ascii="仿宋_GB2312" w:hAnsi="仿宋_GB2312" w:cs="仿宋_GB2312" w:eastAsia="仿宋_GB2312"/>
                <w:sz w:val="24"/>
                <w:color w:val="000000"/>
              </w:rPr>
              <w:t>气电分离：气体管路、电路在箱体内分开布局，医用气体、强弱电、网络终端集成于控制台，分隔布置无干涉，气电距离</w:t>
            </w:r>
            <w:r>
              <w:rPr>
                <w:rFonts w:ascii="仿宋_GB2312" w:hAnsi="仿宋_GB2312" w:cs="仿宋_GB2312" w:eastAsia="仿宋_GB2312"/>
                <w:sz w:val="24"/>
                <w:color w:val="000000"/>
              </w:rPr>
              <w:t>≥0.2m（</w:t>
            </w:r>
            <w:r>
              <w:rPr>
                <w:rFonts w:ascii="仿宋_GB2312" w:hAnsi="仿宋_GB2312" w:cs="仿宋_GB2312" w:eastAsia="仿宋_GB2312"/>
                <w:sz w:val="24"/>
                <w:color w:val="000000"/>
              </w:rPr>
              <w:t>提供检测报告</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1.4</w:t>
            </w:r>
            <w:r>
              <w:rPr>
                <w:rFonts w:ascii="仿宋_GB2312" w:hAnsi="仿宋_GB2312" w:cs="仿宋_GB2312" w:eastAsia="仿宋_GB2312"/>
                <w:sz w:val="24"/>
                <w:color w:val="000000"/>
              </w:rPr>
              <w:t>气体管路：符合医用气体行业标准，材质耐高压、无渗漏（提供检测报告，进口</w:t>
            </w:r>
            <w:r>
              <w:rPr>
                <w:rFonts w:ascii="仿宋_GB2312" w:hAnsi="仿宋_GB2312" w:cs="仿宋_GB2312" w:eastAsia="仿宋_GB2312"/>
                <w:sz w:val="24"/>
                <w:color w:val="000000"/>
              </w:rPr>
              <w:t>/国产合格产品均可）。</w:t>
            </w:r>
          </w:p>
          <w:p>
            <w:pPr>
              <w:pStyle w:val="null3"/>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1.5</w:t>
            </w:r>
            <w:r>
              <w:rPr>
                <w:rFonts w:ascii="仿宋_GB2312" w:hAnsi="仿宋_GB2312" w:cs="仿宋_GB2312" w:eastAsia="仿宋_GB2312"/>
                <w:sz w:val="24"/>
                <w:color w:val="000000"/>
              </w:rPr>
              <w:t>气体终端：符合医用气体标准，插拔≥100000次，颜色/形状防误插，具备通/拔/断三种状态、原位待接通功能，能带气维修（德标/国标兼容，适配医院现有管路即可）。</w:t>
            </w:r>
          </w:p>
          <w:p>
            <w:pPr>
              <w:pStyle w:val="null3"/>
              <w:ind w:firstLine="480"/>
              <w:jc w:val="left"/>
            </w:pPr>
            <w:r>
              <w:rPr>
                <w:rFonts w:ascii="仿宋_GB2312" w:hAnsi="仿宋_GB2312" w:cs="仿宋_GB2312" w:eastAsia="仿宋_GB2312"/>
                <w:sz w:val="24"/>
                <w:color w:val="000000"/>
              </w:rPr>
              <w:t>1.6</w:t>
            </w:r>
            <w:r>
              <w:rPr>
                <w:rFonts w:ascii="仿宋_GB2312" w:hAnsi="仿宋_GB2312" w:cs="仿宋_GB2312" w:eastAsia="仿宋_GB2312"/>
                <w:sz w:val="24"/>
                <w:color w:val="000000"/>
              </w:rPr>
              <w:t>具备水平旋转功能，精确定位无漂移。</w:t>
            </w:r>
          </w:p>
          <w:p>
            <w:pPr>
              <w:pStyle w:val="null3"/>
              <w:ind w:firstLine="480"/>
              <w:jc w:val="left"/>
            </w:pPr>
            <w:r>
              <w:rPr>
                <w:rFonts w:ascii="仿宋_GB2312" w:hAnsi="仿宋_GB2312" w:cs="仿宋_GB2312" w:eastAsia="仿宋_GB2312"/>
                <w:sz w:val="24"/>
                <w:color w:val="000000"/>
              </w:rPr>
              <w:t>1.7</w:t>
            </w:r>
            <w:r>
              <w:rPr>
                <w:rFonts w:ascii="仿宋_GB2312" w:hAnsi="仿宋_GB2312" w:cs="仿宋_GB2312" w:eastAsia="仿宋_GB2312"/>
                <w:sz w:val="24"/>
                <w:color w:val="000000"/>
              </w:rPr>
              <w:t>托盘：铝合金一次成型，带浅条纹防滑功能，边沿配国际标准不锈钢边轨，圆角防撞设计。</w:t>
            </w:r>
          </w:p>
          <w:p>
            <w:pPr>
              <w:pStyle w:val="null3"/>
              <w:ind w:firstLine="480"/>
              <w:jc w:val="left"/>
            </w:pPr>
            <w:r>
              <w:rPr>
                <w:rFonts w:ascii="仿宋_GB2312" w:hAnsi="仿宋_GB2312" w:cs="仿宋_GB2312" w:eastAsia="仿宋_GB2312"/>
                <w:sz w:val="24"/>
                <w:color w:val="000000"/>
              </w:rPr>
              <w:t>1.8</w:t>
            </w:r>
            <w:r>
              <w:rPr>
                <w:rFonts w:ascii="仿宋_GB2312" w:hAnsi="仿宋_GB2312" w:cs="仿宋_GB2312" w:eastAsia="仿宋_GB2312"/>
                <w:sz w:val="24"/>
                <w:color w:val="000000"/>
              </w:rPr>
              <w:t>制动类型：机械摩擦阻尼。</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9驱动力矩：&lt;10N·m。</w:t>
            </w:r>
          </w:p>
          <w:p>
            <w:pPr>
              <w:pStyle w:val="null3"/>
              <w:ind w:firstLine="480"/>
              <w:jc w:val="left"/>
            </w:pPr>
            <w:r>
              <w:rPr>
                <w:rFonts w:ascii="仿宋_GB2312" w:hAnsi="仿宋_GB2312" w:cs="仿宋_GB2312" w:eastAsia="仿宋_GB2312"/>
                <w:sz w:val="24"/>
                <w:color w:val="000000"/>
              </w:rPr>
              <w:t>1.10</w:t>
            </w:r>
            <w:r>
              <w:rPr>
                <w:rFonts w:ascii="仿宋_GB2312" w:hAnsi="仿宋_GB2312" w:cs="仿宋_GB2312" w:eastAsia="仿宋_GB2312"/>
                <w:sz w:val="24"/>
                <w:color w:val="000000"/>
              </w:rPr>
              <w:t>平衡臂旋转轻便，可稳定停留，无外力作用下不位移。</w:t>
            </w:r>
          </w:p>
          <w:p>
            <w:pPr>
              <w:pStyle w:val="null3"/>
              <w:ind w:firstLine="480"/>
              <w:jc w:val="left"/>
            </w:pPr>
            <w:r>
              <w:rPr>
                <w:rFonts w:ascii="仿宋_GB2312" w:hAnsi="仿宋_GB2312" w:cs="仿宋_GB2312" w:eastAsia="仿宋_GB2312"/>
                <w:sz w:val="24"/>
                <w:color w:val="000000"/>
              </w:rPr>
              <w:t>1.11</w:t>
            </w:r>
            <w:r>
              <w:rPr>
                <w:rFonts w:ascii="仿宋_GB2312" w:hAnsi="仿宋_GB2312" w:cs="仿宋_GB2312" w:eastAsia="仿宋_GB2312"/>
                <w:sz w:val="24"/>
                <w:color w:val="000000"/>
              </w:rPr>
              <w:t>气路各接口无渗漏。</w:t>
            </w:r>
          </w:p>
          <w:p>
            <w:pPr>
              <w:pStyle w:val="null3"/>
              <w:ind w:firstLine="480"/>
              <w:jc w:val="left"/>
            </w:pPr>
            <w:r>
              <w:rPr>
                <w:rFonts w:ascii="仿宋_GB2312" w:hAnsi="仿宋_GB2312" w:cs="仿宋_GB2312" w:eastAsia="仿宋_GB2312"/>
                <w:sz w:val="24"/>
                <w:color w:val="000000"/>
              </w:rPr>
              <w:t>1.12</w:t>
            </w:r>
            <w:r>
              <w:rPr>
                <w:rFonts w:ascii="仿宋_GB2312" w:hAnsi="仿宋_GB2312" w:cs="仿宋_GB2312" w:eastAsia="仿宋_GB2312"/>
                <w:sz w:val="24"/>
                <w:color w:val="000000"/>
              </w:rPr>
              <w:t>表面粉末涂层厚度</w:t>
            </w:r>
            <w:r>
              <w:rPr>
                <w:rFonts w:ascii="仿宋_GB2312" w:hAnsi="仿宋_GB2312" w:cs="仿宋_GB2312" w:eastAsia="仿宋_GB2312"/>
                <w:sz w:val="24"/>
                <w:color w:val="000000"/>
              </w:rPr>
              <w:t>≥60微米。</w:t>
            </w:r>
          </w:p>
          <w:p>
            <w:pPr>
              <w:pStyle w:val="null3"/>
              <w:ind w:firstLine="480"/>
              <w:jc w:val="left"/>
            </w:pPr>
            <w:r>
              <w:rPr>
                <w:rFonts w:ascii="仿宋_GB2312" w:hAnsi="仿宋_GB2312" w:cs="仿宋_GB2312" w:eastAsia="仿宋_GB2312"/>
                <w:sz w:val="24"/>
                <w:color w:val="000000"/>
              </w:rPr>
              <w:t xml:space="preserve">1.13 </w:t>
            </w:r>
            <w:r>
              <w:rPr>
                <w:rFonts w:ascii="仿宋_GB2312" w:hAnsi="仿宋_GB2312" w:cs="仿宋_GB2312" w:eastAsia="仿宋_GB2312"/>
                <w:sz w:val="24"/>
                <w:color w:val="000000"/>
              </w:rPr>
              <w:t>负压吸引系统可承受</w:t>
            </w:r>
            <w:r>
              <w:rPr>
                <w:rFonts w:ascii="仿宋_GB2312" w:hAnsi="仿宋_GB2312" w:cs="仿宋_GB2312" w:eastAsia="仿宋_GB2312"/>
                <w:sz w:val="24"/>
                <w:color w:val="000000"/>
              </w:rPr>
              <w:t>500kPa气压试验，无明显漏气/破裂。</w:t>
            </w:r>
          </w:p>
          <w:p>
            <w:pPr>
              <w:pStyle w:val="null3"/>
              <w:ind w:firstLine="480"/>
              <w:jc w:val="left"/>
            </w:pPr>
            <w:r>
              <w:rPr>
                <w:rFonts w:ascii="仿宋_GB2312" w:hAnsi="仿宋_GB2312" w:cs="仿宋_GB2312" w:eastAsia="仿宋_GB2312"/>
                <w:sz w:val="24"/>
                <w:color w:val="000000"/>
              </w:rPr>
              <w:t xml:space="preserve">1.14 </w:t>
            </w:r>
            <w:r>
              <w:rPr>
                <w:rFonts w:ascii="仿宋_GB2312" w:hAnsi="仿宋_GB2312" w:cs="仿宋_GB2312" w:eastAsia="仿宋_GB2312"/>
                <w:sz w:val="24"/>
                <w:color w:val="000000"/>
              </w:rPr>
              <w:t>医用气体正压柔性管内径</w:t>
            </w:r>
            <w:r>
              <w:rPr>
                <w:rFonts w:ascii="仿宋_GB2312" w:hAnsi="仿宋_GB2312" w:cs="仿宋_GB2312" w:eastAsia="仿宋_GB2312"/>
                <w:sz w:val="24"/>
                <w:color w:val="000000"/>
              </w:rPr>
              <w:t>≥5mm，负压吸引管道内径≥6mm。</w:t>
            </w:r>
          </w:p>
          <w:p>
            <w:pPr>
              <w:pStyle w:val="null3"/>
              <w:ind w:firstLine="480"/>
              <w:jc w:val="left"/>
            </w:pPr>
            <w:r>
              <w:rPr>
                <w:rFonts w:ascii="仿宋_GB2312" w:hAnsi="仿宋_GB2312" w:cs="仿宋_GB2312" w:eastAsia="仿宋_GB2312"/>
                <w:sz w:val="24"/>
                <w:color w:val="000000"/>
              </w:rPr>
              <w:t xml:space="preserve">1.15 </w:t>
            </w:r>
            <w:r>
              <w:rPr>
                <w:rFonts w:ascii="仿宋_GB2312" w:hAnsi="仿宋_GB2312" w:cs="仿宋_GB2312" w:eastAsia="仿宋_GB2312"/>
                <w:sz w:val="24"/>
                <w:color w:val="000000"/>
              </w:rPr>
              <w:t>正常工作噪音</w:t>
            </w:r>
            <w:r>
              <w:rPr>
                <w:rFonts w:ascii="仿宋_GB2312" w:hAnsi="仿宋_GB2312" w:cs="仿宋_GB2312" w:eastAsia="仿宋_GB2312"/>
                <w:sz w:val="24"/>
                <w:color w:val="000000"/>
              </w:rPr>
              <w:t>≤35dB(A)。</w:t>
            </w:r>
          </w:p>
          <w:p>
            <w:pPr>
              <w:pStyle w:val="null3"/>
              <w:ind w:firstLine="480"/>
              <w:jc w:val="left"/>
            </w:pPr>
            <w:r>
              <w:rPr>
                <w:rFonts w:ascii="仿宋_GB2312" w:hAnsi="仿宋_GB2312" w:cs="仿宋_GB2312" w:eastAsia="仿宋_GB2312"/>
                <w:sz w:val="24"/>
                <w:color w:val="000000"/>
              </w:rPr>
              <w:t xml:space="preserve">1.16 </w:t>
            </w:r>
            <w:r>
              <w:rPr>
                <w:rFonts w:ascii="仿宋_GB2312" w:hAnsi="仿宋_GB2312" w:cs="仿宋_GB2312" w:eastAsia="仿宋_GB2312"/>
                <w:sz w:val="24"/>
                <w:color w:val="000000"/>
              </w:rPr>
              <w:t>主体全封闭式设计，危险部件防护等级符合</w:t>
            </w:r>
            <w:r>
              <w:rPr>
                <w:rFonts w:ascii="仿宋_GB2312" w:hAnsi="仿宋_GB2312" w:cs="仿宋_GB2312" w:eastAsia="仿宋_GB2312"/>
                <w:sz w:val="24"/>
                <w:color w:val="000000"/>
              </w:rPr>
              <w:t>GB/T 4208-2017中IP60规定（</w:t>
            </w:r>
            <w:r>
              <w:rPr>
                <w:rFonts w:ascii="仿宋_GB2312" w:hAnsi="仿宋_GB2312" w:cs="仿宋_GB2312" w:eastAsia="仿宋_GB2312"/>
                <w:sz w:val="24"/>
                <w:color w:val="000000"/>
              </w:rPr>
              <w:t>提供检测报告</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 xml:space="preserve">1.17 </w:t>
            </w:r>
            <w:r>
              <w:rPr>
                <w:rFonts w:ascii="仿宋_GB2312" w:hAnsi="仿宋_GB2312" w:cs="仿宋_GB2312" w:eastAsia="仿宋_GB2312"/>
                <w:sz w:val="24"/>
                <w:color w:val="000000"/>
              </w:rPr>
              <w:t>防火等级</w:t>
            </w:r>
            <w:r>
              <w:rPr>
                <w:rFonts w:ascii="仿宋_GB2312" w:hAnsi="仿宋_GB2312" w:cs="仿宋_GB2312" w:eastAsia="仿宋_GB2312"/>
                <w:sz w:val="24"/>
                <w:color w:val="000000"/>
              </w:rPr>
              <w:t>V-0（</w:t>
            </w:r>
            <w:r>
              <w:rPr>
                <w:rFonts w:ascii="仿宋_GB2312" w:hAnsi="仿宋_GB2312" w:cs="仿宋_GB2312" w:eastAsia="仿宋_GB2312"/>
                <w:sz w:val="24"/>
                <w:color w:val="000000"/>
              </w:rPr>
              <w:t>提供检测报告</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 xml:space="preserve">1.18 </w:t>
            </w:r>
            <w:r>
              <w:rPr>
                <w:rFonts w:ascii="仿宋_GB2312" w:hAnsi="仿宋_GB2312" w:cs="仿宋_GB2312" w:eastAsia="仿宋_GB2312"/>
                <w:sz w:val="24"/>
                <w:color w:val="000000"/>
              </w:rPr>
              <w:t>最大承重</w:t>
            </w:r>
            <w:r>
              <w:rPr>
                <w:rFonts w:ascii="仿宋_GB2312" w:hAnsi="仿宋_GB2312" w:cs="仿宋_GB2312" w:eastAsia="仿宋_GB2312"/>
                <w:sz w:val="24"/>
                <w:color w:val="000000"/>
              </w:rPr>
              <w:t>≥500kg，承载部件经2倍最大宣称承重测试后，无永久性损坏，相对负载表面偏移≤5°（</w:t>
            </w:r>
            <w:r>
              <w:rPr>
                <w:rFonts w:ascii="仿宋_GB2312" w:hAnsi="仿宋_GB2312" w:cs="仿宋_GB2312" w:eastAsia="仿宋_GB2312"/>
                <w:sz w:val="24"/>
                <w:color w:val="000000"/>
              </w:rPr>
              <w:t>提供检测报告</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 xml:space="preserve">1.19 </w:t>
            </w:r>
            <w:r>
              <w:rPr>
                <w:rFonts w:ascii="仿宋_GB2312" w:hAnsi="仿宋_GB2312" w:cs="仿宋_GB2312" w:eastAsia="仿宋_GB2312"/>
                <w:sz w:val="24"/>
                <w:color w:val="000000"/>
              </w:rPr>
              <w:t>外壳涂膜附着力等级</w:t>
            </w:r>
            <w:r>
              <w:rPr>
                <w:rFonts w:ascii="仿宋_GB2312" w:hAnsi="仿宋_GB2312" w:cs="仿宋_GB2312" w:eastAsia="仿宋_GB2312"/>
                <w:sz w:val="24"/>
                <w:color w:val="000000"/>
              </w:rPr>
              <w:t>≥0级、中性盐雾试验评价等级≥10级（</w:t>
            </w:r>
            <w:r>
              <w:rPr>
                <w:rFonts w:ascii="仿宋_GB2312" w:hAnsi="仿宋_GB2312" w:cs="仿宋_GB2312" w:eastAsia="仿宋_GB2312"/>
                <w:sz w:val="24"/>
                <w:color w:val="000000"/>
              </w:rPr>
              <w:t>提供检测报告</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 xml:space="preserve">1.20 </w:t>
            </w:r>
            <w:r>
              <w:rPr>
                <w:rFonts w:ascii="仿宋_GB2312" w:hAnsi="仿宋_GB2312" w:cs="仿宋_GB2312" w:eastAsia="仿宋_GB2312"/>
                <w:sz w:val="24"/>
                <w:color w:val="000000"/>
              </w:rPr>
              <w:t>电源模块符合</w:t>
            </w:r>
            <w:r>
              <w:rPr>
                <w:rFonts w:ascii="仿宋_GB2312" w:hAnsi="仿宋_GB2312" w:cs="仿宋_GB2312" w:eastAsia="仿宋_GB2312"/>
                <w:sz w:val="24"/>
                <w:color w:val="000000"/>
              </w:rPr>
              <w:t>IEC60601-1或GB9706.1标准（</w:t>
            </w:r>
            <w:r>
              <w:rPr>
                <w:rFonts w:ascii="仿宋_GB2312" w:hAnsi="仿宋_GB2312" w:cs="仿宋_GB2312" w:eastAsia="仿宋_GB2312"/>
                <w:sz w:val="24"/>
                <w:color w:val="000000"/>
              </w:rPr>
              <w:t>提供检测报告</w:t>
            </w:r>
            <w:r>
              <w:rPr>
                <w:rFonts w:ascii="仿宋_GB2312" w:hAnsi="仿宋_GB2312" w:cs="仿宋_GB2312" w:eastAsia="仿宋_GB2312"/>
                <w:sz w:val="24"/>
                <w:color w:val="000000"/>
              </w:rPr>
              <w:t>）。</w:t>
            </w:r>
          </w:p>
          <w:p>
            <w:pPr>
              <w:pStyle w:val="null3"/>
              <w:spacing w:before="150" w:after="150"/>
              <w:jc w:val="left"/>
            </w:pPr>
            <w:r>
              <w:rPr>
                <w:rFonts w:ascii="仿宋_GB2312" w:hAnsi="仿宋_GB2312" w:cs="仿宋_GB2312" w:eastAsia="仿宋_GB2312"/>
                <w:sz w:val="24"/>
                <w:b/>
                <w:color w:val="000000"/>
              </w:rPr>
              <w:t>2、技术规格</w:t>
            </w:r>
          </w:p>
          <w:p>
            <w:pPr>
              <w:pStyle w:val="null3"/>
              <w:ind w:firstLine="480"/>
              <w:jc w:val="left"/>
            </w:pPr>
            <w:r>
              <w:rPr>
                <w:rFonts w:ascii="仿宋_GB2312" w:hAnsi="仿宋_GB2312" w:cs="仿宋_GB2312" w:eastAsia="仿宋_GB2312"/>
                <w:sz w:val="24"/>
                <w:color w:val="000000"/>
              </w:rPr>
              <w:t>2.1旋转臂长度：600～1000mm（可按院方要求定制）；</w:t>
            </w:r>
            <w:r>
              <w:rPr>
                <w:rFonts w:ascii="仿宋_GB2312" w:hAnsi="仿宋_GB2312" w:cs="仿宋_GB2312" w:eastAsia="仿宋_GB2312"/>
                <w:sz w:val="24"/>
                <w:color w:val="000000"/>
              </w:rPr>
              <w:t>横臂厚度≥75mm。</w:t>
            </w:r>
          </w:p>
          <w:p>
            <w:pPr>
              <w:pStyle w:val="null3"/>
              <w:ind w:firstLine="480"/>
              <w:jc w:val="left"/>
            </w:pPr>
            <w:r>
              <w:rPr>
                <w:rFonts w:ascii="仿宋_GB2312" w:hAnsi="仿宋_GB2312" w:cs="仿宋_GB2312" w:eastAsia="仿宋_GB2312"/>
                <w:sz w:val="24"/>
                <w:color w:val="000000"/>
              </w:rPr>
              <w:t>▲2.2旋转角度≥340°，可调，转动范围覆盖病人所需区域（</w:t>
            </w:r>
            <w:r>
              <w:rPr>
                <w:rFonts w:ascii="仿宋_GB2312" w:hAnsi="仿宋_GB2312" w:cs="仿宋_GB2312" w:eastAsia="仿宋_GB2312"/>
                <w:sz w:val="24"/>
                <w:color w:val="000000"/>
              </w:rPr>
              <w:t>提供检测报告</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2.3箱体最大净负载≥400kg，托盘承载≥150kg，带抽屉托盘承载≥150kg，抽屉承载≥40kg，输液杆承载≥45kg，托盘边轨最大承重≥15kg（</w:t>
            </w:r>
            <w:r>
              <w:rPr>
                <w:rFonts w:ascii="仿宋_GB2312" w:hAnsi="仿宋_GB2312" w:cs="仿宋_GB2312" w:eastAsia="仿宋_GB2312"/>
                <w:sz w:val="24"/>
                <w:color w:val="000000"/>
              </w:rPr>
              <w:t>提供检测报告</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2.4托盘正常工作载荷120kg时，满足3倍承重要求，无永久性损坏（</w:t>
            </w:r>
            <w:r>
              <w:rPr>
                <w:rFonts w:ascii="仿宋_GB2312" w:hAnsi="仿宋_GB2312" w:cs="仿宋_GB2312" w:eastAsia="仿宋_GB2312"/>
                <w:sz w:val="24"/>
                <w:color w:val="000000"/>
              </w:rPr>
              <w:t>提供检测报告</w:t>
            </w:r>
            <w:r>
              <w:rPr>
                <w:rFonts w:ascii="仿宋_GB2312" w:hAnsi="仿宋_GB2312" w:cs="仿宋_GB2312" w:eastAsia="仿宋_GB2312"/>
                <w:sz w:val="24"/>
                <w:color w:val="000000"/>
              </w:rPr>
              <w:t>）。</w:t>
            </w:r>
          </w:p>
          <w:p>
            <w:pPr>
              <w:pStyle w:val="null3"/>
              <w:ind w:firstLine="480"/>
              <w:jc w:val="left"/>
            </w:pPr>
            <w:r>
              <w:rPr>
                <w:rFonts w:ascii="仿宋_GB2312" w:hAnsi="仿宋_GB2312" w:cs="仿宋_GB2312" w:eastAsia="仿宋_GB2312"/>
                <w:sz w:val="24"/>
                <w:color w:val="000000"/>
              </w:rPr>
              <w:t>2.5控制台高度≥800mm，模块化设计，支持后续扩展/升级维护。</w:t>
            </w:r>
          </w:p>
          <w:p>
            <w:pPr>
              <w:pStyle w:val="null3"/>
              <w:ind w:firstLine="480"/>
              <w:jc w:val="left"/>
            </w:pPr>
            <w:r>
              <w:rPr>
                <w:rFonts w:ascii="仿宋_GB2312" w:hAnsi="仿宋_GB2312" w:cs="仿宋_GB2312" w:eastAsia="仿宋_GB2312"/>
                <w:sz w:val="24"/>
                <w:color w:val="000000"/>
              </w:rPr>
              <w:t>2.6输液架竖杆双节可伸缩，臂可自由伸缩转动，整体承重≥45kg（</w:t>
            </w:r>
            <w:r>
              <w:rPr>
                <w:rFonts w:ascii="仿宋_GB2312" w:hAnsi="仿宋_GB2312" w:cs="仿宋_GB2312" w:eastAsia="仿宋_GB2312"/>
                <w:sz w:val="24"/>
                <w:color w:val="000000"/>
              </w:rPr>
              <w:t>提供检测报告</w:t>
            </w:r>
            <w:r>
              <w:rPr>
                <w:rFonts w:ascii="仿宋_GB2312" w:hAnsi="仿宋_GB2312" w:cs="仿宋_GB2312" w:eastAsia="仿宋_GB2312"/>
                <w:sz w:val="24"/>
                <w:color w:val="000000"/>
              </w:rPr>
              <w:t>）。</w:t>
            </w:r>
          </w:p>
          <w:p>
            <w:pPr>
              <w:pStyle w:val="null3"/>
              <w:spacing w:before="150" w:after="150"/>
              <w:jc w:val="left"/>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spacing w:before="150" w:after="150"/>
              <w:jc w:val="left"/>
            </w:pPr>
            <w:r>
              <w:rPr>
                <w:rFonts w:ascii="仿宋_GB2312" w:hAnsi="仿宋_GB2312" w:cs="仿宋_GB2312" w:eastAsia="仿宋_GB2312"/>
                <w:sz w:val="24"/>
                <w:b/>
                <w:color w:val="000000"/>
              </w:rPr>
              <w:t>(三)基本配置</w:t>
            </w:r>
          </w:p>
          <w:p>
            <w:pPr>
              <w:pStyle w:val="null3"/>
              <w:ind w:firstLine="480"/>
              <w:jc w:val="left"/>
            </w:pPr>
            <w:r>
              <w:rPr>
                <w:rFonts w:ascii="仿宋_GB2312" w:hAnsi="仿宋_GB2312" w:cs="仿宋_GB2312" w:eastAsia="仿宋_GB2312"/>
                <w:sz w:val="24"/>
                <w:color w:val="000000"/>
              </w:rPr>
              <w:t>1.固定盘：1只</w:t>
            </w:r>
          </w:p>
          <w:p>
            <w:pPr>
              <w:pStyle w:val="null3"/>
              <w:ind w:firstLine="480"/>
              <w:jc w:val="left"/>
            </w:pPr>
            <w:r>
              <w:rPr>
                <w:rFonts w:ascii="仿宋_GB2312" w:hAnsi="仿宋_GB2312" w:cs="仿宋_GB2312" w:eastAsia="仿宋_GB2312"/>
                <w:sz w:val="24"/>
                <w:color w:val="000000"/>
              </w:rPr>
              <w:t>2.旋转臂：1个</w:t>
            </w:r>
          </w:p>
          <w:p>
            <w:pPr>
              <w:pStyle w:val="null3"/>
              <w:ind w:firstLine="480"/>
              <w:jc w:val="left"/>
            </w:pPr>
            <w:r>
              <w:rPr>
                <w:rFonts w:ascii="仿宋_GB2312" w:hAnsi="仿宋_GB2312" w:cs="仿宋_GB2312" w:eastAsia="仿宋_GB2312"/>
                <w:sz w:val="24"/>
                <w:color w:val="000000"/>
              </w:rPr>
              <w:t>3.控制台：1个</w:t>
            </w:r>
          </w:p>
          <w:p>
            <w:pPr>
              <w:pStyle w:val="null3"/>
              <w:ind w:firstLine="480"/>
              <w:jc w:val="left"/>
            </w:pPr>
            <w:r>
              <w:rPr>
                <w:rFonts w:ascii="仿宋_GB2312" w:hAnsi="仿宋_GB2312" w:cs="仿宋_GB2312" w:eastAsia="仿宋_GB2312"/>
                <w:sz w:val="24"/>
                <w:color w:val="000000"/>
              </w:rPr>
              <w:t>4.不锈钢输液架：1套（高度可调，挂钩4个）</w:t>
            </w:r>
          </w:p>
          <w:p>
            <w:pPr>
              <w:pStyle w:val="null3"/>
              <w:ind w:firstLine="480"/>
              <w:jc w:val="left"/>
            </w:pPr>
            <w:r>
              <w:rPr>
                <w:rFonts w:ascii="仿宋_GB2312" w:hAnsi="仿宋_GB2312" w:cs="仿宋_GB2312" w:eastAsia="仿宋_GB2312"/>
                <w:sz w:val="24"/>
                <w:color w:val="000000"/>
              </w:rPr>
              <w:t>5.仪器托盘及抽屉：2层托盘，1个抽屉</w:t>
            </w:r>
          </w:p>
          <w:p>
            <w:pPr>
              <w:pStyle w:val="null3"/>
              <w:ind w:firstLine="480"/>
              <w:jc w:val="left"/>
            </w:pPr>
            <w:r>
              <w:rPr>
                <w:rFonts w:ascii="仿宋_GB2312" w:hAnsi="仿宋_GB2312" w:cs="仿宋_GB2312" w:eastAsia="仿宋_GB2312"/>
                <w:sz w:val="24"/>
                <w:color w:val="000000"/>
              </w:rPr>
              <w:t>6.三眼电源插座：6只</w:t>
            </w:r>
          </w:p>
          <w:p>
            <w:pPr>
              <w:pStyle w:val="null3"/>
              <w:ind w:firstLine="480"/>
              <w:jc w:val="left"/>
            </w:pPr>
            <w:r>
              <w:rPr>
                <w:rFonts w:ascii="仿宋_GB2312" w:hAnsi="仿宋_GB2312" w:cs="仿宋_GB2312" w:eastAsia="仿宋_GB2312"/>
                <w:sz w:val="24"/>
                <w:color w:val="000000"/>
              </w:rPr>
              <w:t>7.网络RJ45：1套</w:t>
            </w:r>
          </w:p>
          <w:p>
            <w:pPr>
              <w:pStyle w:val="null3"/>
              <w:ind w:firstLine="480"/>
              <w:jc w:val="left"/>
            </w:pPr>
            <w:r>
              <w:rPr>
                <w:rFonts w:ascii="仿宋_GB2312" w:hAnsi="仿宋_GB2312" w:cs="仿宋_GB2312" w:eastAsia="仿宋_GB2312"/>
                <w:sz w:val="24"/>
                <w:color w:val="000000"/>
              </w:rPr>
              <w:t>8.医用气体终端：压缩空气1只、氧气2只、吸引气1只（可按医院需求选配，兼容现有管路标准）</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标的名称：双摇护理床</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50" w:after="150"/>
              <w:jc w:val="left"/>
            </w:pPr>
            <w:r>
              <w:rPr>
                <w:rFonts w:ascii="仿宋_GB2312" w:hAnsi="仿宋_GB2312" w:cs="仿宋_GB2312" w:eastAsia="仿宋_GB2312"/>
                <w:sz w:val="24"/>
                <w:b/>
                <w:color w:val="000000"/>
              </w:rPr>
              <w:t>一、采购内容：</w:t>
            </w:r>
          </w:p>
          <w:tbl>
            <w:tblPr>
              <w:tblInd w:type="dxa" w:w="180"/>
              <w:tblBorders>
                <w:top w:val="none" w:color="000000" w:sz="4"/>
                <w:left w:val="none" w:color="000000" w:sz="4"/>
                <w:bottom w:val="none" w:color="000000" w:sz="4"/>
                <w:right w:val="none" w:color="000000" w:sz="4"/>
                <w:insideH w:val="none"/>
                <w:insideV w:val="none"/>
              </w:tblBorders>
            </w:tblPr>
            <w:tblGrid>
              <w:gridCol w:w="232"/>
              <w:gridCol w:w="546"/>
              <w:gridCol w:w="366"/>
              <w:gridCol w:w="375"/>
              <w:gridCol w:w="537"/>
              <w:gridCol w:w="494"/>
            </w:tblGrid>
            <w:tr>
              <w:tc>
                <w:tcPr>
                  <w:tcW w:type="dxa" w:w="232"/>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center"/>
                  </w:pPr>
                  <w:r>
                    <w:rPr>
                      <w:rFonts w:ascii="仿宋_GB2312" w:hAnsi="仿宋_GB2312" w:cs="仿宋_GB2312" w:eastAsia="仿宋_GB2312"/>
                      <w:sz w:val="24"/>
                      <w:color w:val="000000"/>
                    </w:rPr>
                    <w:t>序号</w:t>
                  </w:r>
                </w:p>
              </w:tc>
              <w:tc>
                <w:tcPr>
                  <w:tcW w:type="dxa" w:w="546"/>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center"/>
                  </w:pPr>
                  <w:r>
                    <w:rPr>
                      <w:rFonts w:ascii="仿宋_GB2312" w:hAnsi="仿宋_GB2312" w:cs="仿宋_GB2312" w:eastAsia="仿宋_GB2312"/>
                      <w:sz w:val="24"/>
                      <w:color w:val="000000"/>
                    </w:rPr>
                    <w:t>分项内容</w:t>
                  </w:r>
                </w:p>
              </w:tc>
              <w:tc>
                <w:tcPr>
                  <w:tcW w:type="dxa" w:w="366"/>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center"/>
                  </w:pPr>
                  <w:r>
                    <w:rPr>
                      <w:rFonts w:ascii="仿宋_GB2312" w:hAnsi="仿宋_GB2312" w:cs="仿宋_GB2312" w:eastAsia="仿宋_GB2312"/>
                      <w:sz w:val="24"/>
                      <w:color w:val="000000"/>
                    </w:rPr>
                    <w:t>单位</w:t>
                  </w:r>
                </w:p>
              </w:tc>
              <w:tc>
                <w:tcPr>
                  <w:tcW w:type="dxa" w:w="375"/>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center"/>
                  </w:pPr>
                  <w:r>
                    <w:rPr>
                      <w:rFonts w:ascii="仿宋_GB2312" w:hAnsi="仿宋_GB2312" w:cs="仿宋_GB2312" w:eastAsia="仿宋_GB2312"/>
                      <w:sz w:val="24"/>
                      <w:color w:val="000000"/>
                    </w:rPr>
                    <w:t>数量</w:t>
                  </w:r>
                </w:p>
              </w:tc>
              <w:tc>
                <w:tcPr>
                  <w:tcW w:type="dxa" w:w="537"/>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center"/>
                  </w:pPr>
                  <w:r>
                    <w:rPr>
                      <w:rFonts w:ascii="仿宋_GB2312" w:hAnsi="仿宋_GB2312" w:cs="仿宋_GB2312" w:eastAsia="仿宋_GB2312"/>
                      <w:sz w:val="24"/>
                      <w:color w:val="000000"/>
                    </w:rPr>
                    <w:t>预算金额（元）</w:t>
                  </w:r>
                </w:p>
              </w:tc>
              <w:tc>
                <w:tcPr>
                  <w:tcW w:type="dxa" w:w="494"/>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center"/>
                  </w:pPr>
                  <w:r>
                    <w:rPr>
                      <w:rFonts w:ascii="仿宋_GB2312" w:hAnsi="仿宋_GB2312" w:cs="仿宋_GB2312" w:eastAsia="仿宋_GB2312"/>
                      <w:sz w:val="24"/>
                      <w:color w:val="000000"/>
                    </w:rPr>
                    <w:t>最高限价（元）</w:t>
                  </w:r>
                </w:p>
              </w:tc>
            </w:tr>
            <w:tr>
              <w:tc>
                <w:tcPr>
                  <w:tcW w:type="dxa" w:w="23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center"/>
                  </w:pPr>
                  <w:r>
                    <w:rPr>
                      <w:rFonts w:ascii="仿宋_GB2312" w:hAnsi="仿宋_GB2312" w:cs="仿宋_GB2312" w:eastAsia="仿宋_GB2312"/>
                      <w:sz w:val="24"/>
                      <w:color w:val="000000"/>
                    </w:rPr>
                    <w:t>2-</w:t>
                  </w:r>
                  <w:r>
                    <w:rPr>
                      <w:rFonts w:ascii="仿宋_GB2312" w:hAnsi="仿宋_GB2312" w:cs="仿宋_GB2312" w:eastAsia="仿宋_GB2312"/>
                      <w:sz w:val="24"/>
                      <w:color w:val="000000"/>
                    </w:rPr>
                    <w:t>1</w:t>
                  </w:r>
                </w:p>
              </w:tc>
              <w:tc>
                <w:tcPr>
                  <w:tcW w:type="dxa" w:w="54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双摇护理床</w:t>
                  </w:r>
                </w:p>
              </w:tc>
              <w:tc>
                <w:tcPr>
                  <w:tcW w:type="dxa" w:w="36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套</w:t>
                  </w:r>
                </w:p>
              </w:tc>
              <w:tc>
                <w:tcPr>
                  <w:tcW w:type="dxa" w:w="37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200</w:t>
                  </w:r>
                </w:p>
              </w:tc>
              <w:tc>
                <w:tcPr>
                  <w:tcW w:type="dxa" w:w="53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center"/>
                  </w:pPr>
                  <w:r>
                    <w:rPr>
                      <w:rFonts w:ascii="仿宋_GB2312" w:hAnsi="仿宋_GB2312" w:cs="仿宋_GB2312" w:eastAsia="仿宋_GB2312"/>
                      <w:sz w:val="24"/>
                      <w:color w:val="000000"/>
                    </w:rPr>
                    <w:t>700000.00</w:t>
                  </w:r>
                </w:p>
              </w:tc>
              <w:tc>
                <w:tcPr>
                  <w:tcW w:type="dxa" w:w="49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center"/>
                  </w:pPr>
                  <w:r>
                    <w:rPr>
                      <w:rFonts w:ascii="仿宋_GB2312" w:hAnsi="仿宋_GB2312" w:cs="仿宋_GB2312" w:eastAsia="仿宋_GB2312"/>
                      <w:sz w:val="24"/>
                      <w:color w:val="000000"/>
                    </w:rPr>
                    <w:t>680000.00</w:t>
                  </w:r>
                </w:p>
              </w:tc>
            </w:tr>
            <w:tr>
              <w:tc>
                <w:tcPr>
                  <w:tcW w:type="dxa" w:w="2550"/>
                  <w:gridSpan w:val="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center"/>
                  </w:pPr>
                  <w:r>
                    <w:rPr>
                      <w:rFonts w:ascii="仿宋_GB2312" w:hAnsi="仿宋_GB2312" w:cs="仿宋_GB2312" w:eastAsia="仿宋_GB2312"/>
                      <w:sz w:val="24"/>
                      <w:color w:val="000000"/>
                    </w:rPr>
                    <w:t>备注：预算金额及最高限价为该分项全部设备合计总价。</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spacing w:before="150" w:after="150"/>
              <w:jc w:val="left"/>
            </w:pPr>
            <w:r>
              <w:rPr>
                <w:rFonts w:ascii="仿宋_GB2312" w:hAnsi="仿宋_GB2312" w:cs="仿宋_GB2312" w:eastAsia="仿宋_GB2312"/>
                <w:sz w:val="24"/>
                <w:b/>
                <w:color w:val="000000"/>
              </w:rPr>
              <w:t>二、技术要求</w:t>
            </w:r>
          </w:p>
          <w:p>
            <w:pPr>
              <w:pStyle w:val="null3"/>
              <w:spacing w:before="300" w:after="120"/>
              <w:jc w:val="center"/>
            </w:pPr>
            <w:r>
              <w:rPr>
                <w:rFonts w:ascii="仿宋_GB2312" w:hAnsi="仿宋_GB2312" w:cs="仿宋_GB2312" w:eastAsia="仿宋_GB2312"/>
                <w:sz w:val="30"/>
                <w:b/>
                <w:color w:val="000000"/>
              </w:rPr>
              <w:t>双摇护理床</w:t>
            </w:r>
          </w:p>
          <w:p>
            <w:pPr>
              <w:pStyle w:val="null3"/>
              <w:spacing w:before="255" w:after="120"/>
              <w:jc w:val="left"/>
            </w:pPr>
            <w:r>
              <w:rPr>
                <w:rFonts w:ascii="仿宋_GB2312" w:hAnsi="仿宋_GB2312" w:cs="仿宋_GB2312" w:eastAsia="仿宋_GB2312"/>
                <w:sz w:val="24"/>
                <w:b/>
                <w:color w:val="000000"/>
              </w:rPr>
              <w:t>（一）功能要求</w:t>
            </w:r>
          </w:p>
          <w:p>
            <w:pPr>
              <w:pStyle w:val="null3"/>
              <w:spacing w:before="120" w:after="120"/>
              <w:ind w:firstLine="480"/>
              <w:jc w:val="left"/>
            </w:pPr>
            <w:r>
              <w:rPr>
                <w:rFonts w:ascii="仿宋_GB2312" w:hAnsi="仿宋_GB2312" w:cs="仿宋_GB2312" w:eastAsia="仿宋_GB2312"/>
                <w:sz w:val="24"/>
                <w:color w:val="000000"/>
              </w:rPr>
              <w:t>1.手动双摇，具备背部升降、腿部升降双功能，可任意定位。</w:t>
            </w:r>
          </w:p>
          <w:p>
            <w:pPr>
              <w:pStyle w:val="null3"/>
              <w:spacing w:before="120" w:after="120"/>
              <w:ind w:firstLine="480"/>
              <w:jc w:val="left"/>
            </w:pPr>
            <w:r>
              <w:rPr>
                <w:rFonts w:ascii="仿宋_GB2312" w:hAnsi="仿宋_GB2312" w:cs="仿宋_GB2312" w:eastAsia="仿宋_GB2312"/>
                <w:sz w:val="24"/>
                <w:color w:val="000000"/>
              </w:rPr>
              <w:t>2.床体动态承载重量≥230kg。</w:t>
            </w:r>
          </w:p>
          <w:p>
            <w:pPr>
              <w:pStyle w:val="null3"/>
              <w:spacing w:before="255" w:after="120"/>
              <w:jc w:val="left"/>
            </w:pPr>
            <w:r>
              <w:rPr>
                <w:rFonts w:ascii="仿宋_GB2312" w:hAnsi="仿宋_GB2312" w:cs="仿宋_GB2312" w:eastAsia="仿宋_GB2312"/>
                <w:sz w:val="24"/>
                <w:b/>
                <w:color w:val="000000"/>
              </w:rPr>
              <w:t>（二）规格</w:t>
            </w:r>
          </w:p>
          <w:p>
            <w:pPr>
              <w:pStyle w:val="null3"/>
              <w:spacing w:before="120" w:after="120"/>
              <w:ind w:firstLine="480"/>
              <w:jc w:val="left"/>
            </w:pPr>
            <w:r>
              <w:rPr>
                <w:rFonts w:ascii="仿宋_GB2312" w:hAnsi="仿宋_GB2312" w:cs="仿宋_GB2312" w:eastAsia="仿宋_GB2312"/>
                <w:sz w:val="24"/>
                <w:color w:val="000000"/>
              </w:rPr>
              <w:t>外形尺寸：</w:t>
            </w:r>
            <w:r>
              <w:rPr>
                <w:rFonts w:ascii="仿宋_GB2312" w:hAnsi="仿宋_GB2312" w:cs="仿宋_GB2312" w:eastAsia="仿宋_GB2312"/>
                <w:sz w:val="24"/>
                <w:color w:val="000000"/>
              </w:rPr>
              <w:t>2100mm×960mm×500mm（长×宽×床面高），误差±20mm。</w:t>
            </w:r>
          </w:p>
          <w:p>
            <w:pPr>
              <w:pStyle w:val="null3"/>
              <w:spacing w:before="255" w:after="120"/>
              <w:jc w:val="left"/>
            </w:pPr>
            <w:r>
              <w:rPr>
                <w:rFonts w:ascii="仿宋_GB2312" w:hAnsi="仿宋_GB2312" w:cs="仿宋_GB2312" w:eastAsia="仿宋_GB2312"/>
                <w:sz w:val="24"/>
                <w:b/>
                <w:color w:val="000000"/>
              </w:rPr>
              <w:t>（三）技术参数</w:t>
            </w:r>
          </w:p>
          <w:p>
            <w:pPr>
              <w:pStyle w:val="null3"/>
              <w:spacing w:before="120" w:after="120"/>
              <w:ind w:firstLine="480"/>
              <w:jc w:val="left"/>
            </w:pPr>
            <w:r>
              <w:rPr>
                <w:rFonts w:ascii="仿宋_GB2312" w:hAnsi="仿宋_GB2312" w:cs="仿宋_GB2312" w:eastAsia="仿宋_GB2312"/>
                <w:sz w:val="24"/>
                <w:color w:val="000000"/>
              </w:rPr>
              <w:t>▲1.调节范围：背部0°～75°、腿部0°～45°，均可任意定位。</w:t>
            </w:r>
          </w:p>
          <w:p>
            <w:pPr>
              <w:pStyle w:val="null3"/>
              <w:spacing w:before="120" w:after="120"/>
              <w:ind w:firstLine="480"/>
              <w:jc w:val="left"/>
            </w:pPr>
            <w:r>
              <w:rPr>
                <w:rFonts w:ascii="仿宋_GB2312" w:hAnsi="仿宋_GB2312" w:cs="仿宋_GB2312" w:eastAsia="仿宋_GB2312"/>
                <w:sz w:val="24"/>
                <w:color w:val="000000"/>
              </w:rPr>
              <w:t>2.控制系统：双侧ABS隐藏式摇把；传动丝杆采用优质碳素结构钢，搭配全钢传动离合器，带双向到位过盈保护；传动机构带ABS防尘罩，摇动顺畅无卡顿、无异常噪音。</w:t>
            </w:r>
          </w:p>
          <w:p>
            <w:pPr>
              <w:pStyle w:val="null3"/>
              <w:spacing w:before="120" w:after="120"/>
              <w:ind w:firstLine="480"/>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床体与床板：床架为优质冷轧矩形钢管焊接，主管材</w:t>
            </w:r>
            <w:r>
              <w:rPr>
                <w:rFonts w:ascii="仿宋_GB2312" w:hAnsi="仿宋_GB2312" w:cs="仿宋_GB2312" w:eastAsia="仿宋_GB2312"/>
                <w:sz w:val="24"/>
                <w:color w:val="000000"/>
              </w:rPr>
              <w:t>≥40×80mm，壁厚≥1.2mm，牢固无晃动；床板≥1.2mm冷轧钢板模压，多孔透气防滑，背部床板带支撑卸力结构，无下沉晃动。</w:t>
            </w:r>
          </w:p>
          <w:p>
            <w:pPr>
              <w:pStyle w:val="null3"/>
              <w:spacing w:before="120" w:after="120"/>
              <w:ind w:firstLine="480"/>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床头床尾板：高强度</w:t>
            </w:r>
            <w:r>
              <w:rPr>
                <w:rFonts w:ascii="仿宋_GB2312" w:hAnsi="仿宋_GB2312" w:cs="仿宋_GB2312" w:eastAsia="仿宋_GB2312"/>
                <w:sz w:val="24"/>
                <w:color w:val="000000"/>
              </w:rPr>
              <w:t>ABS工程塑料一体注塑，环保无毒、耐冲击、易消毒；插拔式/挂式结构，无需工具拆装；圆角防撞，床头带挂钩，床尾带患者信息卡槽。</w:t>
            </w:r>
          </w:p>
          <w:p>
            <w:pPr>
              <w:pStyle w:val="null3"/>
              <w:spacing w:before="120" w:after="120"/>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5.</w:t>
            </w:r>
            <w:r>
              <w:rPr>
                <w:rFonts w:ascii="仿宋_GB2312" w:hAnsi="仿宋_GB2312" w:cs="仿宋_GB2312" w:eastAsia="仿宋_GB2312"/>
                <w:sz w:val="24"/>
                <w:color w:val="000000"/>
              </w:rPr>
              <w:t>护栏：六档可折叠铝合金护栏，左右各</w:t>
            </w:r>
            <w:r>
              <w:rPr>
                <w:rFonts w:ascii="仿宋_GB2312" w:hAnsi="仿宋_GB2312" w:cs="仿宋_GB2312" w:eastAsia="仿宋_GB2312"/>
                <w:sz w:val="24"/>
                <w:color w:val="000000"/>
              </w:rPr>
              <w:t>1组，升降灵活，带安全自锁+防夹手结构，升起高度≥350mm，表面光滑无毛刺，易消毒。</w:t>
            </w:r>
          </w:p>
          <w:p>
            <w:pPr>
              <w:pStyle w:val="null3"/>
              <w:spacing w:before="120" w:after="120"/>
              <w:ind w:firstLine="480"/>
              <w:jc w:val="left"/>
            </w:pPr>
            <w:r>
              <w:rPr>
                <w:rFonts w:ascii="仿宋_GB2312" w:hAnsi="仿宋_GB2312" w:cs="仿宋_GB2312" w:eastAsia="仿宋_GB2312"/>
                <w:sz w:val="24"/>
                <w:color w:val="000000"/>
              </w:rPr>
              <w:t>6.脚轮：4只125mm静音万向脚轮，双面刹车，耐磨减震、刹车牢固、不伤地面。</w:t>
            </w:r>
          </w:p>
          <w:p>
            <w:pPr>
              <w:pStyle w:val="null3"/>
              <w:spacing w:before="255" w:after="120"/>
              <w:jc w:val="left"/>
            </w:pPr>
            <w:r>
              <w:rPr>
                <w:rFonts w:ascii="仿宋_GB2312" w:hAnsi="仿宋_GB2312" w:cs="仿宋_GB2312" w:eastAsia="仿宋_GB2312"/>
                <w:sz w:val="24"/>
                <w:b/>
                <w:color w:val="000000"/>
              </w:rPr>
              <w:t>（四）配置清单</w:t>
            </w:r>
          </w:p>
          <w:p>
            <w:pPr>
              <w:pStyle w:val="null3"/>
              <w:spacing w:before="120" w:after="120"/>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床底不锈钢置物架：</w:t>
            </w:r>
            <w:r>
              <w:rPr>
                <w:rFonts w:ascii="仿宋_GB2312" w:hAnsi="仿宋_GB2312" w:cs="仿宋_GB2312" w:eastAsia="仿宋_GB2312"/>
                <w:sz w:val="24"/>
                <w:color w:val="000000"/>
              </w:rPr>
              <w:t>1个</w:t>
            </w:r>
          </w:p>
          <w:p>
            <w:pPr>
              <w:pStyle w:val="null3"/>
              <w:spacing w:before="120" w:after="120"/>
              <w:ind w:firstLine="480"/>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输液架插孔：</w:t>
            </w:r>
            <w:r>
              <w:rPr>
                <w:rFonts w:ascii="仿宋_GB2312" w:hAnsi="仿宋_GB2312" w:cs="仿宋_GB2312" w:eastAsia="仿宋_GB2312"/>
                <w:sz w:val="24"/>
                <w:color w:val="000000"/>
              </w:rPr>
              <w:t>4个</w:t>
            </w:r>
          </w:p>
          <w:p>
            <w:pPr>
              <w:pStyle w:val="null3"/>
              <w:spacing w:before="120" w:after="120"/>
              <w:ind w:firstLine="480"/>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不锈钢输液架：</w:t>
            </w:r>
            <w:r>
              <w:rPr>
                <w:rFonts w:ascii="仿宋_GB2312" w:hAnsi="仿宋_GB2312" w:cs="仿宋_GB2312" w:eastAsia="仿宋_GB2312"/>
                <w:sz w:val="24"/>
                <w:color w:val="000000"/>
              </w:rPr>
              <w:t>1套</w:t>
            </w:r>
          </w:p>
          <w:p>
            <w:pPr>
              <w:pStyle w:val="null3"/>
              <w:spacing w:before="120" w:after="120"/>
              <w:ind w:firstLine="480"/>
              <w:jc w:val="left"/>
            </w:pPr>
            <w:r>
              <w:rPr>
                <w:rFonts w:ascii="仿宋_GB2312" w:hAnsi="仿宋_GB2312" w:cs="仿宋_GB2312" w:eastAsia="仿宋_GB2312"/>
                <w:sz w:val="24"/>
                <w:color w:val="000000"/>
              </w:rPr>
              <w:t>4.床头柜：ABS工程塑料一体注塑，含台面/抽屉/柜门/置物空间，两侧带毛巾架，稳固易消毒。</w:t>
            </w:r>
          </w:p>
          <w:p>
            <w:pPr>
              <w:pStyle w:val="null3"/>
              <w:spacing w:before="120" w:after="120"/>
              <w:ind w:firstLine="480"/>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床垫：厚度</w:t>
            </w:r>
            <w:r>
              <w:rPr>
                <w:rFonts w:ascii="仿宋_GB2312" w:hAnsi="仿宋_GB2312" w:cs="仿宋_GB2312" w:eastAsia="仿宋_GB2312"/>
                <w:sz w:val="24"/>
                <w:color w:val="000000"/>
              </w:rPr>
              <w:t>≥80mm，与床体匹配，医用环保棕垫/高密度海绵材质，外包防水防污耐磨帆布（牛津布），可擦洗、易消毒、床套易脱卸。</w:t>
            </w:r>
          </w:p>
          <w:p>
            <w:pPr>
              <w:pStyle w:val="null3"/>
              <w:spacing w:before="120" w:after="120"/>
              <w:ind w:firstLine="480"/>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餐桌板：</w:t>
            </w:r>
            <w:r>
              <w:rPr>
                <w:rFonts w:ascii="仿宋_GB2312" w:hAnsi="仿宋_GB2312" w:cs="仿宋_GB2312" w:eastAsia="仿宋_GB2312"/>
                <w:sz w:val="24"/>
                <w:color w:val="000000"/>
              </w:rPr>
              <w:t>ABS工程塑料材质，挂式安装，拆装便捷。</w:t>
            </w:r>
          </w:p>
          <w:p>
            <w:pPr>
              <w:pStyle w:val="null3"/>
              <w:spacing w:before="120" w:after="120"/>
              <w:ind w:firstLine="480"/>
              <w:jc w:val="left"/>
            </w:pPr>
            <w:r>
              <w:rPr>
                <w:rFonts w:ascii="仿宋_GB2312" w:hAnsi="仿宋_GB2312" w:cs="仿宋_GB2312" w:eastAsia="仿宋_GB2312"/>
                <w:sz w:val="24"/>
                <w:color w:val="000000"/>
              </w:rPr>
              <w:t>7.</w:t>
            </w:r>
            <w:r>
              <w:rPr>
                <w:rFonts w:ascii="仿宋_GB2312" w:hAnsi="仿宋_GB2312" w:cs="仿宋_GB2312" w:eastAsia="仿宋_GB2312"/>
                <w:sz w:val="24"/>
                <w:color w:val="000000"/>
              </w:rPr>
              <w:t>床体组装完整，交付即可使用。</w:t>
            </w:r>
          </w:p>
          <w:p>
            <w:pPr>
              <w:pStyle w:val="null3"/>
              <w:spacing w:before="255" w:after="120"/>
              <w:jc w:val="left"/>
            </w:pPr>
            <w:r>
              <w:rPr>
                <w:rFonts w:ascii="仿宋_GB2312" w:hAnsi="仿宋_GB2312" w:cs="仿宋_GB2312" w:eastAsia="仿宋_GB2312"/>
                <w:sz w:val="24"/>
                <w:b/>
                <w:color w:val="000000"/>
              </w:rPr>
              <w:t>（五）工艺</w:t>
            </w:r>
          </w:p>
          <w:p>
            <w:pPr>
              <w:pStyle w:val="null3"/>
              <w:spacing w:before="120" w:after="120"/>
              <w:ind w:firstLine="480"/>
              <w:jc w:val="left"/>
            </w:pPr>
            <w:r>
              <w:rPr>
                <w:rFonts w:ascii="仿宋_GB2312" w:hAnsi="仿宋_GB2312" w:cs="仿宋_GB2312" w:eastAsia="仿宋_GB2312"/>
                <w:sz w:val="24"/>
                <w:color w:val="000000"/>
              </w:rPr>
              <w:t>1.机器人焊接，满焊无虚焊</w:t>
            </w:r>
            <w:r>
              <w:rPr>
                <w:rFonts w:ascii="仿宋_GB2312" w:hAnsi="仿宋_GB2312" w:cs="仿宋_GB2312" w:eastAsia="仿宋_GB2312"/>
                <w:sz w:val="24"/>
                <w:color w:val="000000"/>
              </w:rPr>
              <w:t>、</w:t>
            </w:r>
            <w:r>
              <w:rPr>
                <w:rFonts w:ascii="仿宋_GB2312" w:hAnsi="仿宋_GB2312" w:cs="仿宋_GB2312" w:eastAsia="仿宋_GB2312"/>
                <w:sz w:val="24"/>
                <w:color w:val="000000"/>
              </w:rPr>
              <w:t>漏焊</w:t>
            </w:r>
            <w:r>
              <w:rPr>
                <w:rFonts w:ascii="仿宋_GB2312" w:hAnsi="仿宋_GB2312" w:cs="仿宋_GB2312" w:eastAsia="仿宋_GB2312"/>
                <w:sz w:val="24"/>
                <w:color w:val="000000"/>
              </w:rPr>
              <w:t>、</w:t>
            </w:r>
            <w:r>
              <w:rPr>
                <w:rFonts w:ascii="仿宋_GB2312" w:hAnsi="仿宋_GB2312" w:cs="仿宋_GB2312" w:eastAsia="仿宋_GB2312"/>
                <w:sz w:val="24"/>
                <w:color w:val="000000"/>
              </w:rPr>
              <w:t>焊渣，表面打磨光滑。</w:t>
            </w:r>
          </w:p>
          <w:p>
            <w:pPr>
              <w:pStyle w:val="null3"/>
              <w:spacing w:before="120" w:after="120"/>
              <w:ind w:firstLine="480"/>
              <w:jc w:val="left"/>
            </w:pPr>
            <w:r>
              <w:rPr>
                <w:rFonts w:ascii="仿宋_GB2312" w:hAnsi="仿宋_GB2312" w:cs="仿宋_GB2312" w:eastAsia="仿宋_GB2312"/>
                <w:sz w:val="24"/>
                <w:color w:val="000000"/>
              </w:rPr>
              <w:t>2.床体静电喷塑，涂层均匀、防锈耐腐蚀，耐受医用常规消毒。</w:t>
            </w:r>
          </w:p>
        </w:tc>
      </w:tr>
    </w:tbl>
    <w:p>
      <w:pPr>
        <w:pStyle w:val="null3"/>
      </w:pPr>
      <w:r>
        <w:rPr>
          <w:rFonts w:ascii="仿宋_GB2312" w:hAnsi="仿宋_GB2312" w:cs="仿宋_GB2312" w:eastAsia="仿宋_GB2312"/>
        </w:rPr>
        <w:t>标的名称：电动溶栓病床</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50" w:after="150"/>
              <w:jc w:val="left"/>
            </w:pPr>
            <w:r>
              <w:rPr>
                <w:rFonts w:ascii="仿宋_GB2312" w:hAnsi="仿宋_GB2312" w:cs="仿宋_GB2312" w:eastAsia="仿宋_GB2312"/>
                <w:sz w:val="24"/>
                <w:b/>
                <w:color w:val="000000"/>
              </w:rPr>
              <w:t>一、采购内容：</w:t>
            </w:r>
          </w:p>
          <w:tbl>
            <w:tblPr>
              <w:tblInd w:type="dxa" w:w="180"/>
              <w:tblBorders>
                <w:top w:val="none" w:color="000000" w:sz="4"/>
                <w:left w:val="none" w:color="000000" w:sz="4"/>
                <w:bottom w:val="none" w:color="000000" w:sz="4"/>
                <w:right w:val="none" w:color="000000" w:sz="4"/>
                <w:insideH w:val="none"/>
                <w:insideV w:val="none"/>
              </w:tblBorders>
            </w:tblPr>
            <w:tblGrid>
              <w:gridCol w:w="232"/>
              <w:gridCol w:w="546"/>
              <w:gridCol w:w="366"/>
              <w:gridCol w:w="375"/>
              <w:gridCol w:w="537"/>
              <w:gridCol w:w="494"/>
            </w:tblGrid>
            <w:tr>
              <w:tc>
                <w:tcPr>
                  <w:tcW w:type="dxa" w:w="232"/>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center"/>
                  </w:pPr>
                  <w:r>
                    <w:rPr>
                      <w:rFonts w:ascii="仿宋_GB2312" w:hAnsi="仿宋_GB2312" w:cs="仿宋_GB2312" w:eastAsia="仿宋_GB2312"/>
                      <w:sz w:val="24"/>
                      <w:color w:val="000000"/>
                    </w:rPr>
                    <w:t>序号</w:t>
                  </w:r>
                </w:p>
              </w:tc>
              <w:tc>
                <w:tcPr>
                  <w:tcW w:type="dxa" w:w="546"/>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center"/>
                  </w:pPr>
                  <w:r>
                    <w:rPr>
                      <w:rFonts w:ascii="仿宋_GB2312" w:hAnsi="仿宋_GB2312" w:cs="仿宋_GB2312" w:eastAsia="仿宋_GB2312"/>
                      <w:sz w:val="24"/>
                      <w:color w:val="000000"/>
                    </w:rPr>
                    <w:t>分项内容</w:t>
                  </w:r>
                </w:p>
              </w:tc>
              <w:tc>
                <w:tcPr>
                  <w:tcW w:type="dxa" w:w="366"/>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center"/>
                  </w:pPr>
                  <w:r>
                    <w:rPr>
                      <w:rFonts w:ascii="仿宋_GB2312" w:hAnsi="仿宋_GB2312" w:cs="仿宋_GB2312" w:eastAsia="仿宋_GB2312"/>
                      <w:sz w:val="24"/>
                      <w:color w:val="000000"/>
                    </w:rPr>
                    <w:t>单位</w:t>
                  </w:r>
                </w:p>
              </w:tc>
              <w:tc>
                <w:tcPr>
                  <w:tcW w:type="dxa" w:w="375"/>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center"/>
                  </w:pPr>
                  <w:r>
                    <w:rPr>
                      <w:rFonts w:ascii="仿宋_GB2312" w:hAnsi="仿宋_GB2312" w:cs="仿宋_GB2312" w:eastAsia="仿宋_GB2312"/>
                      <w:sz w:val="24"/>
                      <w:color w:val="000000"/>
                    </w:rPr>
                    <w:t>数量</w:t>
                  </w:r>
                </w:p>
              </w:tc>
              <w:tc>
                <w:tcPr>
                  <w:tcW w:type="dxa" w:w="537"/>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center"/>
                  </w:pPr>
                  <w:r>
                    <w:rPr>
                      <w:rFonts w:ascii="仿宋_GB2312" w:hAnsi="仿宋_GB2312" w:cs="仿宋_GB2312" w:eastAsia="仿宋_GB2312"/>
                      <w:sz w:val="24"/>
                      <w:color w:val="000000"/>
                    </w:rPr>
                    <w:t>预算金额（元）</w:t>
                  </w:r>
                </w:p>
              </w:tc>
              <w:tc>
                <w:tcPr>
                  <w:tcW w:type="dxa" w:w="494"/>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center"/>
                  </w:pPr>
                  <w:r>
                    <w:rPr>
                      <w:rFonts w:ascii="仿宋_GB2312" w:hAnsi="仿宋_GB2312" w:cs="仿宋_GB2312" w:eastAsia="仿宋_GB2312"/>
                      <w:sz w:val="24"/>
                      <w:color w:val="000000"/>
                    </w:rPr>
                    <w:t>最高限价（元）</w:t>
                  </w:r>
                </w:p>
              </w:tc>
            </w:tr>
            <w:tr>
              <w:tc>
                <w:tcPr>
                  <w:tcW w:type="dxa" w:w="23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center"/>
                  </w:pPr>
                  <w:r>
                    <w:rPr>
                      <w:rFonts w:ascii="仿宋_GB2312" w:hAnsi="仿宋_GB2312" w:cs="仿宋_GB2312" w:eastAsia="仿宋_GB2312"/>
                      <w:sz w:val="24"/>
                      <w:color w:val="000000"/>
                    </w:rPr>
                    <w:t>2-2</w:t>
                  </w:r>
                </w:p>
              </w:tc>
              <w:tc>
                <w:tcPr>
                  <w:tcW w:type="dxa" w:w="54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电动溶栓病床</w:t>
                  </w:r>
                </w:p>
              </w:tc>
              <w:tc>
                <w:tcPr>
                  <w:tcW w:type="dxa" w:w="36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张</w:t>
                  </w:r>
                </w:p>
              </w:tc>
              <w:tc>
                <w:tcPr>
                  <w:tcW w:type="dxa" w:w="37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w:t>
                  </w:r>
                </w:p>
              </w:tc>
              <w:tc>
                <w:tcPr>
                  <w:tcW w:type="dxa" w:w="53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25000.00</w:t>
                  </w:r>
                </w:p>
              </w:tc>
              <w:tc>
                <w:tcPr>
                  <w:tcW w:type="dxa" w:w="49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23000.00</w:t>
                  </w:r>
                </w:p>
              </w:tc>
            </w:tr>
            <w:tr>
              <w:tc>
                <w:tcPr>
                  <w:tcW w:type="dxa" w:w="2550"/>
                  <w:gridSpan w:val="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center"/>
                  </w:pPr>
                  <w:r>
                    <w:rPr>
                      <w:rFonts w:ascii="仿宋_GB2312" w:hAnsi="仿宋_GB2312" w:cs="仿宋_GB2312" w:eastAsia="仿宋_GB2312"/>
                      <w:sz w:val="24"/>
                      <w:color w:val="000000"/>
                    </w:rPr>
                    <w:t>备注：预算金额及最高限价为该分项全部设备合计总价。</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spacing w:before="150" w:after="150"/>
              <w:jc w:val="left"/>
            </w:pPr>
            <w:r>
              <w:rPr>
                <w:rFonts w:ascii="仿宋_GB2312" w:hAnsi="仿宋_GB2312" w:cs="仿宋_GB2312" w:eastAsia="仿宋_GB2312"/>
                <w:sz w:val="24"/>
                <w:b/>
                <w:color w:val="000000"/>
              </w:rPr>
              <w:t>二、技术要求</w:t>
            </w:r>
          </w:p>
          <w:p>
            <w:pPr>
              <w:pStyle w:val="null3"/>
              <w:spacing w:before="300" w:after="120"/>
              <w:jc w:val="center"/>
            </w:pPr>
            <w:r>
              <w:rPr>
                <w:rFonts w:ascii="仿宋_GB2312" w:hAnsi="仿宋_GB2312" w:cs="仿宋_GB2312" w:eastAsia="仿宋_GB2312"/>
                <w:sz w:val="30"/>
                <w:b/>
                <w:color w:val="000000"/>
              </w:rPr>
              <w:t>电动溶栓病床</w:t>
            </w:r>
          </w:p>
          <w:p>
            <w:pPr>
              <w:pStyle w:val="null3"/>
              <w:spacing w:before="255" w:after="120"/>
              <w:jc w:val="left"/>
            </w:pPr>
            <w:r>
              <w:rPr>
                <w:rFonts w:ascii="仿宋_GB2312" w:hAnsi="仿宋_GB2312" w:cs="仿宋_GB2312" w:eastAsia="仿宋_GB2312"/>
                <w:sz w:val="24"/>
                <w:b/>
                <w:color w:val="000000"/>
              </w:rPr>
              <w:t>（一）功能要求</w:t>
            </w:r>
          </w:p>
          <w:p>
            <w:pPr>
              <w:pStyle w:val="null3"/>
              <w:spacing w:before="120" w:after="120"/>
              <w:ind w:firstLine="480"/>
              <w:jc w:val="left"/>
            </w:pPr>
            <w:r>
              <w:rPr>
                <w:rFonts w:ascii="仿宋_GB2312" w:hAnsi="仿宋_GB2312" w:cs="仿宋_GB2312" w:eastAsia="仿宋_GB2312"/>
                <w:sz w:val="24"/>
                <w:color w:val="000000"/>
              </w:rPr>
              <w:t>1.具备背部升降、腿部升降、背腿联动、整床升降、床体前后倾斜功能。</w:t>
            </w:r>
          </w:p>
          <w:p>
            <w:pPr>
              <w:pStyle w:val="null3"/>
              <w:spacing w:before="120" w:after="120"/>
              <w:ind w:firstLine="480"/>
              <w:jc w:val="left"/>
            </w:pPr>
            <w:r>
              <w:rPr>
                <w:rFonts w:ascii="仿宋_GB2312" w:hAnsi="仿宋_GB2312" w:cs="仿宋_GB2312" w:eastAsia="仿宋_GB2312"/>
                <w:sz w:val="24"/>
                <w:color w:val="000000"/>
              </w:rPr>
              <w:t>2.具备电动CPR + 手动CPR双模式心肺复苏功能。</w:t>
            </w:r>
          </w:p>
          <w:p>
            <w:pPr>
              <w:pStyle w:val="null3"/>
              <w:spacing w:before="120" w:after="120"/>
              <w:ind w:firstLine="480"/>
              <w:jc w:val="left"/>
            </w:pPr>
            <w:r>
              <w:rPr>
                <w:rFonts w:ascii="仿宋_GB2312" w:hAnsi="仿宋_GB2312" w:cs="仿宋_GB2312" w:eastAsia="仿宋_GB2312"/>
                <w:sz w:val="24"/>
                <w:color w:val="000000"/>
              </w:rPr>
              <w:t>3.具备实时称重、离床报警功能。</w:t>
            </w:r>
          </w:p>
          <w:p>
            <w:pPr>
              <w:pStyle w:val="null3"/>
              <w:spacing w:before="120" w:after="120"/>
              <w:ind w:firstLine="480"/>
              <w:jc w:val="left"/>
            </w:pPr>
            <w:r>
              <w:rPr>
                <w:rFonts w:ascii="仿宋_GB2312" w:hAnsi="仿宋_GB2312" w:cs="仿宋_GB2312" w:eastAsia="仿宋_GB2312"/>
                <w:sz w:val="24"/>
                <w:color w:val="000000"/>
              </w:rPr>
              <w:t>4.床体动态载重≥240kg。</w:t>
            </w:r>
          </w:p>
          <w:p>
            <w:pPr>
              <w:pStyle w:val="null3"/>
              <w:spacing w:before="255" w:after="120"/>
              <w:jc w:val="left"/>
            </w:pPr>
            <w:r>
              <w:rPr>
                <w:rFonts w:ascii="仿宋_GB2312" w:hAnsi="仿宋_GB2312" w:cs="仿宋_GB2312" w:eastAsia="仿宋_GB2312"/>
                <w:sz w:val="24"/>
                <w:b/>
                <w:color w:val="000000"/>
              </w:rPr>
              <w:t>（二）规格</w:t>
            </w:r>
          </w:p>
          <w:p>
            <w:pPr>
              <w:pStyle w:val="null3"/>
              <w:spacing w:before="120" w:after="120"/>
              <w:ind w:firstLine="480"/>
              <w:jc w:val="left"/>
            </w:pPr>
            <w:r>
              <w:rPr>
                <w:rFonts w:ascii="仿宋_GB2312" w:hAnsi="仿宋_GB2312" w:cs="仿宋_GB2312" w:eastAsia="仿宋_GB2312"/>
                <w:sz w:val="24"/>
                <w:color w:val="000000"/>
              </w:rPr>
              <w:t>外形尺寸：</w:t>
            </w:r>
            <w:r>
              <w:rPr>
                <w:rFonts w:ascii="仿宋_GB2312" w:hAnsi="仿宋_GB2312" w:cs="仿宋_GB2312" w:eastAsia="仿宋_GB2312"/>
                <w:sz w:val="24"/>
                <w:color w:val="000000"/>
              </w:rPr>
              <w:t>2100mm×960mm×500mm（长×宽×床面高），误差±20mm。</w:t>
            </w:r>
          </w:p>
          <w:p>
            <w:pPr>
              <w:pStyle w:val="null3"/>
              <w:spacing w:before="255" w:after="120"/>
              <w:jc w:val="left"/>
            </w:pPr>
            <w:r>
              <w:rPr>
                <w:rFonts w:ascii="仿宋_GB2312" w:hAnsi="仿宋_GB2312" w:cs="仿宋_GB2312" w:eastAsia="仿宋_GB2312"/>
                <w:sz w:val="24"/>
                <w:b/>
                <w:color w:val="000000"/>
              </w:rPr>
              <w:t>（三）技术参数</w:t>
            </w:r>
          </w:p>
          <w:p>
            <w:pPr>
              <w:pStyle w:val="null3"/>
              <w:spacing w:before="120" w:after="120"/>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 调节范围：背部0°～70°±5°、腿部0°～40°±5°、整床高度460mm～760mm、床体前后倾斜0°～14°±2°。</w:t>
            </w:r>
          </w:p>
          <w:p>
            <w:pPr>
              <w:pStyle w:val="null3"/>
              <w:spacing w:before="120" w:after="120"/>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 控制系统：三控制模式（手持控制器、双侧护栏按键、床尾控制面板）；床尾操作面板倾斜角度32°±2°，可显示角度、重量、报警信息。</w:t>
            </w:r>
          </w:p>
          <w:p>
            <w:pPr>
              <w:pStyle w:val="null3"/>
              <w:spacing w:before="120" w:after="120"/>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3.驱动系统：≥</w:t>
            </w:r>
            <w:r>
              <w:rPr>
                <w:rFonts w:ascii="仿宋_GB2312" w:hAnsi="仿宋_GB2312" w:cs="仿宋_GB2312" w:eastAsia="仿宋_GB2312"/>
                <w:sz w:val="24"/>
                <w:color w:val="000000"/>
              </w:rPr>
              <w:t>3</w:t>
            </w:r>
            <w:r>
              <w:rPr>
                <w:rFonts w:ascii="仿宋_GB2312" w:hAnsi="仿宋_GB2312" w:cs="仿宋_GB2312" w:eastAsia="仿宋_GB2312"/>
                <w:sz w:val="24"/>
                <w:color w:val="000000"/>
              </w:rPr>
              <w:t>组静音医用电机，单台推力</w:t>
            </w:r>
            <w:r>
              <w:rPr>
                <w:rFonts w:ascii="仿宋_GB2312" w:hAnsi="仿宋_GB2312" w:cs="仿宋_GB2312" w:eastAsia="仿宋_GB2312"/>
                <w:sz w:val="24"/>
                <w:color w:val="000000"/>
              </w:rPr>
              <w:t>≥</w:t>
            </w:r>
            <w:r>
              <w:rPr>
                <w:rFonts w:ascii="仿宋_GB2312" w:hAnsi="仿宋_GB2312" w:cs="仿宋_GB2312" w:eastAsia="仿宋_GB2312"/>
                <w:sz w:val="24"/>
                <w:color w:val="000000"/>
              </w:rPr>
              <w:t>4</w:t>
            </w:r>
            <w:r>
              <w:rPr>
                <w:rFonts w:ascii="仿宋_GB2312" w:hAnsi="仿宋_GB2312" w:cs="仿宋_GB2312" w:eastAsia="仿宋_GB2312"/>
                <w:sz w:val="24"/>
                <w:color w:val="000000"/>
              </w:rPr>
              <w:t>000N，AC220V供电，具备过载保护、双限位、断电自锁、急停功能，电机防护等级≥</w:t>
            </w:r>
            <w:r>
              <w:rPr>
                <w:rFonts w:ascii="仿宋_GB2312" w:hAnsi="仿宋_GB2312" w:cs="仿宋_GB2312" w:eastAsia="仿宋_GB2312"/>
                <w:sz w:val="24"/>
                <w:color w:val="000000"/>
              </w:rPr>
              <w:t>IP66</w:t>
            </w:r>
            <w:r>
              <w:rPr>
                <w:rFonts w:ascii="仿宋_GB2312" w:hAnsi="仿宋_GB2312" w:cs="仿宋_GB2312" w:eastAsia="仿宋_GB2312"/>
                <w:sz w:val="24"/>
                <w:color w:val="000000"/>
              </w:rPr>
              <w:t>（提供检测报告）；内置备用蓄电池，断电可实现体位调节及</w:t>
            </w:r>
            <w:r>
              <w:rPr>
                <w:rFonts w:ascii="仿宋_GB2312" w:hAnsi="仿宋_GB2312" w:cs="仿宋_GB2312" w:eastAsia="仿宋_GB2312"/>
                <w:sz w:val="24"/>
                <w:color w:val="000000"/>
              </w:rPr>
              <w:t>CPR功能；电机提供CE认证或国内权威第三方检测报告，进口电机需提供报关单+完税证明，国产电机无需强制报关。</w:t>
            </w:r>
          </w:p>
          <w:p>
            <w:pPr>
              <w:pStyle w:val="null3"/>
              <w:spacing w:before="120" w:after="120"/>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4</w:t>
            </w:r>
            <w:r>
              <w:rPr>
                <w:rFonts w:ascii="仿宋_GB2312" w:hAnsi="仿宋_GB2312" w:cs="仿宋_GB2312" w:eastAsia="仿宋_GB2312"/>
                <w:sz w:val="24"/>
                <w:color w:val="000000"/>
              </w:rPr>
              <w:t>.床体与床板：</w:t>
            </w:r>
          </w:p>
          <w:p>
            <w:pPr>
              <w:pStyle w:val="null3"/>
              <w:spacing w:before="120" w:after="120"/>
              <w:ind w:firstLine="480"/>
              <w:jc w:val="left"/>
            </w:pPr>
            <w:r>
              <w:rPr>
                <w:rFonts w:ascii="仿宋_GB2312" w:hAnsi="仿宋_GB2312" w:cs="仿宋_GB2312" w:eastAsia="仿宋_GB2312"/>
                <w:sz w:val="24"/>
                <w:color w:val="000000"/>
              </w:rPr>
              <w:t>床架：采用优质冷轧矩形钢管焊接成型，主管材规格</w:t>
            </w:r>
            <w:r>
              <w:rPr>
                <w:rFonts w:ascii="仿宋_GB2312" w:hAnsi="仿宋_GB2312" w:cs="仿宋_GB2312" w:eastAsia="仿宋_GB2312"/>
                <w:sz w:val="24"/>
                <w:color w:val="000000"/>
              </w:rPr>
              <w:t>≥40×80mm，壁厚≥1.2mm，整体牢固无晃动。</w:t>
            </w:r>
          </w:p>
          <w:p>
            <w:pPr>
              <w:pStyle w:val="null3"/>
              <w:spacing w:before="120" w:after="120"/>
              <w:ind w:firstLine="480"/>
              <w:jc w:val="left"/>
            </w:pPr>
            <w:r>
              <w:rPr>
                <w:rFonts w:ascii="仿宋_GB2312" w:hAnsi="仿宋_GB2312" w:cs="仿宋_GB2312" w:eastAsia="仿宋_GB2312"/>
                <w:sz w:val="24"/>
                <w:color w:val="000000"/>
              </w:rPr>
              <w:t>床板：采用</w:t>
            </w:r>
            <w:r>
              <w:rPr>
                <w:rFonts w:ascii="仿宋_GB2312" w:hAnsi="仿宋_GB2312" w:cs="仿宋_GB2312" w:eastAsia="仿宋_GB2312"/>
                <w:sz w:val="24"/>
                <w:color w:val="000000"/>
              </w:rPr>
              <w:t>≥1.2mm厚冷轧钢板模压成型，具有多孔设计，便于透气，兼有防滑功能；背部床板采用支撑卸力结构，金属加固骨架，无下沉、无晃动</w:t>
            </w:r>
          </w:p>
          <w:p>
            <w:pPr>
              <w:pStyle w:val="null3"/>
              <w:spacing w:before="120" w:after="120"/>
              <w:ind w:firstLine="480"/>
              <w:jc w:val="left"/>
            </w:pPr>
            <w:r>
              <w:rPr>
                <w:rFonts w:ascii="仿宋_GB2312" w:hAnsi="仿宋_GB2312" w:cs="仿宋_GB2312" w:eastAsia="仿宋_GB2312"/>
                <w:sz w:val="24"/>
                <w:color w:val="000000"/>
              </w:rPr>
              <w:t>5.床头床尾板：改性聚丙烯树脂（PP）一体吹塑/高强度ABS注塑，坚固耐冲击；插拔式/挂式，无需工具拆装，辅助CPR抢救；床尾带患者信息卡槽。</w:t>
            </w:r>
          </w:p>
          <w:p>
            <w:pPr>
              <w:pStyle w:val="null3"/>
              <w:spacing w:before="120" w:after="120"/>
              <w:ind w:firstLine="480"/>
              <w:jc w:val="left"/>
            </w:pPr>
            <w:r>
              <w:rPr>
                <w:rFonts w:ascii="仿宋_GB2312" w:hAnsi="仿宋_GB2312" w:cs="仿宋_GB2312" w:eastAsia="仿宋_GB2312"/>
                <w:sz w:val="24"/>
                <w:color w:val="000000"/>
              </w:rPr>
              <w:t>6.护栏系统：四片式ABS抗菌护栏，抗紫外线、耐消毒剂擦拭；有效高度≥380mm，带缓冲升降、防夹手功能；护栏内置操作按键，可控制床体调节。</w:t>
            </w:r>
          </w:p>
          <w:p>
            <w:pPr>
              <w:pStyle w:val="null3"/>
              <w:spacing w:before="120" w:after="120"/>
              <w:ind w:firstLine="480"/>
              <w:jc w:val="left"/>
            </w:pPr>
            <w:r>
              <w:rPr>
                <w:rFonts w:ascii="仿宋_GB2312" w:hAnsi="仿宋_GB2312" w:cs="仿宋_GB2312" w:eastAsia="仿宋_GB2312"/>
                <w:sz w:val="24"/>
                <w:color w:val="000000"/>
              </w:rPr>
              <w:t>7.显示与报警：≥</w:t>
            </w:r>
            <w:r>
              <w:rPr>
                <w:rFonts w:ascii="仿宋_GB2312" w:hAnsi="仿宋_GB2312" w:cs="仿宋_GB2312" w:eastAsia="仿宋_GB2312"/>
                <w:sz w:val="24"/>
                <w:color w:val="000000"/>
              </w:rPr>
              <w:t>4</w:t>
            </w:r>
            <w:r>
              <w:rPr>
                <w:rFonts w:ascii="仿宋_GB2312" w:hAnsi="仿宋_GB2312" w:cs="仿宋_GB2312" w:eastAsia="仿宋_GB2312"/>
                <w:sz w:val="24"/>
                <w:color w:val="000000"/>
              </w:rPr>
              <w:t>块护栏带角度显示仪，可实时显示体位角度；具备称重显示、超重</w:t>
            </w:r>
            <w:r>
              <w:rPr>
                <w:rFonts w:ascii="仿宋_GB2312" w:hAnsi="仿宋_GB2312" w:cs="仿宋_GB2312" w:eastAsia="仿宋_GB2312"/>
                <w:sz w:val="24"/>
                <w:color w:val="000000"/>
              </w:rPr>
              <w:t>/离床/低电量报警功能。</w:t>
            </w:r>
          </w:p>
          <w:p>
            <w:pPr>
              <w:pStyle w:val="null3"/>
              <w:spacing w:before="120" w:after="120"/>
              <w:ind w:firstLine="480"/>
              <w:jc w:val="left"/>
            </w:pPr>
            <w:r>
              <w:rPr>
                <w:rFonts w:ascii="仿宋_GB2312" w:hAnsi="仿宋_GB2312" w:cs="仿宋_GB2312" w:eastAsia="仿宋_GB2312"/>
                <w:sz w:val="24"/>
                <w:color w:val="000000"/>
              </w:rPr>
              <w:t>8.脚轮：中控刹车脚轮，一脚集中刹车/解锁；PU聚氨酯耐磨静音轮，移动平稳、减震、不伤地面。</w:t>
            </w:r>
          </w:p>
          <w:p>
            <w:pPr>
              <w:pStyle w:val="null3"/>
              <w:spacing w:before="255" w:after="120"/>
              <w:jc w:val="left"/>
            </w:pPr>
            <w:r>
              <w:rPr>
                <w:rFonts w:ascii="仿宋_GB2312" w:hAnsi="仿宋_GB2312" w:cs="仿宋_GB2312" w:eastAsia="仿宋_GB2312"/>
                <w:sz w:val="24"/>
                <w:b/>
                <w:color w:val="000000"/>
              </w:rPr>
              <w:t>（四）配置清单（标配）</w:t>
            </w:r>
          </w:p>
          <w:p>
            <w:pPr>
              <w:pStyle w:val="null3"/>
              <w:spacing w:before="120" w:after="120"/>
              <w:ind w:firstLine="480"/>
              <w:jc w:val="left"/>
            </w:pPr>
            <w:r>
              <w:rPr>
                <w:rFonts w:ascii="仿宋_GB2312" w:hAnsi="仿宋_GB2312" w:cs="仿宋_GB2312" w:eastAsia="仿宋_GB2312"/>
                <w:sz w:val="24"/>
                <w:color w:val="000000"/>
              </w:rPr>
              <w:t>1.电动床主机：1台</w:t>
            </w:r>
          </w:p>
          <w:p>
            <w:pPr>
              <w:pStyle w:val="null3"/>
              <w:spacing w:before="120" w:after="120"/>
              <w:ind w:firstLine="480"/>
              <w:jc w:val="left"/>
            </w:pPr>
            <w:r>
              <w:rPr>
                <w:rFonts w:ascii="仿宋_GB2312" w:hAnsi="仿宋_GB2312" w:cs="仿宋_GB2312" w:eastAsia="仿宋_GB2312"/>
                <w:sz w:val="24"/>
                <w:color w:val="000000"/>
              </w:rPr>
              <w:t>2.四片式抗菌护栏：1套</w:t>
            </w:r>
          </w:p>
          <w:p>
            <w:pPr>
              <w:pStyle w:val="null3"/>
              <w:spacing w:before="120" w:after="120"/>
              <w:ind w:firstLine="480"/>
              <w:jc w:val="left"/>
            </w:pPr>
            <w:r>
              <w:rPr>
                <w:rFonts w:ascii="仿宋_GB2312" w:hAnsi="仿宋_GB2312" w:cs="仿宋_GB2312" w:eastAsia="仿宋_GB2312"/>
                <w:sz w:val="24"/>
                <w:color w:val="000000"/>
              </w:rPr>
              <w:t>3.手持控制器：1个</w:t>
            </w:r>
          </w:p>
          <w:p>
            <w:pPr>
              <w:pStyle w:val="null3"/>
              <w:spacing w:before="120" w:after="120"/>
              <w:ind w:firstLine="480"/>
              <w:jc w:val="left"/>
            </w:pPr>
            <w:r>
              <w:rPr>
                <w:rFonts w:ascii="仿宋_GB2312" w:hAnsi="仿宋_GB2312" w:cs="仿宋_GB2312" w:eastAsia="仿宋_GB2312"/>
                <w:sz w:val="24"/>
                <w:color w:val="000000"/>
              </w:rPr>
              <w:t>4.备用蓄电池：1套</w:t>
            </w:r>
          </w:p>
          <w:p>
            <w:pPr>
              <w:pStyle w:val="null3"/>
              <w:spacing w:before="120" w:after="120"/>
              <w:ind w:firstLine="480"/>
              <w:jc w:val="left"/>
            </w:pPr>
            <w:r>
              <w:rPr>
                <w:rFonts w:ascii="仿宋_GB2312" w:hAnsi="仿宋_GB2312" w:cs="仿宋_GB2312" w:eastAsia="仿宋_GB2312"/>
                <w:sz w:val="24"/>
                <w:color w:val="000000"/>
              </w:rPr>
              <w:t>5.中控静音脚轮：4只</w:t>
            </w:r>
          </w:p>
          <w:p>
            <w:pPr>
              <w:pStyle w:val="null3"/>
              <w:spacing w:before="120" w:after="120"/>
              <w:ind w:firstLine="480"/>
              <w:jc w:val="left"/>
            </w:pPr>
            <w:r>
              <w:rPr>
                <w:rFonts w:ascii="仿宋_GB2312" w:hAnsi="仿宋_GB2312" w:cs="仿宋_GB2312" w:eastAsia="仿宋_GB2312"/>
                <w:sz w:val="24"/>
                <w:color w:val="000000"/>
              </w:rPr>
              <w:t>7.床垫：</w:t>
            </w:r>
            <w:r>
              <w:rPr>
                <w:rFonts w:ascii="仿宋_GB2312" w:hAnsi="仿宋_GB2312" w:cs="仿宋_GB2312" w:eastAsia="仿宋_GB2312"/>
                <w:sz w:val="24"/>
                <w:color w:val="000000"/>
              </w:rPr>
              <w:t>厚度</w:t>
            </w:r>
            <w:r>
              <w:rPr>
                <w:rFonts w:ascii="仿宋_GB2312" w:hAnsi="仿宋_GB2312" w:cs="仿宋_GB2312" w:eastAsia="仿宋_GB2312"/>
                <w:sz w:val="24"/>
                <w:color w:val="000000"/>
              </w:rPr>
              <w:t>≥80mm，床垫尺寸与床体匹配，床垫采用医用环保棕垫或高密度海绵床垫，外包防水防污耐磨帆布（牛津布），可擦洗、易消毒；床垫套易脱卸。</w:t>
            </w:r>
          </w:p>
          <w:p>
            <w:pPr>
              <w:pStyle w:val="null3"/>
              <w:spacing w:before="120" w:after="120"/>
              <w:ind w:firstLine="480"/>
              <w:jc w:val="left"/>
            </w:pPr>
            <w:r>
              <w:rPr>
                <w:rFonts w:ascii="仿宋_GB2312" w:hAnsi="仿宋_GB2312" w:cs="仿宋_GB2312" w:eastAsia="仿宋_GB2312"/>
                <w:sz w:val="24"/>
                <w:color w:val="000000"/>
              </w:rPr>
              <w:t>8.不锈钢输液架：1套</w:t>
            </w:r>
          </w:p>
          <w:p>
            <w:pPr>
              <w:pStyle w:val="null3"/>
              <w:spacing w:before="255" w:after="120"/>
              <w:jc w:val="left"/>
            </w:pPr>
            <w:r>
              <w:rPr>
                <w:rFonts w:ascii="仿宋_GB2312" w:hAnsi="仿宋_GB2312" w:cs="仿宋_GB2312" w:eastAsia="仿宋_GB2312"/>
                <w:sz w:val="24"/>
                <w:b/>
                <w:color w:val="000000"/>
              </w:rPr>
              <w:t>（五）工艺</w:t>
            </w:r>
          </w:p>
          <w:p>
            <w:pPr>
              <w:pStyle w:val="null3"/>
              <w:spacing w:before="120" w:after="120"/>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w:t>
            </w:r>
            <w:r>
              <w:rPr>
                <w:rFonts w:ascii="仿宋_GB2312" w:hAnsi="仿宋_GB2312" w:cs="仿宋_GB2312" w:eastAsia="仿宋_GB2312"/>
                <w:sz w:val="24"/>
                <w:color w:val="000000"/>
              </w:rPr>
              <w:t>机器人焊接，满焊无虚焊</w:t>
            </w:r>
            <w:r>
              <w:rPr>
                <w:rFonts w:ascii="仿宋_GB2312" w:hAnsi="仿宋_GB2312" w:cs="仿宋_GB2312" w:eastAsia="仿宋_GB2312"/>
                <w:sz w:val="24"/>
                <w:color w:val="000000"/>
              </w:rPr>
              <w:t>、</w:t>
            </w:r>
            <w:r>
              <w:rPr>
                <w:rFonts w:ascii="仿宋_GB2312" w:hAnsi="仿宋_GB2312" w:cs="仿宋_GB2312" w:eastAsia="仿宋_GB2312"/>
                <w:sz w:val="24"/>
                <w:color w:val="000000"/>
              </w:rPr>
              <w:t>漏焊</w:t>
            </w:r>
            <w:r>
              <w:rPr>
                <w:rFonts w:ascii="仿宋_GB2312" w:hAnsi="仿宋_GB2312" w:cs="仿宋_GB2312" w:eastAsia="仿宋_GB2312"/>
                <w:sz w:val="24"/>
                <w:color w:val="000000"/>
              </w:rPr>
              <w:t>、</w:t>
            </w:r>
            <w:r>
              <w:rPr>
                <w:rFonts w:ascii="仿宋_GB2312" w:hAnsi="仿宋_GB2312" w:cs="仿宋_GB2312" w:eastAsia="仿宋_GB2312"/>
                <w:sz w:val="24"/>
                <w:color w:val="000000"/>
              </w:rPr>
              <w:t>焊渣，表面打磨光滑。</w:t>
            </w:r>
          </w:p>
          <w:p>
            <w:pPr>
              <w:pStyle w:val="null3"/>
              <w:spacing w:before="120" w:after="120"/>
              <w:ind w:firstLine="480"/>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w:t>
            </w:r>
            <w:r>
              <w:rPr>
                <w:rFonts w:ascii="仿宋_GB2312" w:hAnsi="仿宋_GB2312" w:cs="仿宋_GB2312" w:eastAsia="仿宋_GB2312"/>
                <w:sz w:val="24"/>
                <w:color w:val="000000"/>
              </w:rPr>
              <w:t>床体静电喷塑，涂层均匀、防锈耐腐蚀，耐受医用常规消毒。</w:t>
            </w:r>
          </w:p>
        </w:tc>
      </w:tr>
    </w:tbl>
    <w:p>
      <w:pPr>
        <w:pStyle w:val="null3"/>
      </w:pPr>
      <w:r>
        <w:rPr>
          <w:rFonts w:ascii="仿宋_GB2312" w:hAnsi="仿宋_GB2312" w:cs="仿宋_GB2312" w:eastAsia="仿宋_GB2312"/>
        </w:rPr>
        <w:t>标的名称：三功能电动护理床</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50" w:after="150"/>
              <w:jc w:val="left"/>
            </w:pPr>
            <w:r>
              <w:rPr>
                <w:rFonts w:ascii="仿宋_GB2312" w:hAnsi="仿宋_GB2312" w:cs="仿宋_GB2312" w:eastAsia="仿宋_GB2312"/>
                <w:sz w:val="24"/>
                <w:b/>
                <w:color w:val="000000"/>
              </w:rPr>
              <w:t>一、采购内容</w:t>
            </w:r>
          </w:p>
          <w:tbl>
            <w:tblPr>
              <w:tblInd w:type="dxa" w:w="180"/>
              <w:tblBorders>
                <w:top w:val="none" w:color="000000" w:sz="4"/>
                <w:left w:val="none" w:color="000000" w:sz="4"/>
                <w:bottom w:val="none" w:color="000000" w:sz="4"/>
                <w:right w:val="none" w:color="000000" w:sz="4"/>
                <w:insideH w:val="none"/>
                <w:insideV w:val="none"/>
              </w:tblBorders>
            </w:tblPr>
            <w:tblGrid>
              <w:gridCol w:w="232"/>
              <w:gridCol w:w="546"/>
              <w:gridCol w:w="366"/>
              <w:gridCol w:w="375"/>
              <w:gridCol w:w="537"/>
              <w:gridCol w:w="494"/>
            </w:tblGrid>
            <w:tr>
              <w:tc>
                <w:tcPr>
                  <w:tcW w:type="dxa" w:w="232"/>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center"/>
                  </w:pPr>
                  <w:r>
                    <w:rPr>
                      <w:rFonts w:ascii="仿宋_GB2312" w:hAnsi="仿宋_GB2312" w:cs="仿宋_GB2312" w:eastAsia="仿宋_GB2312"/>
                      <w:sz w:val="24"/>
                      <w:color w:val="000000"/>
                    </w:rPr>
                    <w:t>序号</w:t>
                  </w:r>
                </w:p>
              </w:tc>
              <w:tc>
                <w:tcPr>
                  <w:tcW w:type="dxa" w:w="546"/>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center"/>
                  </w:pPr>
                  <w:r>
                    <w:rPr>
                      <w:rFonts w:ascii="仿宋_GB2312" w:hAnsi="仿宋_GB2312" w:cs="仿宋_GB2312" w:eastAsia="仿宋_GB2312"/>
                      <w:sz w:val="24"/>
                      <w:color w:val="000000"/>
                    </w:rPr>
                    <w:t>分项内容</w:t>
                  </w:r>
                </w:p>
              </w:tc>
              <w:tc>
                <w:tcPr>
                  <w:tcW w:type="dxa" w:w="366"/>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center"/>
                  </w:pPr>
                  <w:r>
                    <w:rPr>
                      <w:rFonts w:ascii="仿宋_GB2312" w:hAnsi="仿宋_GB2312" w:cs="仿宋_GB2312" w:eastAsia="仿宋_GB2312"/>
                      <w:sz w:val="24"/>
                      <w:color w:val="000000"/>
                    </w:rPr>
                    <w:t>单位</w:t>
                  </w:r>
                </w:p>
              </w:tc>
              <w:tc>
                <w:tcPr>
                  <w:tcW w:type="dxa" w:w="375"/>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center"/>
                  </w:pPr>
                  <w:r>
                    <w:rPr>
                      <w:rFonts w:ascii="仿宋_GB2312" w:hAnsi="仿宋_GB2312" w:cs="仿宋_GB2312" w:eastAsia="仿宋_GB2312"/>
                      <w:sz w:val="24"/>
                      <w:color w:val="000000"/>
                    </w:rPr>
                    <w:t>数量</w:t>
                  </w:r>
                </w:p>
              </w:tc>
              <w:tc>
                <w:tcPr>
                  <w:tcW w:type="dxa" w:w="537"/>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center"/>
                  </w:pPr>
                  <w:r>
                    <w:rPr>
                      <w:rFonts w:ascii="仿宋_GB2312" w:hAnsi="仿宋_GB2312" w:cs="仿宋_GB2312" w:eastAsia="仿宋_GB2312"/>
                      <w:sz w:val="24"/>
                      <w:color w:val="000000"/>
                    </w:rPr>
                    <w:t>预算金额（元）</w:t>
                  </w:r>
                </w:p>
              </w:tc>
              <w:tc>
                <w:tcPr>
                  <w:tcW w:type="dxa" w:w="494"/>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center"/>
                  </w:pPr>
                  <w:r>
                    <w:rPr>
                      <w:rFonts w:ascii="仿宋_GB2312" w:hAnsi="仿宋_GB2312" w:cs="仿宋_GB2312" w:eastAsia="仿宋_GB2312"/>
                      <w:sz w:val="24"/>
                      <w:color w:val="000000"/>
                    </w:rPr>
                    <w:t>最高限价（元）</w:t>
                  </w:r>
                </w:p>
              </w:tc>
            </w:tr>
            <w:tr>
              <w:tc>
                <w:tcPr>
                  <w:tcW w:type="dxa" w:w="23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center"/>
                  </w:pPr>
                  <w:r>
                    <w:rPr>
                      <w:rFonts w:ascii="仿宋_GB2312" w:hAnsi="仿宋_GB2312" w:cs="仿宋_GB2312" w:eastAsia="仿宋_GB2312"/>
                      <w:sz w:val="24"/>
                      <w:color w:val="000000"/>
                    </w:rPr>
                    <w:t>2-3</w:t>
                  </w:r>
                </w:p>
              </w:tc>
              <w:tc>
                <w:tcPr>
                  <w:tcW w:type="dxa" w:w="54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三功能电动护理床</w:t>
                  </w:r>
                </w:p>
              </w:tc>
              <w:tc>
                <w:tcPr>
                  <w:tcW w:type="dxa" w:w="36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张</w:t>
                  </w:r>
                </w:p>
              </w:tc>
              <w:tc>
                <w:tcPr>
                  <w:tcW w:type="dxa" w:w="37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4</w:t>
                  </w:r>
                </w:p>
              </w:tc>
              <w:tc>
                <w:tcPr>
                  <w:tcW w:type="dxa" w:w="53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48000.00</w:t>
                  </w:r>
                </w:p>
              </w:tc>
              <w:tc>
                <w:tcPr>
                  <w:tcW w:type="dxa" w:w="49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47200.00</w:t>
                  </w:r>
                </w:p>
              </w:tc>
            </w:tr>
            <w:tr>
              <w:tc>
                <w:tcPr>
                  <w:tcW w:type="dxa" w:w="2550"/>
                  <w:gridSpan w:val="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center"/>
                  </w:pPr>
                  <w:r>
                    <w:rPr>
                      <w:rFonts w:ascii="仿宋_GB2312" w:hAnsi="仿宋_GB2312" w:cs="仿宋_GB2312" w:eastAsia="仿宋_GB2312"/>
                      <w:sz w:val="24"/>
                      <w:color w:val="000000"/>
                    </w:rPr>
                    <w:t>备注：预算金额及最高限价为该分项全部设备合计总价。</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spacing w:before="300" w:after="120"/>
            </w:pPr>
            <w:r>
              <w:rPr>
                <w:rFonts w:ascii="仿宋_GB2312" w:hAnsi="仿宋_GB2312" w:cs="仿宋_GB2312" w:eastAsia="仿宋_GB2312"/>
                <w:sz w:val="24"/>
                <w:b/>
                <w:color w:val="000000"/>
              </w:rPr>
              <w:t>二、技术要求</w:t>
            </w:r>
          </w:p>
          <w:p>
            <w:pPr>
              <w:pStyle w:val="null3"/>
              <w:spacing w:before="300" w:after="120"/>
              <w:jc w:val="center"/>
            </w:pPr>
            <w:r>
              <w:rPr>
                <w:rFonts w:ascii="仿宋_GB2312" w:hAnsi="仿宋_GB2312" w:cs="仿宋_GB2312" w:eastAsia="仿宋_GB2312"/>
                <w:sz w:val="30"/>
                <w:b/>
                <w:color w:val="000000"/>
              </w:rPr>
              <w:t>三功能电动护理床</w:t>
            </w:r>
          </w:p>
          <w:p>
            <w:pPr>
              <w:pStyle w:val="null3"/>
              <w:spacing w:before="255" w:after="120"/>
              <w:jc w:val="left"/>
            </w:pPr>
            <w:r>
              <w:rPr>
                <w:rFonts w:ascii="仿宋_GB2312" w:hAnsi="仿宋_GB2312" w:cs="仿宋_GB2312" w:eastAsia="仿宋_GB2312"/>
                <w:sz w:val="24"/>
                <w:b/>
                <w:color w:val="000000"/>
              </w:rPr>
              <w:t>（一）功能要求</w:t>
            </w:r>
          </w:p>
          <w:p>
            <w:pPr>
              <w:pStyle w:val="null3"/>
              <w:spacing w:before="120" w:after="120"/>
              <w:ind w:firstLine="480"/>
              <w:jc w:val="left"/>
            </w:pPr>
            <w:r>
              <w:rPr>
                <w:rFonts w:ascii="仿宋_GB2312" w:hAnsi="仿宋_GB2312" w:cs="仿宋_GB2312" w:eastAsia="仿宋_GB2312"/>
                <w:sz w:val="24"/>
                <w:color w:val="000000"/>
              </w:rPr>
              <w:t>具备背部升降、腿部升降、背腿联动、整体升降功能。</w:t>
            </w:r>
          </w:p>
          <w:p>
            <w:pPr>
              <w:pStyle w:val="null3"/>
              <w:spacing w:before="120" w:after="120"/>
              <w:ind w:firstLine="480"/>
              <w:jc w:val="left"/>
            </w:pPr>
            <w:r>
              <w:rPr>
                <w:rFonts w:ascii="仿宋_GB2312" w:hAnsi="仿宋_GB2312" w:cs="仿宋_GB2312" w:eastAsia="仿宋_GB2312"/>
                <w:sz w:val="24"/>
                <w:color w:val="000000"/>
              </w:rPr>
              <w:t>床体动态承载重量</w:t>
            </w:r>
            <w:r>
              <w:rPr>
                <w:rFonts w:ascii="仿宋_GB2312" w:hAnsi="仿宋_GB2312" w:cs="仿宋_GB2312" w:eastAsia="仿宋_GB2312"/>
                <w:sz w:val="24"/>
                <w:color w:val="000000"/>
              </w:rPr>
              <w:t>≥240kg。</w:t>
            </w:r>
          </w:p>
          <w:p>
            <w:pPr>
              <w:pStyle w:val="null3"/>
              <w:spacing w:before="255" w:after="120"/>
              <w:jc w:val="left"/>
            </w:pPr>
            <w:r>
              <w:rPr>
                <w:rFonts w:ascii="仿宋_GB2312" w:hAnsi="仿宋_GB2312" w:cs="仿宋_GB2312" w:eastAsia="仿宋_GB2312"/>
                <w:sz w:val="24"/>
                <w:b/>
                <w:color w:val="000000"/>
              </w:rPr>
              <w:t>（二）规格</w:t>
            </w:r>
          </w:p>
          <w:p>
            <w:pPr>
              <w:pStyle w:val="null3"/>
              <w:spacing w:before="120" w:after="120"/>
              <w:ind w:firstLine="480"/>
              <w:jc w:val="left"/>
            </w:pPr>
            <w:r>
              <w:rPr>
                <w:rFonts w:ascii="仿宋_GB2312" w:hAnsi="仿宋_GB2312" w:cs="仿宋_GB2312" w:eastAsia="仿宋_GB2312"/>
                <w:sz w:val="24"/>
                <w:color w:val="000000"/>
              </w:rPr>
              <w:t>外形尺寸：</w:t>
            </w:r>
            <w:r>
              <w:rPr>
                <w:rFonts w:ascii="仿宋_GB2312" w:hAnsi="仿宋_GB2312" w:cs="仿宋_GB2312" w:eastAsia="仿宋_GB2312"/>
                <w:sz w:val="24"/>
                <w:color w:val="000000"/>
              </w:rPr>
              <w:t>2100mm×960mm×500mm（长×宽×床面高），误差±20mm。</w:t>
            </w:r>
          </w:p>
          <w:p>
            <w:pPr>
              <w:pStyle w:val="null3"/>
              <w:spacing w:before="255" w:after="120"/>
              <w:jc w:val="left"/>
            </w:pPr>
            <w:r>
              <w:rPr>
                <w:rFonts w:ascii="仿宋_GB2312" w:hAnsi="仿宋_GB2312" w:cs="仿宋_GB2312" w:eastAsia="仿宋_GB2312"/>
                <w:sz w:val="24"/>
                <w:b/>
                <w:color w:val="000000"/>
              </w:rPr>
              <w:t>（三）技术参数</w:t>
            </w:r>
          </w:p>
          <w:p>
            <w:pPr>
              <w:pStyle w:val="null3"/>
              <w:spacing w:before="120" w:after="120"/>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 调节范围：背部0°～70°±5°、腿部0°～40°±5°、整床高度430-630mm。</w:t>
            </w:r>
          </w:p>
          <w:p>
            <w:pPr>
              <w:pStyle w:val="null3"/>
              <w:spacing w:before="120" w:after="120"/>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驱动系统：三电机独立驱动，配置医用静音直流电动推杆，单台推力≥4000N，电机防护等级≥IP66（提供检测报告）；多功能手控器，标识清晰、操作简单、无明显噪音；（电机需提供CE认证，第三方权威机构出具的IP66W防护等级检测报告，内资产品不强制进口报关，若标注原装进口电机，需提供对应进口货物报关单及海关完税证明）</w:t>
            </w:r>
          </w:p>
          <w:p>
            <w:pPr>
              <w:pStyle w:val="null3"/>
              <w:spacing w:before="120" w:after="120"/>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3.床体与床板：</w:t>
            </w:r>
          </w:p>
          <w:p>
            <w:pPr>
              <w:pStyle w:val="null3"/>
              <w:spacing w:before="120" w:after="120"/>
              <w:ind w:firstLine="480"/>
              <w:jc w:val="left"/>
            </w:pPr>
            <w:r>
              <w:rPr>
                <w:rFonts w:ascii="仿宋_GB2312" w:hAnsi="仿宋_GB2312" w:cs="仿宋_GB2312" w:eastAsia="仿宋_GB2312"/>
                <w:sz w:val="24"/>
                <w:color w:val="000000"/>
              </w:rPr>
              <w:t>床架：采用优质冷轧矩形钢管焊接成型，主管材规格</w:t>
            </w:r>
            <w:r>
              <w:rPr>
                <w:rFonts w:ascii="仿宋_GB2312" w:hAnsi="仿宋_GB2312" w:cs="仿宋_GB2312" w:eastAsia="仿宋_GB2312"/>
                <w:sz w:val="24"/>
                <w:color w:val="000000"/>
              </w:rPr>
              <w:t>≥40×80mm，壁厚≥1.2mm，整体牢固无晃动。</w:t>
            </w:r>
          </w:p>
          <w:p>
            <w:pPr>
              <w:pStyle w:val="null3"/>
              <w:spacing w:before="120" w:after="120"/>
              <w:ind w:firstLine="480"/>
              <w:jc w:val="left"/>
            </w:pPr>
            <w:r>
              <w:rPr>
                <w:rFonts w:ascii="仿宋_GB2312" w:hAnsi="仿宋_GB2312" w:cs="仿宋_GB2312" w:eastAsia="仿宋_GB2312"/>
                <w:sz w:val="24"/>
                <w:color w:val="000000"/>
              </w:rPr>
              <w:t>床板：</w:t>
            </w:r>
            <w:r>
              <w:rPr>
                <w:rFonts w:ascii="仿宋_GB2312" w:hAnsi="仿宋_GB2312" w:cs="仿宋_GB2312" w:eastAsia="仿宋_GB2312"/>
                <w:sz w:val="24"/>
                <w:color w:val="000000"/>
              </w:rPr>
              <w:t>采用</w:t>
            </w:r>
            <w:r>
              <w:rPr>
                <w:rFonts w:ascii="仿宋_GB2312" w:hAnsi="仿宋_GB2312" w:cs="仿宋_GB2312" w:eastAsia="仿宋_GB2312"/>
                <w:sz w:val="24"/>
                <w:color w:val="000000"/>
              </w:rPr>
              <w:t>≥1.2mm优质冷轧钢板一体冲压成型，多孔透气、防滑</w:t>
            </w:r>
            <w:r>
              <w:rPr>
                <w:rFonts w:ascii="仿宋_GB2312" w:hAnsi="仿宋_GB2312" w:cs="仿宋_GB2312" w:eastAsia="仿宋_GB2312"/>
                <w:sz w:val="24"/>
                <w:color w:val="000000"/>
              </w:rPr>
              <w:t>；</w:t>
            </w:r>
            <w:r>
              <w:rPr>
                <w:rFonts w:ascii="仿宋_GB2312" w:hAnsi="仿宋_GB2312" w:cs="仿宋_GB2312" w:eastAsia="仿宋_GB2312"/>
                <w:sz w:val="24"/>
                <w:color w:val="000000"/>
              </w:rPr>
              <w:t>背部床板采用支撑卸力结构，金属加固骨架，无下沉、无晃动。</w:t>
            </w:r>
          </w:p>
          <w:p>
            <w:pPr>
              <w:pStyle w:val="null3"/>
              <w:spacing w:before="120" w:after="120"/>
              <w:ind w:firstLine="480"/>
              <w:jc w:val="left"/>
            </w:pPr>
            <w:r>
              <w:rPr>
                <w:rFonts w:ascii="仿宋_GB2312" w:hAnsi="仿宋_GB2312" w:cs="仿宋_GB2312" w:eastAsia="仿宋_GB2312"/>
                <w:sz w:val="24"/>
                <w:color w:val="000000"/>
              </w:rPr>
              <w:t>4.床头床尾板：优质实木框架，安装牢固，易清洁。</w:t>
            </w:r>
          </w:p>
          <w:p>
            <w:pPr>
              <w:pStyle w:val="null3"/>
              <w:spacing w:before="120" w:after="120"/>
              <w:ind w:firstLine="480"/>
              <w:jc w:val="left"/>
            </w:pPr>
            <w:r>
              <w:rPr>
                <w:rFonts w:ascii="仿宋_GB2312" w:hAnsi="仿宋_GB2312" w:cs="仿宋_GB2312" w:eastAsia="仿宋_GB2312"/>
                <w:sz w:val="24"/>
                <w:color w:val="000000"/>
              </w:rPr>
              <w:t>5.护栏：双侧全覆式折叠铝合金护栏，独立升降；电泳铝合金横梁，钢制关节与底座铆接牢固；带保险防误锁卡扣，阻尼缓降静音；收起略高于床垫，侧边防撞全包；符合YY/T 0573.2医用病床安全标准。</w:t>
            </w:r>
          </w:p>
          <w:p>
            <w:pPr>
              <w:pStyle w:val="null3"/>
              <w:spacing w:before="120" w:after="120"/>
              <w:ind w:firstLine="480"/>
              <w:jc w:val="left"/>
            </w:pPr>
            <w:r>
              <w:rPr>
                <w:rFonts w:ascii="仿宋_GB2312" w:hAnsi="仿宋_GB2312" w:cs="仿宋_GB2312" w:eastAsia="仿宋_GB2312"/>
                <w:sz w:val="24"/>
                <w:color w:val="000000"/>
              </w:rPr>
              <w:t>6.脚轮：中控脚轮，一脚制动；轮体为高强度聚氨酯/橡胶材质，静音耐磨。</w:t>
            </w:r>
          </w:p>
          <w:p>
            <w:pPr>
              <w:pStyle w:val="null3"/>
              <w:spacing w:before="255" w:after="120"/>
              <w:jc w:val="left"/>
            </w:pPr>
            <w:r>
              <w:rPr>
                <w:rFonts w:ascii="仿宋_GB2312" w:hAnsi="仿宋_GB2312" w:cs="仿宋_GB2312" w:eastAsia="仿宋_GB2312"/>
                <w:sz w:val="24"/>
                <w:b/>
                <w:color w:val="000000"/>
              </w:rPr>
              <w:t>（四）配置清单（标配）</w:t>
            </w:r>
          </w:p>
          <w:p>
            <w:pPr>
              <w:pStyle w:val="null3"/>
              <w:spacing w:before="120" w:after="120"/>
              <w:ind w:firstLine="480"/>
              <w:jc w:val="left"/>
            </w:pPr>
            <w:r>
              <w:rPr>
                <w:rFonts w:ascii="仿宋_GB2312" w:hAnsi="仿宋_GB2312" w:cs="仿宋_GB2312" w:eastAsia="仿宋_GB2312"/>
                <w:sz w:val="24"/>
                <w:color w:val="000000"/>
              </w:rPr>
              <w:t>1.床底不锈钢置物架：1个</w:t>
            </w:r>
          </w:p>
          <w:p>
            <w:pPr>
              <w:pStyle w:val="null3"/>
              <w:spacing w:before="120" w:after="120"/>
              <w:ind w:firstLine="480"/>
              <w:jc w:val="left"/>
            </w:pPr>
            <w:r>
              <w:rPr>
                <w:rFonts w:ascii="仿宋_GB2312" w:hAnsi="仿宋_GB2312" w:cs="仿宋_GB2312" w:eastAsia="仿宋_GB2312"/>
                <w:sz w:val="24"/>
                <w:color w:val="000000"/>
              </w:rPr>
              <w:t>2.输液架插孔：4个</w:t>
            </w:r>
          </w:p>
          <w:p>
            <w:pPr>
              <w:pStyle w:val="null3"/>
              <w:spacing w:before="120" w:after="120"/>
              <w:ind w:firstLine="480"/>
              <w:jc w:val="left"/>
            </w:pPr>
            <w:r>
              <w:rPr>
                <w:rFonts w:ascii="仿宋_GB2312" w:hAnsi="仿宋_GB2312" w:cs="仿宋_GB2312" w:eastAsia="仿宋_GB2312"/>
                <w:sz w:val="24"/>
                <w:color w:val="000000"/>
              </w:rPr>
              <w:t>3.不锈钢输液架：1套</w:t>
            </w:r>
          </w:p>
          <w:p>
            <w:pPr>
              <w:pStyle w:val="null3"/>
              <w:spacing w:before="120" w:after="120"/>
              <w:ind w:firstLine="480"/>
              <w:jc w:val="left"/>
            </w:pPr>
            <w:r>
              <w:rPr>
                <w:rFonts w:ascii="仿宋_GB2312" w:hAnsi="仿宋_GB2312" w:cs="仿宋_GB2312" w:eastAsia="仿宋_GB2312"/>
                <w:sz w:val="24"/>
                <w:color w:val="000000"/>
              </w:rPr>
              <w:t>4.床头柜：环保实木/ABS工程塑料，含台面/抽屉/柜门/置物空间，稳固易消毒。</w:t>
            </w:r>
          </w:p>
          <w:p>
            <w:pPr>
              <w:pStyle w:val="null3"/>
              <w:spacing w:before="120" w:after="120"/>
              <w:ind w:firstLine="480"/>
              <w:jc w:val="left"/>
            </w:pPr>
            <w:r>
              <w:rPr>
                <w:rFonts w:ascii="仿宋_GB2312" w:hAnsi="仿宋_GB2312" w:cs="仿宋_GB2312" w:eastAsia="仿宋_GB2312"/>
                <w:sz w:val="24"/>
                <w:color w:val="000000"/>
              </w:rPr>
              <w:t>5.床垫：分段式结构，适配床体调节，厚度≥80mm，床垫尺寸与床体匹配，床垫采用医用环保棕垫或高密度海绵床垫，外包防水防污耐磨帆布（牛津布），可擦洗、易消毒；床垫套易脱卸。</w:t>
            </w:r>
          </w:p>
          <w:p>
            <w:pPr>
              <w:pStyle w:val="null3"/>
              <w:spacing w:before="120" w:after="120"/>
              <w:ind w:firstLine="480"/>
              <w:jc w:val="left"/>
            </w:pPr>
            <w:r>
              <w:rPr>
                <w:rFonts w:ascii="仿宋_GB2312" w:hAnsi="仿宋_GB2312" w:cs="仿宋_GB2312" w:eastAsia="仿宋_GB2312"/>
                <w:sz w:val="24"/>
                <w:color w:val="000000"/>
              </w:rPr>
              <w:t>6.餐桌板：医用ABS移动式升降餐桌板，高度可调、移动便捷、承重稳固、易消毒。</w:t>
            </w:r>
          </w:p>
          <w:p>
            <w:pPr>
              <w:pStyle w:val="null3"/>
              <w:spacing w:before="120" w:after="120"/>
              <w:ind w:firstLine="480"/>
              <w:jc w:val="left"/>
            </w:pPr>
            <w:r>
              <w:rPr>
                <w:rFonts w:ascii="仿宋_GB2312" w:hAnsi="仿宋_GB2312" w:cs="仿宋_GB2312" w:eastAsia="仿宋_GB2312"/>
                <w:sz w:val="24"/>
                <w:color w:val="000000"/>
              </w:rPr>
              <w:t>7.床体组装完整，交付即可使用。</w:t>
            </w:r>
          </w:p>
          <w:p>
            <w:pPr>
              <w:pStyle w:val="null3"/>
              <w:spacing w:before="255" w:after="120"/>
              <w:jc w:val="left"/>
            </w:pPr>
            <w:r>
              <w:rPr>
                <w:rFonts w:ascii="仿宋_GB2312" w:hAnsi="仿宋_GB2312" w:cs="仿宋_GB2312" w:eastAsia="仿宋_GB2312"/>
                <w:sz w:val="24"/>
                <w:b/>
                <w:color w:val="000000"/>
              </w:rPr>
              <w:t>（五）工艺</w:t>
            </w:r>
          </w:p>
          <w:p>
            <w:pPr>
              <w:pStyle w:val="null3"/>
              <w:spacing w:before="120" w:after="120"/>
              <w:ind w:firstLine="480"/>
              <w:jc w:val="left"/>
            </w:pPr>
            <w:r>
              <w:rPr>
                <w:rFonts w:ascii="仿宋_GB2312" w:hAnsi="仿宋_GB2312" w:cs="仿宋_GB2312" w:eastAsia="仿宋_GB2312"/>
                <w:sz w:val="24"/>
                <w:color w:val="000000"/>
              </w:rPr>
              <w:t>1.机器人焊接，满焊无虚焊、漏焊、焊渣，表面打磨光滑。</w:t>
            </w:r>
          </w:p>
          <w:p>
            <w:pPr>
              <w:pStyle w:val="null3"/>
              <w:spacing w:before="120" w:after="120"/>
              <w:ind w:firstLine="480"/>
              <w:jc w:val="left"/>
            </w:pPr>
            <w:r>
              <w:rPr>
                <w:rFonts w:ascii="仿宋_GB2312" w:hAnsi="仿宋_GB2312" w:cs="仿宋_GB2312" w:eastAsia="仿宋_GB2312"/>
                <w:sz w:val="24"/>
                <w:color w:val="000000"/>
              </w:rPr>
              <w:t>2.床体静电喷塑，涂层均匀、防锈耐腐蚀，耐受医用常规消毒。</w:t>
            </w:r>
          </w:p>
        </w:tc>
      </w:tr>
    </w:tbl>
    <w:p>
      <w:pPr>
        <w:pStyle w:val="null3"/>
      </w:pPr>
      <w:r>
        <w:rPr>
          <w:rFonts w:ascii="仿宋_GB2312" w:hAnsi="仿宋_GB2312" w:cs="仿宋_GB2312" w:eastAsia="仿宋_GB2312"/>
        </w:rPr>
        <w:t>标的名称：五功能电动护理床</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50" w:after="150"/>
              <w:jc w:val="left"/>
            </w:pPr>
            <w:r>
              <w:rPr>
                <w:rFonts w:ascii="仿宋_GB2312" w:hAnsi="仿宋_GB2312" w:cs="仿宋_GB2312" w:eastAsia="仿宋_GB2312"/>
                <w:sz w:val="24"/>
                <w:b/>
                <w:color w:val="000000"/>
              </w:rPr>
              <w:t>一、采购内容</w:t>
            </w:r>
          </w:p>
          <w:tbl>
            <w:tblPr>
              <w:tblInd w:type="dxa" w:w="180"/>
              <w:tblBorders>
                <w:top w:val="none" w:color="000000" w:sz="4"/>
                <w:left w:val="none" w:color="000000" w:sz="4"/>
                <w:bottom w:val="none" w:color="000000" w:sz="4"/>
                <w:right w:val="none" w:color="000000" w:sz="4"/>
                <w:insideH w:val="none"/>
                <w:insideV w:val="none"/>
              </w:tblBorders>
            </w:tblPr>
            <w:tblGrid>
              <w:gridCol w:w="232"/>
              <w:gridCol w:w="546"/>
              <w:gridCol w:w="366"/>
              <w:gridCol w:w="375"/>
              <w:gridCol w:w="537"/>
              <w:gridCol w:w="494"/>
            </w:tblGrid>
            <w:tr>
              <w:tc>
                <w:tcPr>
                  <w:tcW w:type="dxa" w:w="232"/>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center"/>
                  </w:pPr>
                  <w:r>
                    <w:rPr>
                      <w:rFonts w:ascii="仿宋_GB2312" w:hAnsi="仿宋_GB2312" w:cs="仿宋_GB2312" w:eastAsia="仿宋_GB2312"/>
                      <w:sz w:val="24"/>
                      <w:color w:val="000000"/>
                    </w:rPr>
                    <w:t>序号</w:t>
                  </w:r>
                </w:p>
              </w:tc>
              <w:tc>
                <w:tcPr>
                  <w:tcW w:type="dxa" w:w="546"/>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center"/>
                  </w:pPr>
                  <w:r>
                    <w:rPr>
                      <w:rFonts w:ascii="仿宋_GB2312" w:hAnsi="仿宋_GB2312" w:cs="仿宋_GB2312" w:eastAsia="仿宋_GB2312"/>
                      <w:sz w:val="24"/>
                      <w:color w:val="000000"/>
                    </w:rPr>
                    <w:t>分项内容</w:t>
                  </w:r>
                </w:p>
              </w:tc>
              <w:tc>
                <w:tcPr>
                  <w:tcW w:type="dxa" w:w="366"/>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center"/>
                  </w:pPr>
                  <w:r>
                    <w:rPr>
                      <w:rFonts w:ascii="仿宋_GB2312" w:hAnsi="仿宋_GB2312" w:cs="仿宋_GB2312" w:eastAsia="仿宋_GB2312"/>
                      <w:sz w:val="24"/>
                      <w:color w:val="000000"/>
                    </w:rPr>
                    <w:t>单位</w:t>
                  </w:r>
                </w:p>
              </w:tc>
              <w:tc>
                <w:tcPr>
                  <w:tcW w:type="dxa" w:w="375"/>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center"/>
                  </w:pPr>
                  <w:r>
                    <w:rPr>
                      <w:rFonts w:ascii="仿宋_GB2312" w:hAnsi="仿宋_GB2312" w:cs="仿宋_GB2312" w:eastAsia="仿宋_GB2312"/>
                      <w:sz w:val="24"/>
                      <w:color w:val="000000"/>
                    </w:rPr>
                    <w:t>数量</w:t>
                  </w:r>
                </w:p>
              </w:tc>
              <w:tc>
                <w:tcPr>
                  <w:tcW w:type="dxa" w:w="537"/>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center"/>
                  </w:pPr>
                  <w:r>
                    <w:rPr>
                      <w:rFonts w:ascii="仿宋_GB2312" w:hAnsi="仿宋_GB2312" w:cs="仿宋_GB2312" w:eastAsia="仿宋_GB2312"/>
                      <w:sz w:val="24"/>
                      <w:color w:val="000000"/>
                    </w:rPr>
                    <w:t>预算金额（元）</w:t>
                  </w:r>
                </w:p>
              </w:tc>
              <w:tc>
                <w:tcPr>
                  <w:tcW w:type="dxa" w:w="494"/>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center"/>
                  </w:pPr>
                  <w:r>
                    <w:rPr>
                      <w:rFonts w:ascii="仿宋_GB2312" w:hAnsi="仿宋_GB2312" w:cs="仿宋_GB2312" w:eastAsia="仿宋_GB2312"/>
                      <w:sz w:val="24"/>
                      <w:color w:val="000000"/>
                    </w:rPr>
                    <w:t>最高限价（元）</w:t>
                  </w:r>
                </w:p>
              </w:tc>
            </w:tr>
            <w:tr>
              <w:tc>
                <w:tcPr>
                  <w:tcW w:type="dxa" w:w="23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center"/>
                  </w:pPr>
                  <w:r>
                    <w:rPr>
                      <w:rFonts w:ascii="仿宋_GB2312" w:hAnsi="仿宋_GB2312" w:cs="仿宋_GB2312" w:eastAsia="仿宋_GB2312"/>
                      <w:sz w:val="24"/>
                      <w:color w:val="000000"/>
                    </w:rPr>
                    <w:t>2-4</w:t>
                  </w:r>
                </w:p>
              </w:tc>
              <w:tc>
                <w:tcPr>
                  <w:tcW w:type="dxa" w:w="54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300" w:after="120"/>
                    <w:jc w:val="center"/>
                  </w:pPr>
                  <w:r>
                    <w:rPr>
                      <w:rFonts w:ascii="仿宋_GB2312" w:hAnsi="仿宋_GB2312" w:cs="仿宋_GB2312" w:eastAsia="仿宋_GB2312"/>
                      <w:sz w:val="24"/>
                      <w:color w:val="000000"/>
                    </w:rPr>
                    <w:t>五</w:t>
                  </w:r>
                  <w:r>
                    <w:rPr>
                      <w:rFonts w:ascii="仿宋_GB2312" w:hAnsi="仿宋_GB2312" w:cs="仿宋_GB2312" w:eastAsia="仿宋_GB2312"/>
                      <w:sz w:val="24"/>
                      <w:color w:val="000000"/>
                    </w:rPr>
                    <w:t>功能电动护理床</w:t>
                  </w:r>
                </w:p>
              </w:tc>
              <w:tc>
                <w:tcPr>
                  <w:tcW w:type="dxa" w:w="36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张</w:t>
                  </w:r>
                </w:p>
              </w:tc>
              <w:tc>
                <w:tcPr>
                  <w:tcW w:type="dxa" w:w="37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16</w:t>
                  </w:r>
                </w:p>
              </w:tc>
              <w:tc>
                <w:tcPr>
                  <w:tcW w:type="dxa" w:w="53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192000.00</w:t>
                  </w:r>
                </w:p>
              </w:tc>
              <w:tc>
                <w:tcPr>
                  <w:tcW w:type="dxa" w:w="49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188800.00</w:t>
                  </w:r>
                </w:p>
              </w:tc>
            </w:tr>
            <w:tr>
              <w:tc>
                <w:tcPr>
                  <w:tcW w:type="dxa" w:w="2550"/>
                  <w:gridSpan w:val="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center"/>
                  </w:pPr>
                  <w:r>
                    <w:rPr>
                      <w:rFonts w:ascii="仿宋_GB2312" w:hAnsi="仿宋_GB2312" w:cs="仿宋_GB2312" w:eastAsia="仿宋_GB2312"/>
                      <w:sz w:val="24"/>
                      <w:color w:val="000000"/>
                    </w:rPr>
                    <w:t>备注：预算金额及最高限价为该分项全部设备合计总价。</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spacing w:before="300" w:after="120"/>
            </w:pPr>
            <w:r>
              <w:rPr>
                <w:rFonts w:ascii="仿宋_GB2312" w:hAnsi="仿宋_GB2312" w:cs="仿宋_GB2312" w:eastAsia="仿宋_GB2312"/>
                <w:sz w:val="24"/>
                <w:b/>
                <w:color w:val="000000"/>
              </w:rPr>
              <w:t>二、技术要求</w:t>
            </w:r>
          </w:p>
          <w:p>
            <w:pPr>
              <w:pStyle w:val="null3"/>
              <w:spacing w:before="300" w:after="120"/>
              <w:jc w:val="center"/>
            </w:pPr>
            <w:r>
              <w:rPr>
                <w:rFonts w:ascii="仿宋_GB2312" w:hAnsi="仿宋_GB2312" w:cs="仿宋_GB2312" w:eastAsia="仿宋_GB2312"/>
                <w:sz w:val="30"/>
                <w:b/>
                <w:color w:val="000000"/>
              </w:rPr>
              <w:t>电动五功能护理病床</w:t>
            </w:r>
          </w:p>
          <w:p>
            <w:pPr>
              <w:pStyle w:val="null3"/>
              <w:jc w:val="left"/>
            </w:pPr>
            <w:r>
              <w:rPr>
                <w:rFonts w:ascii="仿宋_GB2312" w:hAnsi="仿宋_GB2312" w:cs="仿宋_GB2312" w:eastAsia="仿宋_GB2312"/>
                <w:sz w:val="24"/>
                <w:b/>
                <w:color w:val="000000"/>
              </w:rPr>
              <w:t>（一）功能要求</w:t>
            </w:r>
          </w:p>
          <w:p>
            <w:pPr>
              <w:pStyle w:val="null3"/>
              <w:spacing w:before="120" w:after="120"/>
              <w:ind w:firstLine="480"/>
              <w:jc w:val="left"/>
            </w:pPr>
            <w:r>
              <w:rPr>
                <w:rFonts w:ascii="仿宋_GB2312" w:hAnsi="仿宋_GB2312" w:cs="仿宋_GB2312" w:eastAsia="仿宋_GB2312"/>
                <w:sz w:val="24"/>
                <w:color w:val="000000"/>
              </w:rPr>
              <w:t>1.具备背部升降、腿部升降、背腿联动、整床升降、床体前后倾斜功能。</w:t>
            </w:r>
          </w:p>
          <w:p>
            <w:pPr>
              <w:pStyle w:val="null3"/>
              <w:spacing w:before="120" w:after="120"/>
              <w:ind w:firstLine="480"/>
              <w:jc w:val="left"/>
            </w:pPr>
            <w:r>
              <w:rPr>
                <w:rFonts w:ascii="仿宋_GB2312" w:hAnsi="仿宋_GB2312" w:cs="仿宋_GB2312" w:eastAsia="仿宋_GB2312"/>
                <w:sz w:val="24"/>
                <w:color w:val="000000"/>
              </w:rPr>
              <w:t>2.具备一键CPR（心肺复苏）功能。</w:t>
            </w:r>
          </w:p>
          <w:p>
            <w:pPr>
              <w:pStyle w:val="null3"/>
              <w:spacing w:before="120" w:after="120"/>
              <w:ind w:firstLine="480"/>
              <w:jc w:val="left"/>
            </w:pPr>
            <w:r>
              <w:rPr>
                <w:rFonts w:ascii="仿宋_GB2312" w:hAnsi="仿宋_GB2312" w:cs="仿宋_GB2312" w:eastAsia="仿宋_GB2312"/>
                <w:sz w:val="24"/>
                <w:color w:val="000000"/>
              </w:rPr>
              <w:t>3.床体动态承载重量≥240kg。</w:t>
            </w:r>
          </w:p>
          <w:p>
            <w:pPr>
              <w:pStyle w:val="null3"/>
              <w:jc w:val="left"/>
            </w:pPr>
            <w:r>
              <w:rPr>
                <w:rFonts w:ascii="仿宋_GB2312" w:hAnsi="仿宋_GB2312" w:cs="仿宋_GB2312" w:eastAsia="仿宋_GB2312"/>
                <w:sz w:val="24"/>
                <w:b/>
                <w:color w:val="000000"/>
              </w:rPr>
              <w:t>（二）规格</w:t>
            </w:r>
          </w:p>
          <w:p>
            <w:pPr>
              <w:pStyle w:val="null3"/>
              <w:spacing w:before="120" w:after="120"/>
              <w:ind w:firstLine="480"/>
              <w:jc w:val="left"/>
            </w:pPr>
            <w:r>
              <w:rPr>
                <w:rFonts w:ascii="仿宋_GB2312" w:hAnsi="仿宋_GB2312" w:cs="仿宋_GB2312" w:eastAsia="仿宋_GB2312"/>
                <w:sz w:val="24"/>
                <w:color w:val="000000"/>
              </w:rPr>
              <w:t>外形尺寸：</w:t>
            </w:r>
            <w:r>
              <w:rPr>
                <w:rFonts w:ascii="仿宋_GB2312" w:hAnsi="仿宋_GB2312" w:cs="仿宋_GB2312" w:eastAsia="仿宋_GB2312"/>
                <w:sz w:val="24"/>
                <w:color w:val="000000"/>
              </w:rPr>
              <w:t>2100mm×960mm×500mm（长×宽×床面高），误差±20mm。</w:t>
            </w:r>
          </w:p>
          <w:p>
            <w:pPr>
              <w:pStyle w:val="null3"/>
              <w:jc w:val="left"/>
            </w:pPr>
            <w:r>
              <w:rPr>
                <w:rFonts w:ascii="仿宋_GB2312" w:hAnsi="仿宋_GB2312" w:cs="仿宋_GB2312" w:eastAsia="仿宋_GB2312"/>
                <w:sz w:val="24"/>
                <w:b/>
                <w:color w:val="000000"/>
              </w:rPr>
              <w:t>（三）技术参数</w:t>
            </w:r>
          </w:p>
          <w:p>
            <w:pPr>
              <w:pStyle w:val="null3"/>
              <w:spacing w:before="120" w:after="120"/>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 调节范围：背部0°～70°±5°、腿部0°～40°±5°、整床高度430-630mm、床体前倾/后倾0-13°±2°。</w:t>
            </w:r>
          </w:p>
          <w:p>
            <w:pPr>
              <w:pStyle w:val="null3"/>
              <w:spacing w:before="120" w:after="120"/>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驱动系统：四电机独立驱动，配置医用静音直流电动推杆，单台推力≥4000N，电机防护等级≥IP66（提供检测报告）；多功能手控器，标识清晰、操作简单、无明显噪音；（电机需提供CE认证，第三方权威机构出具的IP66W防护等级检测报告，内资产品不强制进口报关，若标注原装进口电机，需提供对应进口货物报关单及海关完税证明。）</w:t>
            </w:r>
          </w:p>
          <w:p>
            <w:pPr>
              <w:pStyle w:val="null3"/>
              <w:spacing w:before="120" w:after="120"/>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3.床体与床板：</w:t>
            </w:r>
          </w:p>
          <w:p>
            <w:pPr>
              <w:pStyle w:val="null3"/>
              <w:spacing w:before="120" w:after="120"/>
              <w:ind w:firstLine="480"/>
              <w:jc w:val="left"/>
            </w:pPr>
            <w:r>
              <w:rPr>
                <w:rFonts w:ascii="仿宋_GB2312" w:hAnsi="仿宋_GB2312" w:cs="仿宋_GB2312" w:eastAsia="仿宋_GB2312"/>
                <w:sz w:val="24"/>
                <w:color w:val="000000"/>
              </w:rPr>
              <w:t>床架：采用优质冷轧矩形钢管焊接成型，主管材规格</w:t>
            </w:r>
            <w:r>
              <w:rPr>
                <w:rFonts w:ascii="仿宋_GB2312" w:hAnsi="仿宋_GB2312" w:cs="仿宋_GB2312" w:eastAsia="仿宋_GB2312"/>
                <w:sz w:val="24"/>
                <w:color w:val="000000"/>
              </w:rPr>
              <w:t>≥40×80mm，壁厚≥1.2mm，整体牢固无晃动。</w:t>
            </w:r>
          </w:p>
          <w:p>
            <w:pPr>
              <w:pStyle w:val="null3"/>
              <w:spacing w:before="120" w:after="120"/>
              <w:ind w:firstLine="480"/>
              <w:jc w:val="left"/>
            </w:pPr>
            <w:r>
              <w:rPr>
                <w:rFonts w:ascii="仿宋_GB2312" w:hAnsi="仿宋_GB2312" w:cs="仿宋_GB2312" w:eastAsia="仿宋_GB2312"/>
                <w:sz w:val="24"/>
                <w:color w:val="000000"/>
              </w:rPr>
              <w:t>床板：采用</w:t>
            </w:r>
            <w:r>
              <w:rPr>
                <w:rFonts w:ascii="仿宋_GB2312" w:hAnsi="仿宋_GB2312" w:cs="仿宋_GB2312" w:eastAsia="仿宋_GB2312"/>
                <w:sz w:val="24"/>
                <w:color w:val="000000"/>
              </w:rPr>
              <w:t>≥1.2mm优质冷轧钢板一体冲压成型，多孔透气、防滑；背部床板采用支撑卸力结构，金属加固骨架，无下沉、无晃动。</w:t>
            </w:r>
          </w:p>
          <w:p>
            <w:pPr>
              <w:pStyle w:val="null3"/>
              <w:spacing w:before="120" w:after="120"/>
              <w:ind w:firstLine="480"/>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床头床尾板：</w:t>
            </w:r>
            <w:r>
              <w:rPr>
                <w:rFonts w:ascii="仿宋_GB2312" w:hAnsi="仿宋_GB2312" w:cs="仿宋_GB2312" w:eastAsia="仿宋_GB2312"/>
                <w:sz w:val="24"/>
                <w:color w:val="000000"/>
              </w:rPr>
              <w:t>ABS强化塑料一次吹塑，插拔式/挂式，无需工具拆装，辅助CPR抢救；床尾带患者信息卡槽。</w:t>
            </w:r>
          </w:p>
          <w:p>
            <w:pPr>
              <w:pStyle w:val="null3"/>
              <w:spacing w:before="120" w:after="120"/>
              <w:ind w:firstLine="480"/>
              <w:jc w:val="left"/>
            </w:pPr>
            <w:r>
              <w:rPr>
                <w:rFonts w:ascii="仿宋_GB2312" w:hAnsi="仿宋_GB2312" w:cs="仿宋_GB2312" w:eastAsia="仿宋_GB2312"/>
                <w:sz w:val="24"/>
                <w:color w:val="000000"/>
              </w:rPr>
              <w:t>5. 护栏系统：四片式ABS抗菌护栏，抗紫外线、耐消毒剂擦拭；有效高度≥380mm，带缓冲升降、防夹手功能；护栏内置操作按键，可控制床体调节；≥4块护栏带角度显示仪，实时显示体位角度。</w:t>
            </w:r>
          </w:p>
          <w:p>
            <w:pPr>
              <w:pStyle w:val="null3"/>
              <w:spacing w:before="120" w:after="120"/>
              <w:ind w:firstLine="480"/>
              <w:jc w:val="left"/>
            </w:pPr>
            <w:r>
              <w:rPr>
                <w:rFonts w:ascii="仿宋_GB2312" w:hAnsi="仿宋_GB2312" w:cs="仿宋_GB2312" w:eastAsia="仿宋_GB2312"/>
                <w:sz w:val="24"/>
                <w:color w:val="000000"/>
              </w:rPr>
              <w:t>6.脚轮：采用中控脚轮，一脚制动刹车；轮体采用高强度聚氨酯材质，静音耐磨。</w:t>
            </w:r>
          </w:p>
          <w:p>
            <w:pPr>
              <w:pStyle w:val="null3"/>
              <w:jc w:val="left"/>
            </w:pPr>
            <w:r>
              <w:rPr>
                <w:rFonts w:ascii="仿宋_GB2312" w:hAnsi="仿宋_GB2312" w:cs="仿宋_GB2312" w:eastAsia="仿宋_GB2312"/>
                <w:sz w:val="24"/>
                <w:b/>
                <w:color w:val="000000"/>
              </w:rPr>
              <w:t>（四）配置清单（标配）</w:t>
            </w:r>
          </w:p>
          <w:p>
            <w:pPr>
              <w:pStyle w:val="null3"/>
              <w:spacing w:before="120" w:after="120"/>
              <w:ind w:firstLine="480"/>
              <w:jc w:val="left"/>
            </w:pPr>
            <w:r>
              <w:rPr>
                <w:rFonts w:ascii="仿宋_GB2312" w:hAnsi="仿宋_GB2312" w:cs="仿宋_GB2312" w:eastAsia="仿宋_GB2312"/>
                <w:sz w:val="24"/>
                <w:color w:val="000000"/>
              </w:rPr>
              <w:t>1.床底不锈钢置物架：1个</w:t>
            </w:r>
          </w:p>
          <w:p>
            <w:pPr>
              <w:pStyle w:val="null3"/>
              <w:spacing w:before="120" w:after="120"/>
              <w:ind w:firstLine="480"/>
              <w:jc w:val="left"/>
            </w:pPr>
            <w:r>
              <w:rPr>
                <w:rFonts w:ascii="仿宋_GB2312" w:hAnsi="仿宋_GB2312" w:cs="仿宋_GB2312" w:eastAsia="仿宋_GB2312"/>
                <w:sz w:val="24"/>
                <w:color w:val="000000"/>
              </w:rPr>
              <w:t>2.输液架插孔：4个</w:t>
            </w:r>
          </w:p>
          <w:p>
            <w:pPr>
              <w:pStyle w:val="null3"/>
              <w:spacing w:before="120" w:after="120"/>
              <w:ind w:firstLine="480"/>
              <w:jc w:val="left"/>
            </w:pPr>
            <w:r>
              <w:rPr>
                <w:rFonts w:ascii="仿宋_GB2312" w:hAnsi="仿宋_GB2312" w:cs="仿宋_GB2312" w:eastAsia="仿宋_GB2312"/>
                <w:sz w:val="24"/>
                <w:color w:val="000000"/>
              </w:rPr>
              <w:t>3.不锈钢输液架：1套</w:t>
            </w:r>
          </w:p>
          <w:p>
            <w:pPr>
              <w:pStyle w:val="null3"/>
              <w:spacing w:before="120" w:after="120"/>
              <w:ind w:firstLine="480"/>
              <w:jc w:val="left"/>
            </w:pPr>
            <w:r>
              <w:rPr>
                <w:rFonts w:ascii="仿宋_GB2312" w:hAnsi="仿宋_GB2312" w:cs="仿宋_GB2312" w:eastAsia="仿宋_GB2312"/>
                <w:sz w:val="24"/>
                <w:color w:val="000000"/>
              </w:rPr>
              <w:t>4.床头柜：采用ABS工程塑料一体注塑成型，结构包含台面、抽屉、柜门及置物空间，柜身两侧配有毛巾架，结构稳固，易清洁消毒。</w:t>
            </w:r>
          </w:p>
          <w:p>
            <w:pPr>
              <w:pStyle w:val="null3"/>
              <w:spacing w:before="120" w:after="120"/>
              <w:ind w:firstLine="480"/>
              <w:jc w:val="left"/>
            </w:pPr>
            <w:r>
              <w:rPr>
                <w:rFonts w:ascii="仿宋_GB2312" w:hAnsi="仿宋_GB2312" w:cs="仿宋_GB2312" w:eastAsia="仿宋_GB2312"/>
                <w:sz w:val="24"/>
                <w:color w:val="000000"/>
              </w:rPr>
              <w:t>5.床垫：分段式结构，适配床体调节，厚度≥80mm，床垫尺寸与床体匹配，床垫采用医用环保棕垫或高密度海绵床垫，外包防水防污耐磨帆布（牛津布），可擦洗、易消毒；床垫套易脱卸。</w:t>
            </w:r>
          </w:p>
          <w:p>
            <w:pPr>
              <w:pStyle w:val="null3"/>
              <w:spacing w:before="120" w:after="120"/>
              <w:ind w:firstLine="480"/>
              <w:jc w:val="left"/>
            </w:pPr>
            <w:r>
              <w:rPr>
                <w:rFonts w:ascii="仿宋_GB2312" w:hAnsi="仿宋_GB2312" w:cs="仿宋_GB2312" w:eastAsia="仿宋_GB2312"/>
                <w:sz w:val="24"/>
                <w:color w:val="000000"/>
              </w:rPr>
              <w:t>6.餐桌板：医用 ABS 移动式升降餐桌板，高度可调、移动便捷，承重稳固，易清洁消毒。</w:t>
            </w:r>
          </w:p>
          <w:p>
            <w:pPr>
              <w:pStyle w:val="null3"/>
              <w:spacing w:before="120" w:after="120"/>
              <w:ind w:firstLine="480"/>
              <w:jc w:val="left"/>
            </w:pPr>
            <w:r>
              <w:rPr>
                <w:rFonts w:ascii="仿宋_GB2312" w:hAnsi="仿宋_GB2312" w:cs="仿宋_GB2312" w:eastAsia="仿宋_GB2312"/>
                <w:sz w:val="24"/>
                <w:color w:val="000000"/>
              </w:rPr>
              <w:t>7.床体组装完整，交付即可使用。</w:t>
            </w:r>
          </w:p>
          <w:p>
            <w:pPr>
              <w:pStyle w:val="null3"/>
              <w:jc w:val="left"/>
            </w:pPr>
            <w:r>
              <w:rPr>
                <w:rFonts w:ascii="仿宋_GB2312" w:hAnsi="仿宋_GB2312" w:cs="仿宋_GB2312" w:eastAsia="仿宋_GB2312"/>
                <w:sz w:val="24"/>
                <w:b/>
                <w:color w:val="000000"/>
              </w:rPr>
              <w:t>（五）工艺</w:t>
            </w:r>
          </w:p>
          <w:p>
            <w:pPr>
              <w:pStyle w:val="null3"/>
              <w:spacing w:before="120" w:after="120"/>
              <w:ind w:firstLine="480"/>
              <w:jc w:val="left"/>
            </w:pPr>
            <w:r>
              <w:rPr>
                <w:rFonts w:ascii="仿宋_GB2312" w:hAnsi="仿宋_GB2312" w:cs="仿宋_GB2312" w:eastAsia="仿宋_GB2312"/>
                <w:sz w:val="24"/>
                <w:color w:val="000000"/>
              </w:rPr>
              <w:t>1.机器人焊接，满焊无虚焊、漏焊、焊渣，表面打磨光滑。</w:t>
            </w:r>
          </w:p>
          <w:p>
            <w:pPr>
              <w:pStyle w:val="null3"/>
            </w:pPr>
            <w:r>
              <w:rPr>
                <w:rFonts w:ascii="仿宋_GB2312" w:hAnsi="仿宋_GB2312" w:cs="仿宋_GB2312" w:eastAsia="仿宋_GB2312"/>
                <w:sz w:val="24"/>
              </w:rPr>
              <w:t xml:space="preserve">   2.床体静电喷塑，涂层均匀、防锈耐腐蚀，耐受医用常规消毒。</w:t>
            </w:r>
          </w:p>
        </w:tc>
      </w:tr>
    </w:tbl>
    <w:p>
      <w:pPr>
        <w:pStyle w:val="null3"/>
      </w:pPr>
      <w:r>
        <w:rPr>
          <w:rFonts w:ascii="仿宋_GB2312" w:hAnsi="仿宋_GB2312" w:cs="仿宋_GB2312" w:eastAsia="仿宋_GB2312"/>
        </w:rPr>
        <w:t>标的名称：不锈钢诊断床</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50" w:after="150"/>
              <w:jc w:val="left"/>
            </w:pPr>
            <w:r>
              <w:rPr>
                <w:rFonts w:ascii="仿宋_GB2312" w:hAnsi="仿宋_GB2312" w:cs="仿宋_GB2312" w:eastAsia="仿宋_GB2312"/>
                <w:sz w:val="24"/>
                <w:b/>
                <w:color w:val="000000"/>
              </w:rPr>
              <w:t>一、采购内容</w:t>
            </w:r>
          </w:p>
          <w:tbl>
            <w:tblPr>
              <w:tblInd w:type="dxa" w:w="180"/>
              <w:tblBorders>
                <w:top w:val="none" w:color="000000" w:sz="4"/>
                <w:left w:val="none" w:color="000000" w:sz="4"/>
                <w:bottom w:val="none" w:color="000000" w:sz="4"/>
                <w:right w:val="none" w:color="000000" w:sz="4"/>
                <w:insideH w:val="none"/>
                <w:insideV w:val="none"/>
              </w:tblBorders>
            </w:tblPr>
            <w:tblGrid>
              <w:gridCol w:w="232"/>
              <w:gridCol w:w="546"/>
              <w:gridCol w:w="366"/>
              <w:gridCol w:w="375"/>
              <w:gridCol w:w="537"/>
              <w:gridCol w:w="494"/>
            </w:tblGrid>
            <w:tr>
              <w:tc>
                <w:tcPr>
                  <w:tcW w:type="dxa" w:w="232"/>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center"/>
                  </w:pPr>
                  <w:r>
                    <w:rPr>
                      <w:rFonts w:ascii="仿宋_GB2312" w:hAnsi="仿宋_GB2312" w:cs="仿宋_GB2312" w:eastAsia="仿宋_GB2312"/>
                      <w:sz w:val="24"/>
                      <w:color w:val="000000"/>
                    </w:rPr>
                    <w:t>序号</w:t>
                  </w:r>
                </w:p>
              </w:tc>
              <w:tc>
                <w:tcPr>
                  <w:tcW w:type="dxa" w:w="546"/>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center"/>
                  </w:pPr>
                  <w:r>
                    <w:rPr>
                      <w:rFonts w:ascii="仿宋_GB2312" w:hAnsi="仿宋_GB2312" w:cs="仿宋_GB2312" w:eastAsia="仿宋_GB2312"/>
                      <w:sz w:val="24"/>
                      <w:color w:val="000000"/>
                    </w:rPr>
                    <w:t>分项内容</w:t>
                  </w:r>
                </w:p>
              </w:tc>
              <w:tc>
                <w:tcPr>
                  <w:tcW w:type="dxa" w:w="366"/>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center"/>
                  </w:pPr>
                  <w:r>
                    <w:rPr>
                      <w:rFonts w:ascii="仿宋_GB2312" w:hAnsi="仿宋_GB2312" w:cs="仿宋_GB2312" w:eastAsia="仿宋_GB2312"/>
                      <w:sz w:val="24"/>
                      <w:color w:val="000000"/>
                    </w:rPr>
                    <w:t>单位</w:t>
                  </w:r>
                </w:p>
              </w:tc>
              <w:tc>
                <w:tcPr>
                  <w:tcW w:type="dxa" w:w="375"/>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center"/>
                  </w:pPr>
                  <w:r>
                    <w:rPr>
                      <w:rFonts w:ascii="仿宋_GB2312" w:hAnsi="仿宋_GB2312" w:cs="仿宋_GB2312" w:eastAsia="仿宋_GB2312"/>
                      <w:sz w:val="24"/>
                      <w:color w:val="000000"/>
                    </w:rPr>
                    <w:t>数量</w:t>
                  </w:r>
                </w:p>
              </w:tc>
              <w:tc>
                <w:tcPr>
                  <w:tcW w:type="dxa" w:w="537"/>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center"/>
                  </w:pPr>
                  <w:r>
                    <w:rPr>
                      <w:rFonts w:ascii="仿宋_GB2312" w:hAnsi="仿宋_GB2312" w:cs="仿宋_GB2312" w:eastAsia="仿宋_GB2312"/>
                      <w:sz w:val="24"/>
                      <w:color w:val="000000"/>
                    </w:rPr>
                    <w:t>预算金额（元）</w:t>
                  </w:r>
                </w:p>
              </w:tc>
              <w:tc>
                <w:tcPr>
                  <w:tcW w:type="dxa" w:w="494"/>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center"/>
                  </w:pPr>
                  <w:r>
                    <w:rPr>
                      <w:rFonts w:ascii="仿宋_GB2312" w:hAnsi="仿宋_GB2312" w:cs="仿宋_GB2312" w:eastAsia="仿宋_GB2312"/>
                      <w:sz w:val="24"/>
                      <w:color w:val="000000"/>
                    </w:rPr>
                    <w:t>最高限价（元）</w:t>
                  </w:r>
                </w:p>
              </w:tc>
            </w:tr>
            <w:tr>
              <w:tc>
                <w:tcPr>
                  <w:tcW w:type="dxa" w:w="23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center"/>
                  </w:pPr>
                  <w:r>
                    <w:rPr>
                      <w:rFonts w:ascii="仿宋_GB2312" w:hAnsi="仿宋_GB2312" w:cs="仿宋_GB2312" w:eastAsia="仿宋_GB2312"/>
                      <w:sz w:val="24"/>
                      <w:color w:val="000000"/>
                    </w:rPr>
                    <w:t>2-5</w:t>
                  </w:r>
                </w:p>
              </w:tc>
              <w:tc>
                <w:tcPr>
                  <w:tcW w:type="dxa" w:w="54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300" w:after="120"/>
                    <w:jc w:val="center"/>
                  </w:pPr>
                  <w:r>
                    <w:rPr>
                      <w:rFonts w:ascii="仿宋_GB2312" w:hAnsi="仿宋_GB2312" w:cs="仿宋_GB2312" w:eastAsia="仿宋_GB2312"/>
                      <w:sz w:val="24"/>
                      <w:color w:val="000000"/>
                    </w:rPr>
                    <w:t>不锈钢诊断床</w:t>
                  </w:r>
                </w:p>
              </w:tc>
              <w:tc>
                <w:tcPr>
                  <w:tcW w:type="dxa" w:w="36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张</w:t>
                  </w:r>
                </w:p>
              </w:tc>
              <w:tc>
                <w:tcPr>
                  <w:tcW w:type="dxa" w:w="37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2</w:t>
                  </w:r>
                </w:p>
              </w:tc>
              <w:tc>
                <w:tcPr>
                  <w:tcW w:type="dxa" w:w="53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2600</w:t>
                  </w:r>
                </w:p>
              </w:tc>
              <w:tc>
                <w:tcPr>
                  <w:tcW w:type="dxa" w:w="49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2400.00</w:t>
                  </w:r>
                </w:p>
              </w:tc>
            </w:tr>
            <w:tr>
              <w:tc>
                <w:tcPr>
                  <w:tcW w:type="dxa" w:w="2550"/>
                  <w:gridSpan w:val="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center"/>
                  </w:pPr>
                  <w:r>
                    <w:rPr>
                      <w:rFonts w:ascii="仿宋_GB2312" w:hAnsi="仿宋_GB2312" w:cs="仿宋_GB2312" w:eastAsia="仿宋_GB2312"/>
                      <w:sz w:val="24"/>
                      <w:color w:val="000000"/>
                    </w:rPr>
                    <w:t>备注：预算金额及最高限价为该分项全部设备合计总价。</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spacing w:before="300" w:after="120"/>
            </w:pPr>
            <w:r>
              <w:rPr>
                <w:rFonts w:ascii="仿宋_GB2312" w:hAnsi="仿宋_GB2312" w:cs="仿宋_GB2312" w:eastAsia="仿宋_GB2312"/>
                <w:sz w:val="24"/>
                <w:b/>
                <w:color w:val="000000"/>
              </w:rPr>
              <w:t>二、技术要求</w:t>
            </w:r>
          </w:p>
          <w:p>
            <w:pPr>
              <w:pStyle w:val="null3"/>
              <w:spacing w:before="300" w:after="120"/>
              <w:jc w:val="center"/>
            </w:pPr>
            <w:r>
              <w:rPr>
                <w:rFonts w:ascii="仿宋_GB2312" w:hAnsi="仿宋_GB2312" w:cs="仿宋_GB2312" w:eastAsia="仿宋_GB2312"/>
                <w:sz w:val="30"/>
                <w:b/>
                <w:color w:val="000000"/>
              </w:rPr>
              <w:t>不锈钢诊断床</w:t>
            </w:r>
          </w:p>
          <w:p>
            <w:pPr>
              <w:pStyle w:val="null3"/>
              <w:jc w:val="left"/>
            </w:pPr>
            <w:r>
              <w:rPr>
                <w:rFonts w:ascii="仿宋_GB2312" w:hAnsi="仿宋_GB2312" w:cs="仿宋_GB2312" w:eastAsia="仿宋_GB2312"/>
                <w:sz w:val="24"/>
                <w:b/>
                <w:color w:val="000000"/>
              </w:rPr>
              <w:t>（一）规格</w:t>
            </w:r>
          </w:p>
          <w:p>
            <w:pPr>
              <w:pStyle w:val="null3"/>
              <w:spacing w:before="120" w:after="120"/>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床体总长</w:t>
            </w:r>
            <w:r>
              <w:rPr>
                <w:rFonts w:ascii="仿宋_GB2312" w:hAnsi="仿宋_GB2312" w:cs="仿宋_GB2312" w:eastAsia="仿宋_GB2312"/>
                <w:sz w:val="24"/>
                <w:color w:val="000000"/>
              </w:rPr>
              <w:t>≥1900mm</w:t>
            </w:r>
          </w:p>
          <w:p>
            <w:pPr>
              <w:pStyle w:val="null3"/>
              <w:spacing w:before="120" w:after="120"/>
              <w:ind w:firstLine="480"/>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床面有效宽度</w:t>
            </w:r>
            <w:r>
              <w:rPr>
                <w:rFonts w:ascii="仿宋_GB2312" w:hAnsi="仿宋_GB2312" w:cs="仿宋_GB2312" w:eastAsia="仿宋_GB2312"/>
                <w:sz w:val="24"/>
                <w:color w:val="000000"/>
              </w:rPr>
              <w:t>≥600mm</w:t>
            </w:r>
          </w:p>
          <w:p>
            <w:pPr>
              <w:pStyle w:val="null3"/>
              <w:spacing w:before="120" w:after="120"/>
              <w:ind w:firstLine="480"/>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床体总高度：</w:t>
            </w:r>
            <w:r>
              <w:rPr>
                <w:rFonts w:ascii="仿宋_GB2312" w:hAnsi="仿宋_GB2312" w:cs="仿宋_GB2312" w:eastAsia="仿宋_GB2312"/>
                <w:sz w:val="24"/>
                <w:color w:val="000000"/>
              </w:rPr>
              <w:t>600～680mm（固定高度款）</w:t>
            </w:r>
          </w:p>
          <w:p>
            <w:pPr>
              <w:pStyle w:val="null3"/>
              <w:jc w:val="left"/>
            </w:pPr>
            <w:r>
              <w:rPr>
                <w:rFonts w:ascii="仿宋_GB2312" w:hAnsi="仿宋_GB2312" w:cs="仿宋_GB2312" w:eastAsia="仿宋_GB2312"/>
                <w:sz w:val="24"/>
                <w:b/>
                <w:color w:val="000000"/>
              </w:rPr>
              <w:t>（二）技术参数</w:t>
            </w:r>
          </w:p>
          <w:p>
            <w:pPr>
              <w:pStyle w:val="null3"/>
              <w:spacing w:before="120" w:after="120"/>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1.床体结构：床架主横梁为优质不锈钢方管，壁厚≥1.2mm；床腿为不锈钢圆管，Φ≥50mm，壁厚≥1.2mm；床脚配ABS防滑静音脚垫，耐磨防刮、稳定不晃动。</w:t>
            </w:r>
          </w:p>
          <w:p>
            <w:pPr>
              <w:pStyle w:val="null3"/>
              <w:spacing w:before="120" w:after="120"/>
              <w:ind w:firstLine="480"/>
              <w:jc w:val="left"/>
            </w:pPr>
            <w:r>
              <w:rPr>
                <w:rFonts w:ascii="仿宋_GB2312" w:hAnsi="仿宋_GB2312" w:cs="仿宋_GB2312" w:eastAsia="仿宋_GB2312"/>
                <w:sz w:val="24"/>
                <w:color w:val="000000"/>
              </w:rPr>
              <w:t>▲</w:t>
            </w:r>
            <w:r>
              <w:rPr>
                <w:rFonts w:ascii="仿宋_GB2312" w:hAnsi="仿宋_GB2312" w:cs="仿宋_GB2312" w:eastAsia="仿宋_GB2312"/>
                <w:sz w:val="24"/>
                <w:color w:val="000000"/>
              </w:rPr>
              <w:t>2.床面配置：床面板为高强度复合板/木板/医用级PP板，抗弯不变形；垫层为高密度海绵，厚度≥40mm，密度≥15kg/m³；面料为优质耐磨医用人造革/防水帆布，防水防油、易擦拭、耐消毒。</w:t>
            </w:r>
          </w:p>
          <w:p>
            <w:pPr>
              <w:pStyle w:val="null3"/>
              <w:spacing w:before="120" w:after="120"/>
              <w:ind w:firstLine="480"/>
              <w:jc w:val="left"/>
            </w:pPr>
            <w:r>
              <w:rPr>
                <w:rFonts w:ascii="仿宋_GB2312" w:hAnsi="仿宋_GB2312" w:cs="仿宋_GB2312" w:eastAsia="仿宋_GB2312"/>
                <w:sz w:val="24"/>
                <w:color w:val="000000"/>
              </w:rPr>
              <w:t>3.承重性能：额定静载荷≥160kg，长期使用不变形、不下陷。</w:t>
            </w:r>
          </w:p>
          <w:p>
            <w:pPr>
              <w:pStyle w:val="null3"/>
              <w:jc w:val="left"/>
            </w:pPr>
            <w:r>
              <w:rPr>
                <w:rFonts w:ascii="仿宋_GB2312" w:hAnsi="仿宋_GB2312" w:cs="仿宋_GB2312" w:eastAsia="仿宋_GB2312"/>
                <w:sz w:val="24"/>
                <w:b/>
                <w:color w:val="000000"/>
              </w:rPr>
              <w:t>（三）工艺</w:t>
            </w:r>
          </w:p>
          <w:p>
            <w:pPr>
              <w:pStyle w:val="null3"/>
              <w:spacing w:before="120" w:after="120"/>
              <w:ind w:firstLine="480"/>
              <w:jc w:val="left"/>
            </w:pPr>
            <w:r>
              <w:rPr>
                <w:rFonts w:ascii="仿宋_GB2312" w:hAnsi="仿宋_GB2312" w:cs="仿宋_GB2312" w:eastAsia="仿宋_GB2312"/>
                <w:sz w:val="24"/>
                <w:color w:val="000000"/>
              </w:rPr>
              <w:t>1.机器人焊接，满焊无虚焊、漏焊、焊渣，表面打磨光滑。</w:t>
            </w:r>
          </w:p>
          <w:p>
            <w:pPr>
              <w:pStyle w:val="null3"/>
              <w:spacing w:before="120" w:after="120"/>
              <w:ind w:firstLine="480"/>
              <w:jc w:val="left"/>
            </w:pPr>
            <w:r>
              <w:rPr>
                <w:rFonts w:ascii="仿宋_GB2312" w:hAnsi="仿宋_GB2312" w:cs="仿宋_GB2312" w:eastAsia="仿宋_GB2312"/>
                <w:sz w:val="24"/>
                <w:color w:val="000000"/>
              </w:rPr>
              <w:t>2.不锈钢表面抛光处理，耐腐蚀、易清洁。</w:t>
            </w:r>
          </w:p>
        </w:tc>
      </w:tr>
    </w:tbl>
    <w:p>
      <w:pPr>
        <w:pStyle w:val="null3"/>
      </w:pPr>
      <w:r>
        <w:rPr>
          <w:rFonts w:ascii="仿宋_GB2312" w:hAnsi="仿宋_GB2312" w:cs="仿宋_GB2312" w:eastAsia="仿宋_GB2312"/>
        </w:rPr>
        <w:t>标的名称：床旁监护仪</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50" w:after="150"/>
              <w:jc w:val="left"/>
            </w:pPr>
            <w:r>
              <w:rPr>
                <w:rFonts w:ascii="仿宋_GB2312" w:hAnsi="仿宋_GB2312" w:cs="仿宋_GB2312" w:eastAsia="仿宋_GB2312"/>
                <w:sz w:val="24"/>
                <w:b/>
                <w:color w:val="000000"/>
              </w:rPr>
              <w:t>一、采购内容</w:t>
            </w:r>
          </w:p>
          <w:tbl>
            <w:tblPr>
              <w:tblInd w:type="dxa" w:w="180"/>
              <w:tblBorders>
                <w:top w:val="none" w:color="000000" w:sz="4"/>
                <w:left w:val="none" w:color="000000" w:sz="4"/>
                <w:bottom w:val="none" w:color="000000" w:sz="4"/>
                <w:right w:val="none" w:color="000000" w:sz="4"/>
                <w:insideH w:val="none"/>
                <w:insideV w:val="none"/>
              </w:tblBorders>
            </w:tblPr>
            <w:tblGrid>
              <w:gridCol w:w="232"/>
              <w:gridCol w:w="546"/>
              <w:gridCol w:w="366"/>
              <w:gridCol w:w="375"/>
              <w:gridCol w:w="537"/>
              <w:gridCol w:w="494"/>
            </w:tblGrid>
            <w:tr>
              <w:tc>
                <w:tcPr>
                  <w:tcW w:type="dxa" w:w="232"/>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center"/>
                  </w:pPr>
                  <w:r>
                    <w:rPr>
                      <w:rFonts w:ascii="仿宋_GB2312" w:hAnsi="仿宋_GB2312" w:cs="仿宋_GB2312" w:eastAsia="仿宋_GB2312"/>
                      <w:sz w:val="24"/>
                      <w:color w:val="000000"/>
                    </w:rPr>
                    <w:t>序号</w:t>
                  </w:r>
                </w:p>
              </w:tc>
              <w:tc>
                <w:tcPr>
                  <w:tcW w:type="dxa" w:w="546"/>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center"/>
                  </w:pPr>
                  <w:r>
                    <w:rPr>
                      <w:rFonts w:ascii="仿宋_GB2312" w:hAnsi="仿宋_GB2312" w:cs="仿宋_GB2312" w:eastAsia="仿宋_GB2312"/>
                      <w:sz w:val="24"/>
                      <w:color w:val="000000"/>
                    </w:rPr>
                    <w:t>分项内容</w:t>
                  </w:r>
                </w:p>
              </w:tc>
              <w:tc>
                <w:tcPr>
                  <w:tcW w:type="dxa" w:w="366"/>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center"/>
                  </w:pPr>
                  <w:r>
                    <w:rPr>
                      <w:rFonts w:ascii="仿宋_GB2312" w:hAnsi="仿宋_GB2312" w:cs="仿宋_GB2312" w:eastAsia="仿宋_GB2312"/>
                      <w:sz w:val="24"/>
                      <w:color w:val="000000"/>
                    </w:rPr>
                    <w:t>单位</w:t>
                  </w:r>
                </w:p>
              </w:tc>
              <w:tc>
                <w:tcPr>
                  <w:tcW w:type="dxa" w:w="375"/>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center"/>
                  </w:pPr>
                  <w:r>
                    <w:rPr>
                      <w:rFonts w:ascii="仿宋_GB2312" w:hAnsi="仿宋_GB2312" w:cs="仿宋_GB2312" w:eastAsia="仿宋_GB2312"/>
                      <w:sz w:val="24"/>
                      <w:color w:val="000000"/>
                    </w:rPr>
                    <w:t>数量</w:t>
                  </w:r>
                </w:p>
              </w:tc>
              <w:tc>
                <w:tcPr>
                  <w:tcW w:type="dxa" w:w="537"/>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center"/>
                  </w:pPr>
                  <w:r>
                    <w:rPr>
                      <w:rFonts w:ascii="仿宋_GB2312" w:hAnsi="仿宋_GB2312" w:cs="仿宋_GB2312" w:eastAsia="仿宋_GB2312"/>
                      <w:sz w:val="24"/>
                      <w:color w:val="000000"/>
                    </w:rPr>
                    <w:t>预算金额（元）</w:t>
                  </w:r>
                </w:p>
              </w:tc>
              <w:tc>
                <w:tcPr>
                  <w:tcW w:type="dxa" w:w="494"/>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center"/>
                  </w:pPr>
                  <w:r>
                    <w:rPr>
                      <w:rFonts w:ascii="仿宋_GB2312" w:hAnsi="仿宋_GB2312" w:cs="仿宋_GB2312" w:eastAsia="仿宋_GB2312"/>
                      <w:sz w:val="24"/>
                      <w:color w:val="000000"/>
                    </w:rPr>
                    <w:t>最高限价（元）</w:t>
                  </w:r>
                </w:p>
              </w:tc>
            </w:tr>
            <w:tr>
              <w:tc>
                <w:tcPr>
                  <w:tcW w:type="dxa" w:w="23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center"/>
                  </w:pPr>
                  <w:r>
                    <w:rPr>
                      <w:rFonts w:ascii="仿宋_GB2312" w:hAnsi="仿宋_GB2312" w:cs="仿宋_GB2312" w:eastAsia="仿宋_GB2312"/>
                      <w:sz w:val="24"/>
                      <w:color w:val="000000"/>
                    </w:rPr>
                    <w:t>2-6</w:t>
                  </w:r>
                </w:p>
              </w:tc>
              <w:tc>
                <w:tcPr>
                  <w:tcW w:type="dxa" w:w="54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床旁监护仪</w:t>
                  </w:r>
                </w:p>
              </w:tc>
              <w:tc>
                <w:tcPr>
                  <w:tcW w:type="dxa" w:w="36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台</w:t>
                  </w:r>
                </w:p>
              </w:tc>
              <w:tc>
                <w:tcPr>
                  <w:tcW w:type="dxa" w:w="37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w:t>
                  </w:r>
                </w:p>
              </w:tc>
              <w:tc>
                <w:tcPr>
                  <w:tcW w:type="dxa" w:w="53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28000.00</w:t>
                  </w:r>
                </w:p>
              </w:tc>
              <w:tc>
                <w:tcPr>
                  <w:tcW w:type="dxa" w:w="49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25000.00</w:t>
                  </w:r>
                </w:p>
              </w:tc>
            </w:tr>
            <w:tr>
              <w:tc>
                <w:tcPr>
                  <w:tcW w:type="dxa" w:w="2550"/>
                  <w:gridSpan w:val="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center"/>
                  </w:pPr>
                  <w:r>
                    <w:rPr>
                      <w:rFonts w:ascii="仿宋_GB2312" w:hAnsi="仿宋_GB2312" w:cs="仿宋_GB2312" w:eastAsia="仿宋_GB2312"/>
                      <w:sz w:val="24"/>
                      <w:color w:val="000000"/>
                    </w:rPr>
                    <w:t>备注：预算金额及最高限价为该分项全部设备合计总价。</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spacing w:before="315" w:after="120"/>
            </w:pPr>
            <w:r>
              <w:rPr>
                <w:rFonts w:ascii="仿宋_GB2312" w:hAnsi="仿宋_GB2312" w:cs="仿宋_GB2312" w:eastAsia="仿宋_GB2312"/>
                <w:sz w:val="24"/>
                <w:b/>
                <w:color w:val="000000"/>
              </w:rPr>
              <w:t>二、技术要求</w:t>
            </w:r>
          </w:p>
          <w:p>
            <w:pPr>
              <w:pStyle w:val="null3"/>
              <w:spacing w:before="315" w:after="120"/>
              <w:jc w:val="center"/>
            </w:pPr>
            <w:r>
              <w:rPr>
                <w:rFonts w:ascii="仿宋_GB2312" w:hAnsi="仿宋_GB2312" w:cs="仿宋_GB2312" w:eastAsia="仿宋_GB2312"/>
                <w:sz w:val="32"/>
                <w:b/>
                <w:color w:val="000000"/>
              </w:rPr>
              <w:t>床旁监护仪</w:t>
            </w:r>
          </w:p>
          <w:p>
            <w:pPr>
              <w:pStyle w:val="null3"/>
              <w:spacing w:before="315" w:after="120"/>
            </w:pPr>
            <w:r>
              <w:rPr>
                <w:rFonts w:ascii="仿宋_GB2312" w:hAnsi="仿宋_GB2312" w:cs="仿宋_GB2312" w:eastAsia="仿宋_GB2312"/>
                <w:sz w:val="21"/>
                <w:b/>
                <w:color w:val="000000"/>
              </w:rPr>
              <w:t>一、技术参数</w:t>
            </w:r>
          </w:p>
          <w:p>
            <w:pPr>
              <w:pStyle w:val="null3"/>
              <w:jc w:val="left"/>
            </w:pPr>
            <w:r>
              <w:rPr>
                <w:rFonts w:ascii="仿宋_GB2312" w:hAnsi="仿宋_GB2312" w:cs="仿宋_GB2312" w:eastAsia="仿宋_GB2312"/>
                <w:sz w:val="24"/>
                <w:b/>
                <w:color w:val="000000"/>
              </w:rPr>
              <w:t>（1）整机要求</w:t>
            </w:r>
          </w:p>
          <w:p>
            <w:pPr>
              <w:pStyle w:val="null3"/>
              <w:spacing w:before="120" w:after="120"/>
              <w:ind w:firstLine="480"/>
              <w:jc w:val="left"/>
            </w:pPr>
            <w:r>
              <w:rPr>
                <w:rFonts w:ascii="仿宋_GB2312" w:hAnsi="仿宋_GB2312" w:cs="仿宋_GB2312" w:eastAsia="仿宋_GB2312"/>
                <w:sz w:val="24"/>
                <w:color w:val="000000"/>
              </w:rPr>
              <w:t>1.一体化便携监护仪，无风扇/低噪音风扇设计，配置一体化提手，床旁移动/转运便捷；</w:t>
            </w:r>
          </w:p>
          <w:p>
            <w:pPr>
              <w:pStyle w:val="null3"/>
              <w:spacing w:before="120" w:after="120"/>
              <w:ind w:firstLine="480"/>
              <w:jc w:val="left"/>
            </w:pPr>
            <w:r>
              <w:rPr>
                <w:rFonts w:ascii="仿宋_GB2312" w:hAnsi="仿宋_GB2312" w:cs="仿宋_GB2312" w:eastAsia="仿宋_GB2312"/>
                <w:sz w:val="24"/>
                <w:color w:val="000000"/>
              </w:rPr>
              <w:t>2.心电(ECG)、无创血压(NIBP)、血氧饱和度(SpO₂)、体温(TEMP)防电击等级为CF型（防除颤），符合GB 9706.1、GB 9706.25系列标准；通过0.75m六面跌落测试；主机防水等级≥IPX1。</w:t>
            </w:r>
          </w:p>
          <w:p>
            <w:pPr>
              <w:pStyle w:val="null3"/>
              <w:spacing w:before="120" w:after="120"/>
              <w:ind w:firstLine="480"/>
              <w:jc w:val="left"/>
            </w:pPr>
            <w:r>
              <w:rPr>
                <w:rFonts w:ascii="仿宋_GB2312" w:hAnsi="仿宋_GB2312" w:cs="仿宋_GB2312" w:eastAsia="仿宋_GB2312"/>
                <w:sz w:val="24"/>
                <w:color w:val="000000"/>
              </w:rPr>
              <w:t>▲3.显示屏：≥10.1英寸彩色电容触摸屏；分辨率≥1280×800，支持≥8通道波形同时显示；宽视角技术，可视范围≥170度，具备自动亮度调节。</w:t>
            </w:r>
          </w:p>
          <w:p>
            <w:pPr>
              <w:pStyle w:val="null3"/>
              <w:spacing w:before="120" w:after="120"/>
              <w:ind w:firstLine="480"/>
              <w:jc w:val="left"/>
            </w:pPr>
            <w:r>
              <w:rPr>
                <w:rFonts w:ascii="仿宋_GB2312" w:hAnsi="仿宋_GB2312" w:cs="仿宋_GB2312" w:eastAsia="仿宋_GB2312"/>
                <w:sz w:val="24"/>
                <w:color w:val="000000"/>
              </w:rPr>
              <w:t>▲4.电池与续航：内置锂电池，插槽式设计，可快速拆卸安装；满负荷工作时间≥2小时；支持AC 220V±10%、50Hz供电，交流供电时可同步充电。</w:t>
            </w:r>
          </w:p>
          <w:p>
            <w:pPr>
              <w:pStyle w:val="null3"/>
              <w:jc w:val="left"/>
            </w:pPr>
            <w:r>
              <w:rPr>
                <w:rFonts w:ascii="仿宋_GB2312" w:hAnsi="仿宋_GB2312" w:cs="仿宋_GB2312" w:eastAsia="仿宋_GB2312"/>
                <w:sz w:val="24"/>
                <w:b/>
                <w:color w:val="000000"/>
              </w:rPr>
              <w:t>（2）监测参数</w:t>
            </w:r>
          </w:p>
          <w:p>
            <w:pPr>
              <w:pStyle w:val="null3"/>
              <w:spacing w:before="120" w:after="120"/>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配置3/5导心电、呼吸、无创血压、血氧饱和度、脉搏、双通道体温监测，适用于成人、小儿、新生儿。</w:t>
            </w:r>
          </w:p>
          <w:p>
            <w:pPr>
              <w:pStyle w:val="null3"/>
              <w:spacing w:before="120" w:after="120"/>
              <w:ind w:firstLine="480"/>
              <w:jc w:val="left"/>
            </w:pPr>
            <w:r>
              <w:rPr>
                <w:rFonts w:ascii="仿宋_GB2312" w:hAnsi="仿宋_GB2312" w:cs="仿宋_GB2312" w:eastAsia="仿宋_GB2312"/>
                <w:sz w:val="24"/>
                <w:color w:val="000000"/>
              </w:rPr>
              <w:t>▲2.</w:t>
            </w:r>
            <w:r>
              <w:rPr>
                <w:rFonts w:ascii="仿宋_GB2312" w:hAnsi="仿宋_GB2312" w:cs="仿宋_GB2312" w:eastAsia="仿宋_GB2312"/>
                <w:sz w:val="24"/>
                <w:color w:val="000000"/>
              </w:rPr>
              <w:t>心电监护支持心率、ST段测量、心律失常分析、QT/QTc连续实时测量及报警功能，适用于全年龄段患者。</w:t>
            </w:r>
          </w:p>
          <w:p>
            <w:pPr>
              <w:pStyle w:val="null3"/>
              <w:spacing w:before="120" w:after="120"/>
              <w:ind w:firstLine="480"/>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心电波形扫描速度支持</w:t>
            </w:r>
            <w:r>
              <w:rPr>
                <w:rFonts w:ascii="仿宋_GB2312" w:hAnsi="仿宋_GB2312" w:cs="仿宋_GB2312" w:eastAsia="仿宋_GB2312"/>
                <w:sz w:val="24"/>
                <w:color w:val="000000"/>
              </w:rPr>
              <w:t>6.25mm/s、12.5 mm/s、25 mm/s、50 mm/s。</w:t>
            </w:r>
          </w:p>
          <w:p>
            <w:pPr>
              <w:pStyle w:val="null3"/>
              <w:spacing w:before="120" w:after="120"/>
              <w:ind w:firstLine="480"/>
              <w:jc w:val="left"/>
            </w:pPr>
            <w:r>
              <w:rPr>
                <w:rFonts w:ascii="仿宋_GB2312" w:hAnsi="仿宋_GB2312" w:cs="仿宋_GB2312" w:eastAsia="仿宋_GB2312"/>
                <w:sz w:val="24"/>
                <w:color w:val="000000"/>
              </w:rPr>
              <w:t>4.</w:t>
            </w:r>
            <w:r>
              <w:rPr>
                <w:rFonts w:ascii="仿宋_GB2312" w:hAnsi="仿宋_GB2312" w:cs="仿宋_GB2312" w:eastAsia="仿宋_GB2312"/>
                <w:sz w:val="24"/>
                <w:color w:val="000000"/>
              </w:rPr>
              <w:t>支持心脏下壁</w:t>
            </w:r>
            <w:r>
              <w:rPr>
                <w:rFonts w:ascii="仿宋_GB2312" w:hAnsi="仿宋_GB2312" w:cs="仿宋_GB2312" w:eastAsia="仿宋_GB2312"/>
                <w:sz w:val="24"/>
                <w:color w:val="000000"/>
              </w:rPr>
              <w:t>/侧壁/前壁多ST片段同屏实时显示，提供参考/实时片段对比查看。</w:t>
            </w:r>
          </w:p>
          <w:p>
            <w:pPr>
              <w:pStyle w:val="null3"/>
              <w:spacing w:before="120" w:after="120"/>
              <w:ind w:firstLine="480"/>
              <w:jc w:val="left"/>
            </w:pPr>
            <w:r>
              <w:rPr>
                <w:rFonts w:ascii="仿宋_GB2312" w:hAnsi="仿宋_GB2312" w:cs="仿宋_GB2312" w:eastAsia="仿宋_GB2312"/>
                <w:sz w:val="24"/>
                <w:color w:val="000000"/>
              </w:rPr>
              <w:t>▲5. 支持房颤及室上性心律失常分析功能，标配支持≥20种实时心律失常分析。</w:t>
            </w:r>
          </w:p>
          <w:p>
            <w:pPr>
              <w:pStyle w:val="null3"/>
              <w:spacing w:before="120" w:after="120"/>
              <w:ind w:firstLine="480"/>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QT和QTc实时监测测量范围：200～800 ms。</w:t>
            </w:r>
          </w:p>
          <w:p>
            <w:pPr>
              <w:pStyle w:val="null3"/>
              <w:spacing w:before="120" w:after="120"/>
              <w:ind w:firstLine="480"/>
              <w:jc w:val="left"/>
            </w:pPr>
            <w:r>
              <w:rPr>
                <w:rFonts w:ascii="仿宋_GB2312" w:hAnsi="仿宋_GB2312" w:cs="仿宋_GB2312" w:eastAsia="仿宋_GB2312"/>
                <w:sz w:val="24"/>
                <w:color w:val="000000"/>
              </w:rPr>
              <w:t>7. 支持≥3通道心电波形同步分析，可进行多导心电分析。</w:t>
            </w:r>
          </w:p>
          <w:p>
            <w:pPr>
              <w:pStyle w:val="null3"/>
              <w:spacing w:before="120" w:after="120"/>
              <w:ind w:firstLine="480"/>
              <w:jc w:val="left"/>
            </w:pPr>
            <w:r>
              <w:rPr>
                <w:rFonts w:ascii="仿宋_GB2312" w:hAnsi="仿宋_GB2312" w:cs="仿宋_GB2312" w:eastAsia="仿宋_GB2312"/>
                <w:sz w:val="24"/>
                <w:color w:val="000000"/>
              </w:rPr>
              <w:t>8.</w:t>
            </w:r>
            <w:r>
              <w:rPr>
                <w:rFonts w:ascii="仿宋_GB2312" w:hAnsi="仿宋_GB2312" w:cs="仿宋_GB2312" w:eastAsia="仿宋_GB2312"/>
                <w:sz w:val="24"/>
                <w:color w:val="000000"/>
              </w:rPr>
              <w:t>提供</w:t>
            </w:r>
            <w:r>
              <w:rPr>
                <w:rFonts w:ascii="仿宋_GB2312" w:hAnsi="仿宋_GB2312" w:cs="仿宋_GB2312" w:eastAsia="仿宋_GB2312"/>
                <w:sz w:val="24"/>
                <w:color w:val="000000"/>
              </w:rPr>
              <w:t>SpO2、PR、PI参数实时监测，适用于全年龄段；PR测量范围：20-300次/分。</w:t>
            </w:r>
          </w:p>
          <w:p>
            <w:pPr>
              <w:pStyle w:val="null3"/>
              <w:spacing w:before="120" w:after="120"/>
              <w:ind w:firstLine="480"/>
              <w:jc w:val="left"/>
            </w:pPr>
            <w:r>
              <w:rPr>
                <w:rFonts w:ascii="仿宋_GB2312" w:hAnsi="仿宋_GB2312" w:cs="仿宋_GB2312" w:eastAsia="仿宋_GB2312"/>
                <w:sz w:val="24"/>
                <w:color w:val="000000"/>
              </w:rPr>
              <w:t>9.</w:t>
            </w:r>
            <w:r>
              <w:rPr>
                <w:rFonts w:ascii="仿宋_GB2312" w:hAnsi="仿宋_GB2312" w:cs="仿宋_GB2312" w:eastAsia="仿宋_GB2312"/>
                <w:sz w:val="24"/>
                <w:color w:val="000000"/>
              </w:rPr>
              <w:t>支持指套式血氧探头，防水等级</w:t>
            </w:r>
            <w:r>
              <w:rPr>
                <w:rFonts w:ascii="仿宋_GB2312" w:hAnsi="仿宋_GB2312" w:cs="仿宋_GB2312" w:eastAsia="仿宋_GB2312"/>
                <w:sz w:val="24"/>
                <w:color w:val="000000"/>
              </w:rPr>
              <w:t>≥IPX6，支持液体浸泡消毒/清洁。</w:t>
            </w:r>
          </w:p>
          <w:p>
            <w:pPr>
              <w:pStyle w:val="null3"/>
              <w:spacing w:before="120" w:after="120"/>
              <w:ind w:firstLine="480"/>
              <w:jc w:val="left"/>
            </w:pPr>
            <w:r>
              <w:rPr>
                <w:rFonts w:ascii="仿宋_GB2312" w:hAnsi="仿宋_GB2312" w:cs="仿宋_GB2312" w:eastAsia="仿宋_GB2312"/>
                <w:sz w:val="24"/>
                <w:color w:val="000000"/>
              </w:rPr>
              <w:t>10.</w:t>
            </w:r>
            <w:r>
              <w:rPr>
                <w:rFonts w:ascii="仿宋_GB2312" w:hAnsi="仿宋_GB2312" w:cs="仿宋_GB2312" w:eastAsia="仿宋_GB2312"/>
                <w:sz w:val="24"/>
                <w:color w:val="000000"/>
              </w:rPr>
              <w:t>提供手动、自动、连续、序列、整点</w:t>
            </w:r>
            <w:r>
              <w:rPr>
                <w:rFonts w:ascii="仿宋_GB2312" w:hAnsi="仿宋_GB2312" w:cs="仿宋_GB2312" w:eastAsia="仿宋_GB2312"/>
                <w:sz w:val="24"/>
                <w:color w:val="000000"/>
              </w:rPr>
              <w:t>5种血压测量模式，支持24小时血压统计；</w:t>
            </w:r>
            <w:r>
              <w:rPr>
                <w:rFonts w:ascii="仿宋_GB2312" w:hAnsi="仿宋_GB2312" w:cs="仿宋_GB2312" w:eastAsia="仿宋_GB2312"/>
                <w:sz w:val="24"/>
                <w:color w:val="000000"/>
              </w:rPr>
              <w:t>呼吸测量适用于全年龄段，测量范围：</w:t>
            </w:r>
            <w:r>
              <w:rPr>
                <w:rFonts w:ascii="仿宋_GB2312" w:hAnsi="仿宋_GB2312" w:cs="仿宋_GB2312" w:eastAsia="仿宋_GB2312"/>
                <w:sz w:val="24"/>
                <w:color w:val="000000"/>
              </w:rPr>
              <w:t>0-200 rpm；</w:t>
            </w:r>
            <w:r>
              <w:rPr>
                <w:rFonts w:ascii="仿宋_GB2312" w:hAnsi="仿宋_GB2312" w:cs="仿宋_GB2312" w:eastAsia="仿宋_GB2312"/>
                <w:sz w:val="24"/>
                <w:color w:val="000000"/>
              </w:rPr>
              <w:t>支持双通道体温和温差监测，可更改体温通道标名。</w:t>
            </w:r>
          </w:p>
          <w:p>
            <w:pPr>
              <w:pStyle w:val="null3"/>
              <w:jc w:val="left"/>
            </w:pPr>
            <w:r>
              <w:rPr>
                <w:rFonts w:ascii="仿宋_GB2312" w:hAnsi="仿宋_GB2312" w:cs="仿宋_GB2312" w:eastAsia="仿宋_GB2312"/>
                <w:sz w:val="24"/>
                <w:b/>
                <w:color w:val="000000"/>
              </w:rPr>
              <w:t>（3）系统功能</w:t>
            </w:r>
          </w:p>
          <w:p>
            <w:pPr>
              <w:pStyle w:val="null3"/>
              <w:ind w:firstLine="480"/>
              <w:jc w:val="left"/>
            </w:pPr>
            <w:r>
              <w:rPr>
                <w:rFonts w:ascii="仿宋_GB2312" w:hAnsi="仿宋_GB2312" w:cs="仿宋_GB2312" w:eastAsia="仿宋_GB2312"/>
                <w:sz w:val="24"/>
                <w:color w:val="000000"/>
              </w:rPr>
              <w:t>1.</w:t>
            </w:r>
            <w:r>
              <w:rPr>
                <w:rFonts w:ascii="仿宋_GB2312" w:hAnsi="仿宋_GB2312" w:cs="仿宋_GB2312" w:eastAsia="仿宋_GB2312"/>
                <w:sz w:val="24"/>
                <w:color w:val="000000"/>
              </w:rPr>
              <w:t>支持所有监测参数报警限一键自动设置。</w:t>
            </w:r>
          </w:p>
          <w:p>
            <w:pPr>
              <w:pStyle w:val="null3"/>
              <w:ind w:firstLine="480"/>
              <w:jc w:val="left"/>
            </w:pPr>
            <w:r>
              <w:rPr>
                <w:rFonts w:ascii="仿宋_GB2312" w:hAnsi="仿宋_GB2312" w:cs="仿宋_GB2312" w:eastAsia="仿宋_GB2312"/>
                <w:sz w:val="24"/>
                <w:color w:val="000000"/>
              </w:rPr>
              <w:t>2.具备图形化/文字化技术报警指示功能，快速识别报警来源；</w:t>
            </w:r>
            <w:r>
              <w:rPr>
                <w:rFonts w:ascii="仿宋_GB2312" w:hAnsi="仿宋_GB2312" w:cs="仿宋_GB2312" w:eastAsia="仿宋_GB2312"/>
                <w:sz w:val="24"/>
                <w:color w:val="000000"/>
              </w:rPr>
              <w:t>具备报警升级功能，未及时处理</w:t>
            </w:r>
            <w:r>
              <w:rPr>
                <w:rFonts w:ascii="仿宋_GB2312" w:hAnsi="仿宋_GB2312" w:cs="仿宋_GB2312" w:eastAsia="仿宋_GB2312"/>
                <w:sz w:val="24"/>
                <w:color w:val="000000"/>
              </w:rPr>
              <w:t>/伴发其他报警时升级级别；</w:t>
            </w:r>
            <w:r>
              <w:rPr>
                <w:rFonts w:ascii="仿宋_GB2312" w:hAnsi="仿宋_GB2312" w:cs="仿宋_GB2312" w:eastAsia="仿宋_GB2312"/>
                <w:sz w:val="24"/>
                <w:color w:val="000000"/>
              </w:rPr>
              <w:t>具备致命性参数报警特殊提示音（声音</w:t>
            </w:r>
            <w:r>
              <w:rPr>
                <w:rFonts w:ascii="仿宋_GB2312" w:hAnsi="仿宋_GB2312" w:cs="仿宋_GB2312" w:eastAsia="仿宋_GB2312"/>
                <w:sz w:val="24"/>
                <w:color w:val="000000"/>
              </w:rPr>
              <w:t>/灯光均可）。</w:t>
            </w:r>
          </w:p>
          <w:p>
            <w:pPr>
              <w:pStyle w:val="null3"/>
              <w:ind w:firstLine="480"/>
              <w:jc w:val="left"/>
            </w:pPr>
            <w:r>
              <w:rPr>
                <w:rFonts w:ascii="仿宋_GB2312" w:hAnsi="仿宋_GB2312" w:cs="仿宋_GB2312" w:eastAsia="仿宋_GB2312"/>
                <w:sz w:val="24"/>
                <w:color w:val="000000"/>
              </w:rPr>
              <w:t>3.</w:t>
            </w:r>
            <w:r>
              <w:rPr>
                <w:rFonts w:ascii="仿宋_GB2312" w:hAnsi="仿宋_GB2312" w:cs="仿宋_GB2312" w:eastAsia="仿宋_GB2312"/>
                <w:sz w:val="24"/>
                <w:color w:val="000000"/>
              </w:rPr>
              <w:t>支持</w:t>
            </w:r>
            <w:r>
              <w:rPr>
                <w:rFonts w:ascii="仿宋_GB2312" w:hAnsi="仿宋_GB2312" w:cs="仿宋_GB2312" w:eastAsia="仿宋_GB2312"/>
                <w:sz w:val="24"/>
                <w:color w:val="000000"/>
              </w:rPr>
              <w:t>≥800条事件回顾；每条报警事件存储≥20秒相关波形及触发时所有参数值；</w:t>
            </w:r>
            <w:r>
              <w:rPr>
                <w:rFonts w:ascii="仿宋_GB2312" w:hAnsi="仿宋_GB2312" w:cs="仿宋_GB2312" w:eastAsia="仿宋_GB2312"/>
                <w:sz w:val="24"/>
                <w:color w:val="000000"/>
              </w:rPr>
              <w:t>支持</w:t>
            </w:r>
            <w:r>
              <w:rPr>
                <w:rFonts w:ascii="仿宋_GB2312" w:hAnsi="仿宋_GB2312" w:cs="仿宋_GB2312" w:eastAsia="仿宋_GB2312"/>
                <w:sz w:val="24"/>
                <w:color w:val="000000"/>
              </w:rPr>
              <w:t>≥800组NIBP测量结果，可升级高容量存储卡；</w:t>
            </w:r>
            <w:r>
              <w:rPr>
                <w:rFonts w:ascii="仿宋_GB2312" w:hAnsi="仿宋_GB2312" w:cs="仿宋_GB2312" w:eastAsia="仿宋_GB2312"/>
                <w:sz w:val="24"/>
                <w:color w:val="000000"/>
              </w:rPr>
              <w:t>支持</w:t>
            </w:r>
            <w:r>
              <w:rPr>
                <w:rFonts w:ascii="仿宋_GB2312" w:hAnsi="仿宋_GB2312" w:cs="仿宋_GB2312" w:eastAsia="仿宋_GB2312"/>
                <w:sz w:val="24"/>
                <w:color w:val="000000"/>
              </w:rPr>
              <w:t>≥100小时（分辨率1分钟）ST模板存储与回顾。</w:t>
            </w:r>
          </w:p>
          <w:p>
            <w:pPr>
              <w:pStyle w:val="null3"/>
              <w:ind w:firstLine="480"/>
              <w:jc w:val="left"/>
            </w:pPr>
            <w:r>
              <w:rPr>
                <w:rFonts w:ascii="仿宋_GB2312" w:hAnsi="仿宋_GB2312" w:cs="仿宋_GB2312" w:eastAsia="仿宋_GB2312"/>
                <w:sz w:val="24"/>
                <w:color w:val="000000"/>
              </w:rPr>
              <w:t>4.支持根据患者参数趋势，推送HR/PR、SpO2、RR等参数报警限建议（手动/自动均可）。</w:t>
            </w:r>
          </w:p>
          <w:p>
            <w:pPr>
              <w:pStyle w:val="null3"/>
              <w:ind w:firstLine="480"/>
              <w:jc w:val="left"/>
            </w:pPr>
            <w:r>
              <w:rPr>
                <w:rFonts w:ascii="仿宋_GB2312" w:hAnsi="仿宋_GB2312" w:cs="仿宋_GB2312" w:eastAsia="仿宋_GB2312"/>
                <w:sz w:val="24"/>
                <w:color w:val="000000"/>
              </w:rPr>
              <w:t>5.</w:t>
            </w:r>
            <w:r>
              <w:rPr>
                <w:rFonts w:ascii="仿宋_GB2312" w:hAnsi="仿宋_GB2312" w:cs="仿宋_GB2312" w:eastAsia="仿宋_GB2312"/>
                <w:sz w:val="24"/>
                <w:color w:val="000000"/>
              </w:rPr>
              <w:t>具备参数组合报警功能，提供</w:t>
            </w:r>
            <w:r>
              <w:rPr>
                <w:rFonts w:ascii="仿宋_GB2312" w:hAnsi="仿宋_GB2312" w:cs="仿宋_GB2312" w:eastAsia="仿宋_GB2312"/>
                <w:sz w:val="24"/>
                <w:color w:val="000000"/>
              </w:rPr>
              <w:t>≥8个预设组合报警，允许自定义≥8个。</w:t>
            </w:r>
          </w:p>
          <w:p>
            <w:pPr>
              <w:pStyle w:val="null3"/>
              <w:ind w:firstLine="480"/>
              <w:jc w:val="left"/>
            </w:pPr>
            <w:r>
              <w:rPr>
                <w:rFonts w:ascii="仿宋_GB2312" w:hAnsi="仿宋_GB2312" w:cs="仿宋_GB2312" w:eastAsia="仿宋_GB2312"/>
                <w:sz w:val="24"/>
                <w:color w:val="000000"/>
              </w:rPr>
              <w:t>6.</w:t>
            </w:r>
            <w:r>
              <w:rPr>
                <w:rFonts w:ascii="仿宋_GB2312" w:hAnsi="仿宋_GB2312" w:cs="仿宋_GB2312" w:eastAsia="仿宋_GB2312"/>
                <w:sz w:val="24"/>
                <w:color w:val="000000"/>
              </w:rPr>
              <w:t>支持</w:t>
            </w:r>
            <w:r>
              <w:rPr>
                <w:rFonts w:ascii="仿宋_GB2312" w:hAnsi="仿宋_GB2312" w:cs="仿宋_GB2312" w:eastAsia="仿宋_GB2312"/>
                <w:sz w:val="24"/>
                <w:color w:val="000000"/>
              </w:rPr>
              <w:t>RJ45有线网络通信，具备无线网络连接功能，可联网至中心监护系统。</w:t>
            </w:r>
          </w:p>
          <w:p>
            <w:pPr>
              <w:pStyle w:val="null3"/>
              <w:ind w:firstLine="480"/>
              <w:jc w:val="left"/>
            </w:pPr>
            <w:r>
              <w:rPr>
                <w:rFonts w:ascii="仿宋_GB2312" w:hAnsi="仿宋_GB2312" w:cs="仿宋_GB2312" w:eastAsia="仿宋_GB2312"/>
                <w:sz w:val="24"/>
                <w:color w:val="000000"/>
              </w:rPr>
              <w:t>7.</w:t>
            </w:r>
            <w:r>
              <w:rPr>
                <w:rFonts w:ascii="仿宋_GB2312" w:hAnsi="仿宋_GB2312" w:cs="仿宋_GB2312" w:eastAsia="仿宋_GB2312"/>
                <w:sz w:val="24"/>
                <w:color w:val="000000"/>
              </w:rPr>
              <w:t>支持夜间、演示、待机模式，可选隐私模式。</w:t>
            </w:r>
          </w:p>
          <w:p>
            <w:pPr>
              <w:pStyle w:val="null3"/>
              <w:ind w:firstLine="480"/>
              <w:jc w:val="left"/>
            </w:pPr>
            <w:r>
              <w:rPr>
                <w:rFonts w:ascii="仿宋_GB2312" w:hAnsi="仿宋_GB2312" w:cs="仿宋_GB2312" w:eastAsia="仿宋_GB2312"/>
                <w:sz w:val="24"/>
                <w:color w:val="000000"/>
              </w:rPr>
              <w:t>8.</w:t>
            </w:r>
            <w:r>
              <w:rPr>
                <w:rFonts w:ascii="仿宋_GB2312" w:hAnsi="仿宋_GB2312" w:cs="仿宋_GB2312" w:eastAsia="仿宋_GB2312"/>
                <w:sz w:val="24"/>
                <w:color w:val="000000"/>
              </w:rPr>
              <w:t>提供计时器功能，界面可设置</w:t>
            </w:r>
            <w:r>
              <w:rPr>
                <w:rFonts w:ascii="仿宋_GB2312" w:hAnsi="仿宋_GB2312" w:cs="仿宋_GB2312" w:eastAsia="仿宋_GB2312"/>
                <w:sz w:val="24"/>
                <w:color w:val="000000"/>
              </w:rPr>
              <w:t>≥3个计时器，支持正计时/倒计时。</w:t>
            </w:r>
          </w:p>
          <w:p>
            <w:pPr>
              <w:pStyle w:val="null3"/>
              <w:ind w:firstLine="480"/>
              <w:jc w:val="left"/>
            </w:pPr>
            <w:r>
              <w:rPr>
                <w:rFonts w:ascii="仿宋_GB2312" w:hAnsi="仿宋_GB2312" w:cs="仿宋_GB2312" w:eastAsia="仿宋_GB2312"/>
                <w:sz w:val="24"/>
                <w:color w:val="000000"/>
              </w:rPr>
              <w:t>9.</w:t>
            </w:r>
            <w:r>
              <w:rPr>
                <w:rFonts w:ascii="仿宋_GB2312" w:hAnsi="仿宋_GB2312" w:cs="仿宋_GB2312" w:eastAsia="仿宋_GB2312"/>
                <w:sz w:val="24"/>
                <w:color w:val="000000"/>
              </w:rPr>
              <w:t>可升级临床评分系统（</w:t>
            </w:r>
            <w:r>
              <w:rPr>
                <w:rFonts w:ascii="仿宋_GB2312" w:hAnsi="仿宋_GB2312" w:cs="仿宋_GB2312" w:eastAsia="仿宋_GB2312"/>
                <w:sz w:val="24"/>
                <w:color w:val="000000"/>
              </w:rPr>
              <w:t>MEWS、NEWS、NEWS2），支持定时自动EWS评分及动态刷新/报警。</w:t>
            </w:r>
          </w:p>
          <w:p>
            <w:pPr>
              <w:pStyle w:val="null3"/>
              <w:ind w:firstLine="480"/>
              <w:jc w:val="left"/>
            </w:pPr>
            <w:r>
              <w:rPr>
                <w:rFonts w:ascii="仿宋_GB2312" w:hAnsi="仿宋_GB2312" w:cs="仿宋_GB2312" w:eastAsia="仿宋_GB2312"/>
                <w:sz w:val="24"/>
                <w:color w:val="000000"/>
              </w:rPr>
              <w:t>10.</w:t>
            </w:r>
            <w:r>
              <w:rPr>
                <w:rFonts w:ascii="仿宋_GB2312" w:hAnsi="仿宋_GB2312" w:cs="仿宋_GB2312" w:eastAsia="仿宋_GB2312"/>
                <w:sz w:val="24"/>
                <w:color w:val="000000"/>
              </w:rPr>
              <w:t>动态趋势界面支持统计</w:t>
            </w:r>
            <w:r>
              <w:rPr>
                <w:rFonts w:ascii="仿宋_GB2312" w:hAnsi="仿宋_GB2312" w:cs="仿宋_GB2312" w:eastAsia="仿宋_GB2312"/>
                <w:sz w:val="24"/>
                <w:color w:val="000000"/>
              </w:rPr>
              <w:t>1-24小时心律失常/参数超限报警，对异常波形高亮显示。</w:t>
            </w:r>
          </w:p>
          <w:p>
            <w:pPr>
              <w:pStyle w:val="null3"/>
              <w:ind w:firstLine="480"/>
              <w:jc w:val="left"/>
            </w:pPr>
            <w:r>
              <w:rPr>
                <w:rFonts w:ascii="仿宋_GB2312" w:hAnsi="仿宋_GB2312" w:cs="仿宋_GB2312" w:eastAsia="仿宋_GB2312"/>
                <w:sz w:val="24"/>
                <w:color w:val="000000"/>
              </w:rPr>
              <w:t>11.</w:t>
            </w:r>
            <w:r>
              <w:rPr>
                <w:rFonts w:ascii="仿宋_GB2312" w:hAnsi="仿宋_GB2312" w:cs="仿宋_GB2312" w:eastAsia="仿宋_GB2312"/>
                <w:sz w:val="24"/>
                <w:color w:val="000000"/>
              </w:rPr>
              <w:t>提供目标监测界面，显示</w:t>
            </w:r>
            <w:r>
              <w:rPr>
                <w:rFonts w:ascii="仿宋_GB2312" w:hAnsi="仿宋_GB2312" w:cs="仿宋_GB2312" w:eastAsia="仿宋_GB2312"/>
                <w:sz w:val="24"/>
                <w:color w:val="000000"/>
              </w:rPr>
              <w:t>ECG、SpO2、IBP、CO2等参数测量值/波形，包含目标参数区、列表区、统计区、趋势区（四区联动）。</w:t>
            </w:r>
          </w:p>
          <w:p>
            <w:pPr>
              <w:pStyle w:val="null3"/>
              <w:ind w:firstLine="480"/>
              <w:jc w:val="left"/>
            </w:pPr>
            <w:r>
              <w:rPr>
                <w:rFonts w:ascii="仿宋_GB2312" w:hAnsi="仿宋_GB2312" w:cs="仿宋_GB2312" w:eastAsia="仿宋_GB2312"/>
                <w:sz w:val="24"/>
                <w:color w:val="000000"/>
              </w:rPr>
              <w:t>12.</w:t>
            </w:r>
            <w:r>
              <w:rPr>
                <w:rFonts w:ascii="仿宋_GB2312" w:hAnsi="仿宋_GB2312" w:cs="仿宋_GB2312" w:eastAsia="仿宋_GB2312"/>
                <w:sz w:val="24"/>
                <w:color w:val="000000"/>
              </w:rPr>
              <w:t>支持带</w:t>
            </w:r>
            <w:r>
              <w:rPr>
                <w:rFonts w:ascii="仿宋_GB2312" w:hAnsi="仿宋_GB2312" w:cs="仿宋_GB2312" w:eastAsia="仿宋_GB2312"/>
                <w:sz w:val="24"/>
                <w:color w:val="000000"/>
              </w:rPr>
              <w:t>ABD事件的呼吸氧合界面。</w:t>
            </w:r>
          </w:p>
          <w:p>
            <w:pPr>
              <w:pStyle w:val="null3"/>
              <w:ind w:firstLine="480"/>
              <w:jc w:val="left"/>
            </w:pPr>
            <w:r>
              <w:rPr>
                <w:rFonts w:ascii="仿宋_GB2312" w:hAnsi="仿宋_GB2312" w:cs="仿宋_GB2312" w:eastAsia="仿宋_GB2312"/>
                <w:sz w:val="24"/>
                <w:color w:val="000000"/>
              </w:rPr>
              <w:t>13.</w:t>
            </w:r>
            <w:r>
              <w:rPr>
                <w:rFonts w:ascii="仿宋_GB2312" w:hAnsi="仿宋_GB2312" w:cs="仿宋_GB2312" w:eastAsia="仿宋_GB2312"/>
                <w:sz w:val="24"/>
                <w:color w:val="000000"/>
              </w:rPr>
              <w:t>提供屏幕截图功能，可通过</w:t>
            </w:r>
            <w:r>
              <w:rPr>
                <w:rFonts w:ascii="仿宋_GB2312" w:hAnsi="仿宋_GB2312" w:cs="仿宋_GB2312" w:eastAsia="仿宋_GB2312"/>
                <w:sz w:val="24"/>
                <w:color w:val="000000"/>
              </w:rPr>
              <w:t>USB导出至U盘。</w:t>
            </w:r>
          </w:p>
          <w:p>
            <w:pPr>
              <w:pStyle w:val="null3"/>
              <w:ind w:firstLine="480"/>
              <w:jc w:val="left"/>
            </w:pPr>
            <w:r>
              <w:rPr>
                <w:rFonts w:ascii="仿宋_GB2312" w:hAnsi="仿宋_GB2312" w:cs="仿宋_GB2312" w:eastAsia="仿宋_GB2312"/>
                <w:sz w:val="24"/>
                <w:color w:val="000000"/>
              </w:rPr>
              <w:t>14.</w:t>
            </w:r>
            <w:r>
              <w:rPr>
                <w:rFonts w:ascii="仿宋_GB2312" w:hAnsi="仿宋_GB2312" w:cs="仿宋_GB2312" w:eastAsia="仿宋_GB2312"/>
                <w:sz w:val="24"/>
                <w:color w:val="000000"/>
              </w:rPr>
              <w:t>支持它床观察，可同时监视</w:t>
            </w:r>
            <w:r>
              <w:rPr>
                <w:rFonts w:ascii="仿宋_GB2312" w:hAnsi="仿宋_GB2312" w:cs="仿宋_GB2312" w:eastAsia="仿宋_GB2312"/>
                <w:sz w:val="24"/>
                <w:color w:val="000000"/>
              </w:rPr>
              <w:t>≥8床报警信息。</w:t>
            </w:r>
          </w:p>
        </w:tc>
      </w:tr>
    </w:tbl>
    <w:p>
      <w:pPr>
        <w:pStyle w:val="null3"/>
      </w:pPr>
      <w:r>
        <w:rPr>
          <w:rFonts w:ascii="仿宋_GB2312" w:hAnsi="仿宋_GB2312" w:cs="仿宋_GB2312" w:eastAsia="仿宋_GB2312"/>
        </w:rPr>
        <w:t>标的名称：高频电刀及配套手术烟雾管理系统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50" w:after="150"/>
              <w:jc w:val="left"/>
            </w:pPr>
            <w:r>
              <w:rPr>
                <w:rFonts w:ascii="仿宋_GB2312" w:hAnsi="仿宋_GB2312" w:cs="仿宋_GB2312" w:eastAsia="仿宋_GB2312"/>
                <w:sz w:val="24"/>
                <w:b/>
                <w:color w:val="000000"/>
              </w:rPr>
              <w:t>一、采购内容</w:t>
            </w:r>
          </w:p>
          <w:tbl>
            <w:tblPr>
              <w:tblInd w:type="dxa" w:w="180"/>
              <w:tblBorders>
                <w:top w:val="none" w:color="000000" w:sz="4"/>
                <w:left w:val="none" w:color="000000" w:sz="4"/>
                <w:bottom w:val="none" w:color="000000" w:sz="4"/>
                <w:right w:val="none" w:color="000000" w:sz="4"/>
                <w:insideH w:val="none"/>
                <w:insideV w:val="none"/>
              </w:tblBorders>
            </w:tblPr>
            <w:tblGrid>
              <w:gridCol w:w="232"/>
              <w:gridCol w:w="546"/>
              <w:gridCol w:w="366"/>
              <w:gridCol w:w="375"/>
              <w:gridCol w:w="537"/>
              <w:gridCol w:w="494"/>
            </w:tblGrid>
            <w:tr>
              <w:tc>
                <w:tcPr>
                  <w:tcW w:type="dxa" w:w="232"/>
                  <w:tcBorders>
                    <w:top w:val="singl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center"/>
                  </w:pPr>
                  <w:r>
                    <w:rPr>
                      <w:rFonts w:ascii="仿宋_GB2312" w:hAnsi="仿宋_GB2312" w:cs="仿宋_GB2312" w:eastAsia="仿宋_GB2312"/>
                      <w:sz w:val="24"/>
                      <w:color w:val="000000"/>
                    </w:rPr>
                    <w:t>序号</w:t>
                  </w:r>
                </w:p>
              </w:tc>
              <w:tc>
                <w:tcPr>
                  <w:tcW w:type="dxa" w:w="546"/>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center"/>
                  </w:pPr>
                  <w:r>
                    <w:rPr>
                      <w:rFonts w:ascii="仿宋_GB2312" w:hAnsi="仿宋_GB2312" w:cs="仿宋_GB2312" w:eastAsia="仿宋_GB2312"/>
                      <w:sz w:val="24"/>
                      <w:color w:val="000000"/>
                    </w:rPr>
                    <w:t>分项内容</w:t>
                  </w:r>
                </w:p>
              </w:tc>
              <w:tc>
                <w:tcPr>
                  <w:tcW w:type="dxa" w:w="366"/>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center"/>
                  </w:pPr>
                  <w:r>
                    <w:rPr>
                      <w:rFonts w:ascii="仿宋_GB2312" w:hAnsi="仿宋_GB2312" w:cs="仿宋_GB2312" w:eastAsia="仿宋_GB2312"/>
                      <w:sz w:val="24"/>
                      <w:color w:val="000000"/>
                    </w:rPr>
                    <w:t>单位</w:t>
                  </w:r>
                </w:p>
              </w:tc>
              <w:tc>
                <w:tcPr>
                  <w:tcW w:type="dxa" w:w="375"/>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center"/>
                  </w:pPr>
                  <w:r>
                    <w:rPr>
                      <w:rFonts w:ascii="仿宋_GB2312" w:hAnsi="仿宋_GB2312" w:cs="仿宋_GB2312" w:eastAsia="仿宋_GB2312"/>
                      <w:sz w:val="24"/>
                      <w:color w:val="000000"/>
                    </w:rPr>
                    <w:t>数量</w:t>
                  </w:r>
                </w:p>
              </w:tc>
              <w:tc>
                <w:tcPr>
                  <w:tcW w:type="dxa" w:w="537"/>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center"/>
                  </w:pPr>
                  <w:r>
                    <w:rPr>
                      <w:rFonts w:ascii="仿宋_GB2312" w:hAnsi="仿宋_GB2312" w:cs="仿宋_GB2312" w:eastAsia="仿宋_GB2312"/>
                      <w:sz w:val="24"/>
                      <w:color w:val="000000"/>
                    </w:rPr>
                    <w:t>预算金额（元）</w:t>
                  </w:r>
                </w:p>
              </w:tc>
              <w:tc>
                <w:tcPr>
                  <w:tcW w:type="dxa" w:w="494"/>
                  <w:tcBorders>
                    <w:top w:val="singl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center"/>
                  </w:pPr>
                  <w:r>
                    <w:rPr>
                      <w:rFonts w:ascii="仿宋_GB2312" w:hAnsi="仿宋_GB2312" w:cs="仿宋_GB2312" w:eastAsia="仿宋_GB2312"/>
                      <w:sz w:val="24"/>
                      <w:color w:val="000000"/>
                    </w:rPr>
                    <w:t>最高限价（元）</w:t>
                  </w:r>
                </w:p>
              </w:tc>
            </w:tr>
            <w:tr>
              <w:tc>
                <w:tcPr>
                  <w:tcW w:type="dxa" w:w="232"/>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center"/>
                  </w:pPr>
                  <w:r>
                    <w:rPr>
                      <w:rFonts w:ascii="仿宋_GB2312" w:hAnsi="仿宋_GB2312" w:cs="仿宋_GB2312" w:eastAsia="仿宋_GB2312"/>
                      <w:sz w:val="24"/>
                      <w:color w:val="000000"/>
                    </w:rPr>
                    <w:t>2-7</w:t>
                  </w:r>
                </w:p>
              </w:tc>
              <w:tc>
                <w:tcPr>
                  <w:tcW w:type="dxa" w:w="54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高频电刀及配套手术烟雾管理系统</w:t>
                  </w:r>
                </w:p>
              </w:tc>
              <w:tc>
                <w:tcPr>
                  <w:tcW w:type="dxa" w:w="366"/>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套</w:t>
                  </w:r>
                </w:p>
              </w:tc>
              <w:tc>
                <w:tcPr>
                  <w:tcW w:type="dxa" w:w="375"/>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w:t>
                  </w:r>
                </w:p>
              </w:tc>
              <w:tc>
                <w:tcPr>
                  <w:tcW w:type="dxa" w:w="537"/>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130000.00</w:t>
                  </w:r>
                </w:p>
              </w:tc>
              <w:tc>
                <w:tcPr>
                  <w:tcW w:type="dxa" w:w="494"/>
                  <w:tcBorders>
                    <w:top w:val="none" w:color="000000" w:sz="4"/>
                    <w:left w:val="none" w:color="000000" w:sz="4"/>
                    <w:bottom w:val="single" w:color="000000" w:sz="4"/>
                    <w:right w:val="single" w:color="000000" w:sz="4"/>
                  </w:tcBorders>
                  <w:tcMar>
                    <w:top w:type="dxa" w:w="15"/>
                    <w:left w:type="dxa" w:w="15"/>
                    <w:bottom w:type="dxa" w:w="15"/>
                    <w:right w:type="dxa" w:w="15"/>
                  </w:tcMar>
                  <w:vAlign w:val="top"/>
                </w:tcPr>
                <w:p>
                  <w:pPr>
                    <w:pStyle w:val="null3"/>
                    <w:jc w:val="center"/>
                  </w:pPr>
                  <w:r>
                    <w:rPr>
                      <w:rFonts w:ascii="仿宋_GB2312" w:hAnsi="仿宋_GB2312" w:cs="仿宋_GB2312" w:eastAsia="仿宋_GB2312"/>
                      <w:sz w:val="24"/>
                      <w:color w:val="000000"/>
                    </w:rPr>
                    <w:t>126000.00</w:t>
                  </w:r>
                </w:p>
              </w:tc>
            </w:tr>
            <w:tr>
              <w:tc>
                <w:tcPr>
                  <w:tcW w:type="dxa" w:w="2550"/>
                  <w:gridSpan w:val="6"/>
                  <w:tcBorders>
                    <w:top w:val="none" w:color="000000" w:sz="4"/>
                    <w:left w:val="single" w:color="000000" w:sz="4"/>
                    <w:bottom w:val="single" w:color="000000" w:sz="4"/>
                    <w:right w:val="single" w:color="000000" w:sz="4"/>
                  </w:tcBorders>
                  <w:tcMar>
                    <w:top w:type="dxa" w:w="15"/>
                    <w:left w:type="dxa" w:w="15"/>
                    <w:bottom w:type="dxa" w:w="15"/>
                    <w:right w:type="dxa" w:w="15"/>
                  </w:tcMar>
                  <w:vAlign w:val="top"/>
                </w:tcPr>
                <w:p>
                  <w:pPr>
                    <w:pStyle w:val="null3"/>
                    <w:spacing w:before="105" w:after="105"/>
                    <w:jc w:val="center"/>
                  </w:pPr>
                  <w:r>
                    <w:rPr>
                      <w:rFonts w:ascii="仿宋_GB2312" w:hAnsi="仿宋_GB2312" w:cs="仿宋_GB2312" w:eastAsia="仿宋_GB2312"/>
                      <w:sz w:val="24"/>
                      <w:color w:val="000000"/>
                    </w:rPr>
                    <w:t>备注：预算金额及最高限价为该分项全部设备合计总价。</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4"/>
                <w:b/>
                <w:color w:val="000000"/>
              </w:rPr>
              <w:t>二、技术要求</w:t>
            </w:r>
          </w:p>
          <w:p>
            <w:pPr>
              <w:pStyle w:val="null3"/>
              <w:spacing w:before="315" w:after="120"/>
              <w:jc w:val="center"/>
            </w:pPr>
            <w:r>
              <w:rPr>
                <w:rFonts w:ascii="仿宋_GB2312" w:hAnsi="仿宋_GB2312" w:cs="仿宋_GB2312" w:eastAsia="仿宋_GB2312"/>
                <w:sz w:val="32"/>
                <w:b/>
                <w:color w:val="000000"/>
              </w:rPr>
              <w:t>高频电刀及配套手术烟雾管理系统</w:t>
            </w:r>
          </w:p>
          <w:p>
            <w:pPr>
              <w:pStyle w:val="null3"/>
              <w:spacing w:before="315" w:after="120"/>
              <w:jc w:val="center"/>
            </w:pPr>
            <w:r>
              <w:rPr>
                <w:rFonts w:ascii="仿宋_GB2312" w:hAnsi="仿宋_GB2312" w:cs="仿宋_GB2312" w:eastAsia="仿宋_GB2312"/>
                <w:sz w:val="32"/>
                <w:b/>
                <w:color w:val="000000"/>
              </w:rPr>
              <w:t>高频电刀</w:t>
            </w:r>
          </w:p>
          <w:p>
            <w:pPr>
              <w:pStyle w:val="null3"/>
              <w:jc w:val="left"/>
            </w:pPr>
            <w:r>
              <w:rPr>
                <w:rFonts w:ascii="仿宋_GB2312" w:hAnsi="仿宋_GB2312" w:cs="仿宋_GB2312" w:eastAsia="仿宋_GB2312"/>
                <w:sz w:val="24"/>
                <w:b/>
                <w:color w:val="000000"/>
              </w:rPr>
              <w:t>（一）功能要求</w:t>
            </w:r>
          </w:p>
          <w:p>
            <w:pPr>
              <w:pStyle w:val="null3"/>
              <w:spacing w:before="120" w:after="120"/>
              <w:ind w:firstLine="480"/>
              <w:jc w:val="left"/>
            </w:pPr>
            <w:r>
              <w:rPr>
                <w:rFonts w:ascii="仿宋_GB2312" w:hAnsi="仿宋_GB2312" w:cs="仿宋_GB2312" w:eastAsia="仿宋_GB2312"/>
                <w:sz w:val="24"/>
                <w:color w:val="000000"/>
              </w:rPr>
              <w:t>1.CF 型高频电刀（防除颤），浮地式隔离输出，可用于心脏手术，适配多科室复杂手术场景。</w:t>
            </w:r>
          </w:p>
          <w:p>
            <w:pPr>
              <w:pStyle w:val="null3"/>
              <w:spacing w:before="120" w:after="120"/>
              <w:ind w:firstLine="480"/>
              <w:jc w:val="left"/>
            </w:pPr>
            <w:r>
              <w:rPr>
                <w:rFonts w:ascii="仿宋_GB2312" w:hAnsi="仿宋_GB2312" w:cs="仿宋_GB2312" w:eastAsia="仿宋_GB2312"/>
                <w:sz w:val="24"/>
                <w:color w:val="000000"/>
              </w:rPr>
              <w:t>2. 具备≥10种工作模式，其中：单极切割（纯切/混切1/混切2/混切3/脉冲切）≥5种、单极电凝（喷凝/强凝/柔凝）≥3种、双极电凝（标准/宏双极）≥2种，模式切换便捷，适配不同手术需求。</w:t>
            </w:r>
          </w:p>
          <w:p>
            <w:pPr>
              <w:pStyle w:val="null3"/>
              <w:spacing w:before="120" w:after="120"/>
              <w:ind w:firstLine="480"/>
              <w:jc w:val="left"/>
            </w:pPr>
            <w:r>
              <w:rPr>
                <w:rFonts w:ascii="仿宋_GB2312" w:hAnsi="仿宋_GB2312" w:cs="仿宋_GB2312" w:eastAsia="仿宋_GB2312"/>
                <w:sz w:val="24"/>
                <w:color w:val="000000"/>
              </w:rPr>
              <w:t>3 具备REM 负极板监测系统、功率补偿系统、脉冲能量精准控制，保障手术安全与操作精度。</w:t>
            </w:r>
          </w:p>
          <w:p>
            <w:pPr>
              <w:pStyle w:val="null3"/>
              <w:jc w:val="left"/>
            </w:pPr>
            <w:r>
              <w:rPr>
                <w:rFonts w:ascii="仿宋_GB2312" w:hAnsi="仿宋_GB2312" w:cs="仿宋_GB2312" w:eastAsia="仿宋_GB2312"/>
                <w:sz w:val="24"/>
                <w:b/>
                <w:color w:val="000000"/>
              </w:rPr>
              <w:t>（二）技术参数</w:t>
            </w:r>
          </w:p>
          <w:p>
            <w:pPr>
              <w:pStyle w:val="null3"/>
              <w:ind w:firstLine="480"/>
            </w:pPr>
            <w:r>
              <w:rPr>
                <w:rFonts w:ascii="仿宋_GB2312" w:hAnsi="仿宋_GB2312" w:cs="仿宋_GB2312" w:eastAsia="仿宋_GB2312"/>
                <w:sz w:val="24"/>
                <w:color w:val="000000"/>
              </w:rPr>
              <w:t>1. 基础电气参数：</w:t>
            </w:r>
          </w:p>
          <w:p>
            <w:pPr>
              <w:pStyle w:val="null3"/>
              <w:ind w:firstLine="480"/>
            </w:pPr>
            <w:r>
              <w:rPr>
                <w:rFonts w:ascii="仿宋_GB2312" w:hAnsi="仿宋_GB2312" w:cs="仿宋_GB2312" w:eastAsia="仿宋_GB2312"/>
                <w:sz w:val="24"/>
                <w:color w:val="000000"/>
              </w:rPr>
              <w:t>工作频率：单极切割</w:t>
            </w:r>
            <w:r>
              <w:rPr>
                <w:rFonts w:ascii="仿宋_GB2312" w:hAnsi="仿宋_GB2312" w:cs="仿宋_GB2312" w:eastAsia="仿宋_GB2312"/>
                <w:sz w:val="24"/>
                <w:color w:val="000000"/>
              </w:rPr>
              <w:t>≥416kHz；</w:t>
            </w:r>
          </w:p>
          <w:p>
            <w:pPr>
              <w:pStyle w:val="null3"/>
              <w:ind w:firstLine="480"/>
            </w:pPr>
            <w:r>
              <w:rPr>
                <w:rFonts w:ascii="仿宋_GB2312" w:hAnsi="仿宋_GB2312" w:cs="仿宋_GB2312" w:eastAsia="仿宋_GB2312"/>
                <w:sz w:val="24"/>
                <w:color w:val="000000"/>
              </w:rPr>
              <w:t>电源：</w:t>
            </w:r>
            <w:r>
              <w:rPr>
                <w:rFonts w:ascii="仿宋_GB2312" w:hAnsi="仿宋_GB2312" w:cs="仿宋_GB2312" w:eastAsia="仿宋_GB2312"/>
                <w:sz w:val="24"/>
                <w:color w:val="000000"/>
              </w:rPr>
              <w:t>AC 220V±10%，50Hz；</w:t>
            </w:r>
          </w:p>
          <w:p>
            <w:pPr>
              <w:pStyle w:val="null3"/>
              <w:ind w:firstLine="480"/>
            </w:pPr>
            <w:r>
              <w:rPr>
                <w:rFonts w:ascii="仿宋_GB2312" w:hAnsi="仿宋_GB2312" w:cs="仿宋_GB2312" w:eastAsia="仿宋_GB2312"/>
                <w:sz w:val="24"/>
                <w:color w:val="000000"/>
              </w:rPr>
              <w:t>额定输入</w:t>
            </w:r>
            <w:r>
              <w:rPr>
                <w:rFonts w:ascii="仿宋_GB2312" w:hAnsi="仿宋_GB2312" w:cs="仿宋_GB2312" w:eastAsia="仿宋_GB2312"/>
                <w:sz w:val="24"/>
                <w:color w:val="000000"/>
              </w:rPr>
              <w:t>≤300VA；</w:t>
            </w:r>
          </w:p>
          <w:p>
            <w:pPr>
              <w:pStyle w:val="null3"/>
              <w:ind w:firstLine="480"/>
            </w:pPr>
            <w:r>
              <w:rPr>
                <w:rFonts w:ascii="仿宋_GB2312" w:hAnsi="仿宋_GB2312" w:cs="仿宋_GB2312" w:eastAsia="仿宋_GB2312"/>
                <w:sz w:val="24"/>
                <w:color w:val="000000"/>
              </w:rPr>
              <w:t>暂载率：</w:t>
            </w:r>
            <w:r>
              <w:rPr>
                <w:rFonts w:ascii="仿宋_GB2312" w:hAnsi="仿宋_GB2312" w:cs="仿宋_GB2312" w:eastAsia="仿宋_GB2312"/>
                <w:sz w:val="24"/>
                <w:color w:val="000000"/>
              </w:rPr>
              <w:t>10s/30s连续运行，支持长时间手术，满足复杂手术续航需求。</w:t>
            </w:r>
          </w:p>
          <w:p>
            <w:pPr>
              <w:pStyle w:val="null3"/>
              <w:ind w:firstLine="480"/>
            </w:pPr>
            <w:r>
              <w:rPr>
                <w:rFonts w:ascii="仿宋_GB2312" w:hAnsi="仿宋_GB2312" w:cs="仿宋_GB2312" w:eastAsia="仿宋_GB2312"/>
                <w:sz w:val="24"/>
                <w:color w:val="000000"/>
              </w:rPr>
              <w:t>▲2. 单极切割模式及功率：</w:t>
            </w:r>
          </w:p>
          <w:p>
            <w:pPr>
              <w:pStyle w:val="null3"/>
              <w:ind w:firstLine="480"/>
            </w:pPr>
            <w:r>
              <w:rPr>
                <w:rFonts w:ascii="仿宋_GB2312" w:hAnsi="仿宋_GB2312" w:cs="仿宋_GB2312" w:eastAsia="仿宋_GB2312"/>
                <w:sz w:val="24"/>
                <w:color w:val="000000"/>
              </w:rPr>
              <w:t>纯切：</w:t>
            </w:r>
            <w:r>
              <w:rPr>
                <w:rFonts w:ascii="仿宋_GB2312" w:hAnsi="仿宋_GB2312" w:cs="仿宋_GB2312" w:eastAsia="仿宋_GB2312"/>
                <w:sz w:val="24"/>
                <w:color w:val="000000"/>
              </w:rPr>
              <w:t>1–350W，适配各类常规及特殊高功率切割需求；</w:t>
            </w:r>
          </w:p>
          <w:p>
            <w:pPr>
              <w:pStyle w:val="null3"/>
              <w:ind w:firstLine="480"/>
            </w:pPr>
            <w:r>
              <w:rPr>
                <w:rFonts w:ascii="仿宋_GB2312" w:hAnsi="仿宋_GB2312" w:cs="仿宋_GB2312" w:eastAsia="仿宋_GB2312"/>
                <w:sz w:val="24"/>
                <w:color w:val="000000"/>
              </w:rPr>
              <w:t>混切：混切</w:t>
            </w:r>
            <w:r>
              <w:rPr>
                <w:rFonts w:ascii="仿宋_GB2312" w:hAnsi="仿宋_GB2312" w:cs="仿宋_GB2312" w:eastAsia="仿宋_GB2312"/>
                <w:sz w:val="24"/>
                <w:color w:val="000000"/>
              </w:rPr>
              <w:t>1：1-250W；混切2：1-200W；混切3：1-150W，切割与止血兼顾，适配不同组织切割；</w:t>
            </w:r>
          </w:p>
          <w:p>
            <w:pPr>
              <w:pStyle w:val="null3"/>
              <w:ind w:firstLine="480"/>
            </w:pPr>
            <w:r>
              <w:rPr>
                <w:rFonts w:ascii="仿宋_GB2312" w:hAnsi="仿宋_GB2312" w:cs="仿宋_GB2312" w:eastAsia="仿宋_GB2312"/>
                <w:sz w:val="24"/>
                <w:color w:val="000000"/>
              </w:rPr>
              <w:t>脉冲切：</w:t>
            </w:r>
          </w:p>
          <w:p>
            <w:pPr>
              <w:pStyle w:val="null3"/>
              <w:ind w:firstLine="480"/>
            </w:pPr>
            <w:r>
              <w:rPr>
                <w:rFonts w:ascii="仿宋_GB2312" w:hAnsi="仿宋_GB2312" w:cs="仿宋_GB2312" w:eastAsia="仿宋_GB2312"/>
                <w:sz w:val="24"/>
                <w:color w:val="000000"/>
              </w:rPr>
              <w:t>功率范围：</w:t>
            </w:r>
            <w:r>
              <w:rPr>
                <w:rFonts w:ascii="仿宋_GB2312" w:hAnsi="仿宋_GB2312" w:cs="仿宋_GB2312" w:eastAsia="仿宋_GB2312"/>
                <w:sz w:val="24"/>
                <w:color w:val="000000"/>
              </w:rPr>
              <w:t>5–150W，多档可调；</w:t>
            </w:r>
          </w:p>
          <w:p>
            <w:pPr>
              <w:pStyle w:val="null3"/>
              <w:ind w:firstLine="480"/>
            </w:pPr>
            <w:r>
              <w:rPr>
                <w:rFonts w:ascii="仿宋_GB2312" w:hAnsi="仿宋_GB2312" w:cs="仿宋_GB2312" w:eastAsia="仿宋_GB2312"/>
                <w:sz w:val="24"/>
                <w:color w:val="000000"/>
              </w:rPr>
              <w:t>脉冲频率：</w:t>
            </w:r>
            <w:r>
              <w:rPr>
                <w:rFonts w:ascii="仿宋_GB2312" w:hAnsi="仿宋_GB2312" w:cs="仿宋_GB2312" w:eastAsia="仿宋_GB2312"/>
                <w:sz w:val="24"/>
                <w:color w:val="000000"/>
              </w:rPr>
              <w:t>1–10Hz 连续可调；</w:t>
            </w:r>
          </w:p>
          <w:p>
            <w:pPr>
              <w:pStyle w:val="null3"/>
              <w:ind w:firstLine="480"/>
            </w:pPr>
            <w:r>
              <w:rPr>
                <w:rFonts w:ascii="仿宋_GB2312" w:hAnsi="仿宋_GB2312" w:cs="仿宋_GB2312" w:eastAsia="仿宋_GB2312"/>
                <w:sz w:val="24"/>
                <w:color w:val="000000"/>
              </w:rPr>
              <w:t>脉冲宽度：</w:t>
            </w:r>
            <w:r>
              <w:rPr>
                <w:rFonts w:ascii="仿宋_GB2312" w:hAnsi="仿宋_GB2312" w:cs="仿宋_GB2312" w:eastAsia="仿宋_GB2312"/>
                <w:sz w:val="24"/>
                <w:color w:val="000000"/>
              </w:rPr>
              <w:t>0.1–1s 可调；</w:t>
            </w:r>
          </w:p>
          <w:p>
            <w:pPr>
              <w:pStyle w:val="null3"/>
              <w:ind w:firstLine="480"/>
            </w:pPr>
            <w:r>
              <w:rPr>
                <w:rFonts w:ascii="仿宋_GB2312" w:hAnsi="仿宋_GB2312" w:cs="仿宋_GB2312" w:eastAsia="仿宋_GB2312"/>
                <w:sz w:val="24"/>
                <w:color w:val="000000"/>
              </w:rPr>
              <w:t>峰值电压：</w:t>
            </w:r>
            <w:r>
              <w:rPr>
                <w:rFonts w:ascii="仿宋_GB2312" w:hAnsi="仿宋_GB2312" w:cs="仿宋_GB2312" w:eastAsia="仿宋_GB2312"/>
                <w:sz w:val="24"/>
                <w:color w:val="000000"/>
              </w:rPr>
              <w:t>≤ 2000V；</w:t>
            </w:r>
          </w:p>
          <w:p>
            <w:pPr>
              <w:pStyle w:val="null3"/>
              <w:ind w:firstLine="480"/>
            </w:pPr>
            <w:r>
              <w:rPr>
                <w:rFonts w:ascii="仿宋_GB2312" w:hAnsi="仿宋_GB2312" w:cs="仿宋_GB2312" w:eastAsia="仿宋_GB2312"/>
                <w:sz w:val="24"/>
                <w:color w:val="000000"/>
              </w:rPr>
              <w:t>▲</w:t>
            </w:r>
            <w:r>
              <w:rPr>
                <w:rFonts w:ascii="仿宋_GB2312" w:hAnsi="仿宋_GB2312" w:cs="仿宋_GB2312" w:eastAsia="仿宋_GB2312"/>
                <w:sz w:val="24"/>
                <w:color w:val="000000"/>
              </w:rPr>
              <w:t>3.</w:t>
            </w:r>
            <w:r>
              <w:rPr>
                <w:rFonts w:ascii="仿宋_GB2312" w:hAnsi="仿宋_GB2312" w:cs="仿宋_GB2312" w:eastAsia="仿宋_GB2312"/>
                <w:sz w:val="24"/>
                <w:color w:val="000000"/>
              </w:rPr>
              <w:t>单极电凝模式及功率：柔凝：</w:t>
            </w:r>
            <w:r>
              <w:rPr>
                <w:rFonts w:ascii="仿宋_GB2312" w:hAnsi="仿宋_GB2312" w:cs="仿宋_GB2312" w:eastAsia="仿宋_GB2312"/>
                <w:sz w:val="24"/>
                <w:color w:val="000000"/>
              </w:rPr>
              <w:t>1–120W；喷凝：1–80W；强凝：1–120W</w:t>
            </w:r>
          </w:p>
          <w:p>
            <w:pPr>
              <w:pStyle w:val="null3"/>
              <w:ind w:firstLine="480"/>
            </w:pPr>
            <w:r>
              <w:rPr>
                <w:rFonts w:ascii="仿宋_GB2312" w:hAnsi="仿宋_GB2312" w:cs="仿宋_GB2312" w:eastAsia="仿宋_GB2312"/>
                <w:sz w:val="24"/>
                <w:color w:val="000000"/>
              </w:rPr>
              <w:t>▲4. 双极模式及功率：标准双极凝：1–70W；宏双极：1–70W</w:t>
            </w:r>
          </w:p>
          <w:p>
            <w:pPr>
              <w:pStyle w:val="null3"/>
              <w:ind w:firstLine="480"/>
            </w:pPr>
            <w:r>
              <w:rPr>
                <w:rFonts w:ascii="仿宋_GB2312" w:hAnsi="仿宋_GB2312" w:cs="仿宋_GB2312" w:eastAsia="仿宋_GB2312"/>
                <w:sz w:val="24"/>
                <w:color w:val="000000"/>
              </w:rPr>
              <w:t>5. 智能控制与安全：</w:t>
            </w:r>
          </w:p>
          <w:p>
            <w:pPr>
              <w:pStyle w:val="null3"/>
              <w:ind w:firstLine="480"/>
            </w:pPr>
            <w:r>
              <w:rPr>
                <w:rFonts w:ascii="仿宋_GB2312" w:hAnsi="仿宋_GB2312" w:cs="仿宋_GB2312" w:eastAsia="仿宋_GB2312"/>
                <w:sz w:val="24"/>
                <w:color w:val="000000"/>
              </w:rPr>
              <w:t>REM 负极板监测：阻抗 5–135Ω；接触异常（≥ 初始值 40%）自动停机 + 声光报警，杜绝负极板相关安全隐患；</w:t>
            </w:r>
          </w:p>
          <w:p>
            <w:pPr>
              <w:pStyle w:val="null3"/>
              <w:ind w:firstLine="480"/>
            </w:pPr>
            <w:r>
              <w:rPr>
                <w:rFonts w:ascii="仿宋_GB2312" w:hAnsi="仿宋_GB2312" w:cs="仿宋_GB2312" w:eastAsia="仿宋_GB2312"/>
                <w:sz w:val="24"/>
                <w:color w:val="000000"/>
              </w:rPr>
              <w:t>功率补偿系统：功率自动补偿，功率输出采用</w:t>
            </w:r>
            <w:r>
              <w:rPr>
                <w:rFonts w:ascii="仿宋_GB2312" w:hAnsi="仿宋_GB2312" w:cs="仿宋_GB2312" w:eastAsia="仿宋_GB2312"/>
                <w:sz w:val="24"/>
                <w:color w:val="000000"/>
              </w:rPr>
              <w:t>CPU双闭环控制，确保术中功率稳定，不受组织阻抗变化影响；</w:t>
            </w:r>
          </w:p>
          <w:p>
            <w:pPr>
              <w:pStyle w:val="null3"/>
              <w:ind w:firstLine="480"/>
            </w:pPr>
            <w:r>
              <w:rPr>
                <w:rFonts w:ascii="仿宋_GB2312" w:hAnsi="仿宋_GB2312" w:cs="仿宋_GB2312" w:eastAsia="仿宋_GB2312"/>
                <w:sz w:val="24"/>
                <w:color w:val="000000"/>
              </w:rPr>
              <w:t>操作界面：切割、电凝、双极均具有独立</w:t>
            </w:r>
            <w:r>
              <w:rPr>
                <w:rFonts w:ascii="仿宋_GB2312" w:hAnsi="仿宋_GB2312" w:cs="仿宋_GB2312" w:eastAsia="仿宋_GB2312"/>
                <w:sz w:val="24"/>
                <w:color w:val="000000"/>
              </w:rPr>
              <w:t>LED显示屏，操作简单方便，稳定耐用，参数可视化，便于术中快速调节；</w:t>
            </w:r>
          </w:p>
          <w:p>
            <w:pPr>
              <w:pStyle w:val="null3"/>
              <w:ind w:firstLine="480"/>
            </w:pPr>
            <w:r>
              <w:rPr>
                <w:rFonts w:ascii="仿宋_GB2312" w:hAnsi="仿宋_GB2312" w:cs="仿宋_GB2312" w:eastAsia="仿宋_GB2312"/>
                <w:sz w:val="24"/>
                <w:color w:val="000000"/>
              </w:rPr>
              <w:t>联动功能：支持与配套手术烟雾管理系统智能联动，器械启动同步开机，停机延时关闭，实现烟雾实时高效排出；</w:t>
            </w:r>
          </w:p>
          <w:p>
            <w:pPr>
              <w:pStyle w:val="null3"/>
              <w:ind w:firstLine="480"/>
            </w:pPr>
            <w:r>
              <w:rPr>
                <w:rFonts w:ascii="仿宋_GB2312" w:hAnsi="仿宋_GB2312" w:cs="仿宋_GB2312" w:eastAsia="仿宋_GB2312"/>
                <w:sz w:val="24"/>
                <w:color w:val="000000"/>
              </w:rPr>
              <w:t>记忆功能：存储</w:t>
            </w:r>
            <w:r>
              <w:rPr>
                <w:rFonts w:ascii="仿宋_GB2312" w:hAnsi="仿宋_GB2312" w:cs="仿宋_GB2312" w:eastAsia="仿宋_GB2312"/>
                <w:sz w:val="24"/>
                <w:color w:val="000000"/>
              </w:rPr>
              <w:t>≥ 10 组常用手术参数，一键调用，提升手术效率；</w:t>
            </w:r>
          </w:p>
          <w:p>
            <w:pPr>
              <w:pStyle w:val="null3"/>
              <w:ind w:firstLine="480"/>
            </w:pPr>
            <w:r>
              <w:rPr>
                <w:rFonts w:ascii="仿宋_GB2312" w:hAnsi="仿宋_GB2312" w:cs="仿宋_GB2312" w:eastAsia="仿宋_GB2312"/>
                <w:sz w:val="24"/>
                <w:color w:val="000000"/>
              </w:rPr>
              <w:t>报警：过载、短路、负极板异常、故障等声光提示，及时预警设备异常；</w:t>
            </w:r>
          </w:p>
          <w:p>
            <w:pPr>
              <w:pStyle w:val="null3"/>
              <w:ind w:firstLine="480"/>
            </w:pPr>
            <w:r>
              <w:rPr>
                <w:rFonts w:ascii="仿宋_GB2312" w:hAnsi="仿宋_GB2312" w:cs="仿宋_GB2312" w:eastAsia="仿宋_GB2312"/>
                <w:sz w:val="24"/>
                <w:color w:val="000000"/>
              </w:rPr>
              <w:t>防护：</w:t>
            </w:r>
            <w:r>
              <w:rPr>
                <w:rFonts w:ascii="仿宋_GB2312" w:hAnsi="仿宋_GB2312" w:cs="仿宋_GB2312" w:eastAsia="仿宋_GB2312"/>
                <w:sz w:val="24"/>
                <w:color w:val="000000"/>
              </w:rPr>
              <w:t>IPX4 防水，防液体泼溅；主机防腐蚀、易清洁，满足手术室消毒要求；</w:t>
            </w:r>
          </w:p>
          <w:p>
            <w:pPr>
              <w:pStyle w:val="null3"/>
              <w:ind w:firstLine="480"/>
            </w:pPr>
            <w:r>
              <w:rPr>
                <w:rFonts w:ascii="仿宋_GB2312" w:hAnsi="仿宋_GB2312" w:cs="仿宋_GB2312" w:eastAsia="仿宋_GB2312"/>
                <w:sz w:val="24"/>
                <w:color w:val="000000"/>
              </w:rPr>
              <w:t>控制：单、双极脚控独立控制，操作便捷，避免术中误操作。</w:t>
            </w:r>
          </w:p>
          <w:p>
            <w:pPr>
              <w:pStyle w:val="null3"/>
              <w:ind w:firstLine="480"/>
            </w:pPr>
            <w:r>
              <w:rPr>
                <w:rFonts w:ascii="仿宋_GB2312" w:hAnsi="仿宋_GB2312" w:cs="仿宋_GB2312" w:eastAsia="仿宋_GB2312"/>
                <w:sz w:val="24"/>
                <w:color w:val="000000"/>
              </w:rPr>
              <w:t>6. 散热要求：无外置风扇散热，适用于层流净化手术室，避免风扇扬尘影响手术室洁净度，契合手术室环境规范。</w:t>
            </w:r>
          </w:p>
          <w:p>
            <w:pPr>
              <w:pStyle w:val="null3"/>
              <w:ind w:firstLine="480"/>
            </w:pPr>
            <w:r>
              <w:rPr>
                <w:rFonts w:ascii="仿宋_GB2312" w:hAnsi="仿宋_GB2312" w:cs="仿宋_GB2312" w:eastAsia="仿宋_GB2312"/>
                <w:sz w:val="24"/>
                <w:color w:val="000000"/>
              </w:rPr>
              <w:t>7. 输出端口要求：具备≥3个单极输出端口（不含负极板接口），至少1个双极输出端口；各端口独立工作、互不干扰，支持双刀笔同时输出，可实现同时切割、同时凝血操作，适配心脏搭桥、肛肠等多类型分置操作手术需求，满足临床复杂手术场景使用。</w:t>
            </w:r>
          </w:p>
          <w:p>
            <w:pPr>
              <w:pStyle w:val="null3"/>
              <w:ind w:firstLine="480"/>
            </w:pPr>
            <w:r>
              <w:rPr>
                <w:rFonts w:ascii="仿宋_GB2312" w:hAnsi="仿宋_GB2312" w:cs="仿宋_GB2312" w:eastAsia="仿宋_GB2312"/>
                <w:sz w:val="24"/>
                <w:color w:val="000000"/>
              </w:rPr>
              <w:t>8、设备使用年限≥10年</w:t>
            </w:r>
          </w:p>
          <w:p>
            <w:pPr>
              <w:pStyle w:val="null3"/>
              <w:spacing w:before="315" w:after="120"/>
              <w:jc w:val="center"/>
            </w:pPr>
            <w:r>
              <w:rPr>
                <w:rFonts w:ascii="仿宋_GB2312" w:hAnsi="仿宋_GB2312" w:cs="仿宋_GB2312" w:eastAsia="仿宋_GB2312"/>
                <w:sz w:val="32"/>
                <w:b/>
                <w:color w:val="000000"/>
              </w:rPr>
              <w:t>手术烟雾管理系统</w:t>
            </w:r>
          </w:p>
          <w:p>
            <w:pPr>
              <w:pStyle w:val="null3"/>
              <w:spacing w:before="315" w:after="120"/>
            </w:pPr>
            <w:r>
              <w:rPr>
                <w:rFonts w:ascii="仿宋_GB2312" w:hAnsi="仿宋_GB2312" w:cs="仿宋_GB2312" w:eastAsia="仿宋_GB2312"/>
                <w:sz w:val="24"/>
                <w:b/>
                <w:color w:val="000000"/>
              </w:rPr>
              <w:t>（一）技术参数</w:t>
            </w:r>
          </w:p>
          <w:p>
            <w:pPr>
              <w:pStyle w:val="null3"/>
              <w:ind w:firstLine="480"/>
            </w:pPr>
            <w:r>
              <w:rPr>
                <w:rFonts w:ascii="仿宋_GB2312" w:hAnsi="仿宋_GB2312" w:cs="仿宋_GB2312" w:eastAsia="仿宋_GB2312"/>
                <w:sz w:val="24"/>
                <w:color w:val="000000"/>
              </w:rPr>
              <w:t>▲1. 最大抽吸风量：≥600 L/min，多档位无级可调；最大真空度：≥10kPa。</w:t>
            </w:r>
          </w:p>
          <w:p>
            <w:pPr>
              <w:pStyle w:val="null3"/>
              <w:ind w:firstLine="480"/>
            </w:pPr>
            <w:r>
              <w:rPr>
                <w:rFonts w:ascii="仿宋_GB2312" w:hAnsi="仿宋_GB2312" w:cs="仿宋_GB2312" w:eastAsia="仿宋_GB2312"/>
                <w:sz w:val="24"/>
                <w:color w:val="000000"/>
              </w:rPr>
              <w:t>2. 运行噪音：最大档位工作噪音≤55dB(A)，不干扰手术环境。</w:t>
            </w:r>
          </w:p>
          <w:p>
            <w:pPr>
              <w:pStyle w:val="null3"/>
              <w:ind w:firstLine="480"/>
            </w:pPr>
            <w:r>
              <w:rPr>
                <w:rFonts w:ascii="仿宋_GB2312" w:hAnsi="仿宋_GB2312" w:cs="仿宋_GB2312" w:eastAsia="仿宋_GB2312"/>
                <w:sz w:val="24"/>
                <w:color w:val="000000"/>
              </w:rPr>
              <w:t>3. 启停联动：与高频电刀兼容联动，实现同步启停，停机延时关闭。</w:t>
            </w:r>
          </w:p>
          <w:p>
            <w:pPr>
              <w:pStyle w:val="null3"/>
              <w:ind w:firstLine="480"/>
            </w:pPr>
            <w:r>
              <w:rPr>
                <w:rFonts w:ascii="仿宋_GB2312" w:hAnsi="仿宋_GB2312" w:cs="仿宋_GB2312" w:eastAsia="仿宋_GB2312"/>
                <w:sz w:val="24"/>
                <w:color w:val="000000"/>
              </w:rPr>
              <w:t>▲4. 过滤系统：采用三级及以上复合过滤系统，ULPA级过滤对0.03μm气溶胶、病毒颗粒过滤效率≥99.999%。</w:t>
            </w:r>
          </w:p>
          <w:p>
            <w:pPr>
              <w:pStyle w:val="null3"/>
              <w:ind w:firstLine="480"/>
            </w:pPr>
            <w:r>
              <w:rPr>
                <w:rFonts w:ascii="仿宋_GB2312" w:hAnsi="仿宋_GB2312" w:cs="仿宋_GB2312" w:eastAsia="仿宋_GB2312"/>
                <w:sz w:val="24"/>
                <w:color w:val="000000"/>
              </w:rPr>
              <w:t>5. 万向悬浮吸烟臂：长度≥1.5m，360°自由旋转+多角度悬停，术中无下坠、不遮挡术野，可精准对准电刀手术操作部位，提升排烟效果。</w:t>
            </w:r>
          </w:p>
          <w:p>
            <w:pPr>
              <w:pStyle w:val="null3"/>
              <w:ind w:firstLine="480"/>
            </w:pPr>
            <w:r>
              <w:rPr>
                <w:rFonts w:ascii="仿宋_GB2312" w:hAnsi="仿宋_GB2312" w:cs="仿宋_GB2312" w:eastAsia="仿宋_GB2312"/>
                <w:sz w:val="24"/>
                <w:color w:val="000000"/>
              </w:rPr>
              <w:t>6. 接口兼容性：兼容电刀吸烟笔、腔镜专用吸烟管路，通用多规格医用接头，可与上述电刀输出端口及配件适配，实现无缝衔接。</w:t>
            </w:r>
          </w:p>
          <w:p>
            <w:pPr>
              <w:pStyle w:val="null3"/>
              <w:ind w:firstLine="480"/>
            </w:pPr>
            <w:r>
              <w:rPr>
                <w:rFonts w:ascii="仿宋_GB2312" w:hAnsi="仿宋_GB2312" w:cs="仿宋_GB2312" w:eastAsia="仿宋_GB2312"/>
                <w:sz w:val="24"/>
                <w:color w:val="000000"/>
              </w:rPr>
              <w:t>7. 操作面板：高清触控屏，可视化显示风量、负压、滤芯寿命、运行状态，操作便捷，可与电刀操作协同配合。</w:t>
            </w:r>
          </w:p>
          <w:p>
            <w:pPr>
              <w:pStyle w:val="null3"/>
              <w:ind w:firstLine="480"/>
            </w:pPr>
            <w:r>
              <w:rPr>
                <w:rFonts w:ascii="仿宋_GB2312" w:hAnsi="仿宋_GB2312" w:cs="仿宋_GB2312" w:eastAsia="仿宋_GB2312"/>
                <w:sz w:val="24"/>
                <w:color w:val="000000"/>
              </w:rPr>
              <w:t>8. 延时关机：1~30秒延时停机可自定义，彻底吸净残留烟雾，避免术后烟雾扩散，保障手术室环境洁净。</w:t>
            </w:r>
          </w:p>
          <w:p>
            <w:pPr>
              <w:pStyle w:val="null3"/>
              <w:ind w:firstLine="480"/>
            </w:pPr>
            <w:r>
              <w:rPr>
                <w:rFonts w:ascii="仿宋_GB2312" w:hAnsi="仿宋_GB2312" w:cs="仿宋_GB2312" w:eastAsia="仿宋_GB2312"/>
                <w:sz w:val="24"/>
                <w:color w:val="000000"/>
              </w:rPr>
              <w:t>9. 安全防护：具备过载保护、过热保护、管路堵塞自检功能，出现异常及时声光报警，保障设备稳定运行，与电刀安全防护要求契合。</w:t>
            </w:r>
          </w:p>
          <w:p>
            <w:pPr>
              <w:pStyle w:val="null3"/>
              <w:ind w:firstLine="480"/>
            </w:pPr>
            <w:r>
              <w:rPr>
                <w:rFonts w:ascii="仿宋_GB2312" w:hAnsi="仿宋_GB2312" w:cs="仿宋_GB2312" w:eastAsia="仿宋_GB2312"/>
                <w:sz w:val="24"/>
                <w:color w:val="000000"/>
              </w:rPr>
              <w:t>10.机身设计：静音万向刹车脚轮，移动稳固，可灵活移动至电刀手术操作位置；整机IPX4防水等级，耐消毒液擦拭，满足手术室消毒要求，与电刀防护等级一致。</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合同签订之日起30天内完成全部项目，交付验收合格。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合同签订之日起30天内完成全部项目，交付验收合格。</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甲方指定地点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甲方指定地点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无预付款，货物安装调试完毕，经验收合格并投入使用后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剩余尾款保修期（2年）满后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无预付款，货物安装调试完毕，经验收合格并投入使用后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剩余尾款保修期（2年）满后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标准：符合国家医疗行业标准及安全规范、医疗器械注册要求及采购合同全部技术参数与配置。 方法：核对资质资料及全套配件，外观结构检查；现场安装调试实测各项功能性能，电气安全检测合格；操作培训到位、试运行无故障，资料归档齐全签字即为验收交付完成。</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标准：符合国家医疗行业标准及安全规范、医疗器械注册要求及采购合同全部技术参数与配置。 方法：核对资质资料及全套配件，外观结构检查；现场安装调试实测各项功能性能，电气安全检测合格；操作培训到位、试运行无故障，资料归档齐全签字即为验收交付完成。</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整机免费保修期≥2年（验收合格之日起计算），按《医疗器械监督管理条例》执行，免费提供维护、软件升级技术支持，配合医院维修保养；保修期内，同一主要部件2次维修后仍无法使用，更换同型号/同规格全新产品；服务响应时间≤2小时，重大问题2日内免费提供替代产品，相关费用由乙方承担。 （2）操作人员技术提供培训计划并完成考核。 （3）提供生产厂家出具的2年质保声明/承诺书。</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整机免费保修期≥2年（验收合格之日起计算），按《医疗器械监督管理条例》执行，免费提供维护、软件升级技术支持，配合医院维修保养；保修期内，同一主要部件2次维修后仍无法使用，更换同型号/同规格全新产品；服务响应时间≤2小时，重大问题2日内免费提供替代产品，相关费用由乙方承担。 （2）操作人员技术提供详细培训计划并完成考核。 （3）提供生产厂家出具的2年质保声明/承诺书。</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中华人民共和国民法典》、《中华人民共和国政府采购法》的相关条款和本合同约定，成交供应商未全面履行合同义务或者发生违约，采购人会同采购代理机构有权终止合同，依法向成交供应商进行经济索赔，并报请政府采购监督管理机关进行相应的行政处罚。采购人违约的，应当赔偿给成交供应商造成的经济损失。合同执行中发生争议的，当事人双方应协商解决，协商达不成一致时，可向人民法院提请诉讼。</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依据《中华人民共和国民法典》、《中华人民共和国政府采购法》的相关条款和本合同约定，成交供应商未全面履行合同义务或者发生违约，采购人会同采购代理机构有权终止合同，依法向成交供应商进行经济索赔，并报请政府采购监督管理机关进行相应的行政处罚。采购人违约的，应当赔偿给成交供应商造成的经济损失。合同执行中发生争议的，当事人双方应协商解决，协商达不成一致时，可向人民法院提请诉讼。</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供应商需要在线提交所有通过电子化交易平台实施的政府采购项目的响应文件，同时线下提交纸质响应文件文件正本壹份、副本贰份、电子版文件壹份（以U盘形式提供，电子版文件应包电子交易系统生成的文件、word版本投标文件等内容）。响应文件应放入文件袋内密封，袋上标明供应商名称并加盖公章。线下纸质文件递交截止时间同在线递交电子响应文件截止时间一致。线下纸质文件递交地点：西安市临潼区秦陵南路20号新华书店2楼201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供应商应是合法注册的法人或其他组织,并出具合法有效的营业执照；</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法定代表人直接参加投标的，须递交《法定代表人身份证明》，法定代表人授权代表参加投标的，须递交《法定代表人授权委托书》；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生产厂家直接参加投标的须提供《医疗器械生产许可证》；代理商参加投标的须提供《医疗器械经营许可证》（或备案凭证）及所投设备生产厂家的《医疗器械生产许可证》；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所投产品资质</w:t>
            </w:r>
          </w:p>
        </w:tc>
        <w:tc>
          <w:tcPr>
            <w:tcW w:type="dxa" w:w="3322"/>
          </w:tcPr>
          <w:p>
            <w:pPr>
              <w:pStyle w:val="null3"/>
            </w:pPr>
            <w:r>
              <w:rPr>
                <w:rFonts w:ascii="仿宋_GB2312" w:hAnsi="仿宋_GB2312" w:cs="仿宋_GB2312" w:eastAsia="仿宋_GB2312"/>
              </w:rPr>
              <w:t>所投设备属于医疗器械分类的须提供《医疗器械产品注册证》或《医疗器械产品备案证》；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的2024年或2025年度的财务审计报告（成立时间不到一年的可提供成立后任意时段的资产负债表）或响应文件递截止时间前六个月内其基本账户银行出具的资信证明（附基本账户证明）或政府采购信用担保机构出具的投标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提供投标截止日前6个月内已缴纳的至少一个月的纳税证明或完税证明（任意税种），依法免税的单位应提供相关证明材料；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提供投标截止日前6个月内已缴存的至少一个月的社会保障资金缴存单据或社保机构开具的社会保险参保缴费情况证明，依法不需要缴纳社会保障资金的单位应提供相关证明材料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提供具有履行本合同所必需的设备和专业技术能力的说明及承诺；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参加政府采购活动前3年内经营活动中无重大违法记录声明；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企业信誉</w:t>
            </w:r>
          </w:p>
        </w:tc>
        <w:tc>
          <w:tcPr>
            <w:tcW w:type="dxa" w:w="3322"/>
          </w:tcPr>
          <w:p>
            <w:pPr>
              <w:pStyle w:val="null3"/>
            </w:pPr>
            <w:r>
              <w:rPr>
                <w:rFonts w:ascii="仿宋_GB2312" w:hAnsi="仿宋_GB2312" w:cs="仿宋_GB2312" w:eastAsia="仿宋_GB2312"/>
              </w:rPr>
              <w:t>供应商未被“信用中国”网站(www.sr&amp;mtchin8.gov.&amp;)列入失信被执行人和重大税收违法失信主体，未被中国政府采购网(www.cc.gov.sn)列入政府采购严重违法失信行为记录名单；（提供相关截图）</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非联合体投标声明</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供应商应是合法注册的法人或其他组织,并出具合法有效的营业执照；</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法定代表人身份证明或授权委托书</w:t>
            </w:r>
          </w:p>
        </w:tc>
        <w:tc>
          <w:tcPr>
            <w:tcW w:type="dxa" w:w="3322"/>
          </w:tcPr>
          <w:p>
            <w:pPr>
              <w:pStyle w:val="null3"/>
            </w:pPr>
            <w:r>
              <w:rPr>
                <w:rFonts w:ascii="仿宋_GB2312" w:hAnsi="仿宋_GB2312" w:cs="仿宋_GB2312" w:eastAsia="仿宋_GB2312"/>
              </w:rPr>
              <w:t>定代表人直接参加投标的，须递交《法定代表人身份证明》，法定代表人授权代表参加投标的，须递交《法定代表人授权委托书》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生产厂家直接参加投标的须提供《医疗器械生产许可证》；代理商参加投标的须提供《医疗器械经营许可证》（或备案凭证）及所投设备生产厂家的《医疗器械生产许可证》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所投产品资质</w:t>
            </w:r>
          </w:p>
        </w:tc>
        <w:tc>
          <w:tcPr>
            <w:tcW w:type="dxa" w:w="3322"/>
          </w:tcPr>
          <w:p>
            <w:pPr>
              <w:pStyle w:val="null3"/>
            </w:pPr>
            <w:r>
              <w:rPr>
                <w:rFonts w:ascii="仿宋_GB2312" w:hAnsi="仿宋_GB2312" w:cs="仿宋_GB2312" w:eastAsia="仿宋_GB2312"/>
              </w:rPr>
              <w:t>所投设备属于医疗器械分类的须提供《医疗器械产品注册证》或《医疗器械产品备案证》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具有财务审计资质单位出具的2024年或2025年度的财务审计报告（成立时间不到一年的可提供成立后任意时段的资产负债表）或响应文件递截止时间前六个月内其基本账户银行出具的资信证明（附基本账户证明）或政府采购信用担保机构出具的投标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提供投标截止日前6个月内已缴纳的至少一个月的纳税证明或完税证明，依法免税的单位应提供相关证明材料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提供投标截止日前6个月内已缴存的至少一个月的社会保障资金缴存单据或社保机构开具的社会保险参保缴费情况证明，依法不需要缴纳社会保障资金的单位应提供相关证明材料；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提供具有履行本合同所必需的设备和专业技术能力的说明及承诺；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参加政府采购活动前3年内经营活动中无重大违法记录声明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企业信誉</w:t>
            </w:r>
          </w:p>
        </w:tc>
        <w:tc>
          <w:tcPr>
            <w:tcW w:type="dxa" w:w="3322"/>
          </w:tcPr>
          <w:p>
            <w:pPr>
              <w:pStyle w:val="null3"/>
            </w:pPr>
            <w:r>
              <w:rPr>
                <w:rFonts w:ascii="仿宋_GB2312" w:hAnsi="仿宋_GB2312" w:cs="仿宋_GB2312" w:eastAsia="仿宋_GB2312"/>
              </w:rPr>
              <w:t>供应商未被“信用中国”网站(www.sr&amp;mtchin8.gov.&amp;)列入失信被执行人和重大税收违法失信主体，未被中国政府采购网(www.cc.gov.sn)列入政府采购严重违法失信行为记录名单；（提供相关截图）</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非联合体投标声明</w:t>
            </w:r>
          </w:p>
        </w:tc>
        <w:tc>
          <w:tcPr>
            <w:tcW w:type="dxa" w:w="3322"/>
          </w:tcPr>
          <w:p>
            <w:pPr>
              <w:pStyle w:val="null3"/>
            </w:pPr>
            <w:r>
              <w:rPr>
                <w:rFonts w:ascii="仿宋_GB2312" w:hAnsi="仿宋_GB2312" w:cs="仿宋_GB2312" w:eastAsia="仿宋_GB2312"/>
              </w:rPr>
              <w:t>本项目不接受联合体投标。（提供承诺函）</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开标一览表 供应商企业性质声明函.docx 中小企业声明函 商务应答表 资格证明文件.docx 供货及服务方案.docx 投标函 残疾人福利性单位声明函 标的清单 投标文件封面 业绩情况表.docx 产品技术参数表.docx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只能有一个有效报价，不得提交选择性报价，且报价不超出 最高限价</w:t>
            </w:r>
          </w:p>
        </w:tc>
        <w:tc>
          <w:tcPr>
            <w:tcW w:type="dxa" w:w="1661"/>
          </w:tcPr>
          <w:p>
            <w:pPr>
              <w:pStyle w:val="null3"/>
            </w:pPr>
            <w:r>
              <w:rPr>
                <w:rFonts w:ascii="仿宋_GB2312" w:hAnsi="仿宋_GB2312" w:cs="仿宋_GB2312" w:eastAsia="仿宋_GB2312"/>
              </w:rPr>
              <w:t>标的清单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投标文件的签字、盖章符合采购文件要求</w:t>
            </w:r>
          </w:p>
        </w:tc>
        <w:tc>
          <w:tcPr>
            <w:tcW w:type="dxa" w:w="1661"/>
          </w:tcPr>
          <w:p>
            <w:pPr>
              <w:pStyle w:val="null3"/>
            </w:pPr>
            <w:r>
              <w:rPr>
                <w:rFonts w:ascii="仿宋_GB2312" w:hAnsi="仿宋_GB2312" w:cs="仿宋_GB2312" w:eastAsia="仿宋_GB2312"/>
              </w:rPr>
              <w:t>供货及服务方案.docx 投标函 中小企业声明函 残疾人福利性单位声明函 标的清单 投标文件封面 业绩情况表.docx 资格证明文件.docx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满足采购文件中要求的质保期</w:t>
            </w:r>
          </w:p>
        </w:tc>
        <w:tc>
          <w:tcPr>
            <w:tcW w:type="dxa" w:w="1661"/>
          </w:tcPr>
          <w:p>
            <w:pPr>
              <w:pStyle w:val="null3"/>
            </w:pPr>
            <w:r>
              <w:rPr>
                <w:rFonts w:ascii="仿宋_GB2312" w:hAnsi="仿宋_GB2312" w:cs="仿宋_GB2312" w:eastAsia="仿宋_GB2312"/>
              </w:rPr>
              <w:t>供货及服务方案.docx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满足采购文件中的规定</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交货期、交货地点</w:t>
            </w:r>
          </w:p>
        </w:tc>
        <w:tc>
          <w:tcPr>
            <w:tcW w:type="dxa" w:w="3322"/>
          </w:tcPr>
          <w:p>
            <w:pPr>
              <w:pStyle w:val="null3"/>
            </w:pPr>
            <w:r>
              <w:rPr>
                <w:rFonts w:ascii="仿宋_GB2312" w:hAnsi="仿宋_GB2312" w:cs="仿宋_GB2312" w:eastAsia="仿宋_GB2312"/>
              </w:rPr>
              <w:t>应满足采购文件中要求</w:t>
            </w:r>
          </w:p>
        </w:tc>
        <w:tc>
          <w:tcPr>
            <w:tcW w:type="dxa" w:w="1661"/>
          </w:tcPr>
          <w:p>
            <w:pPr>
              <w:pStyle w:val="null3"/>
            </w:pPr>
            <w:r>
              <w:rPr>
                <w:rFonts w:ascii="仿宋_GB2312" w:hAnsi="仿宋_GB2312" w:cs="仿宋_GB2312" w:eastAsia="仿宋_GB2312"/>
              </w:rPr>
              <w:t>供货及服务方案.docx 投标文件封面</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供货及服务方案.docx 供应商企业性质声明函.docx 投标函 中小企业声明函 残疾人福利性单位声明函 商务应答表 标的清单 投标文件封面 业绩情况表.docx 产品技术参数表.docx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只能有一个有效报价，不得提交选择性报价，且报价不超出 最高限价</w:t>
            </w:r>
          </w:p>
        </w:tc>
        <w:tc>
          <w:tcPr>
            <w:tcW w:type="dxa" w:w="1661"/>
          </w:tcPr>
          <w:p>
            <w:pPr>
              <w:pStyle w:val="null3"/>
            </w:pPr>
            <w:r>
              <w:rPr>
                <w:rFonts w:ascii="仿宋_GB2312" w:hAnsi="仿宋_GB2312" w:cs="仿宋_GB2312" w:eastAsia="仿宋_GB2312"/>
              </w:rPr>
              <w:t>标的清单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签字盖章</w:t>
            </w:r>
          </w:p>
        </w:tc>
        <w:tc>
          <w:tcPr>
            <w:tcW w:type="dxa" w:w="3322"/>
          </w:tcPr>
          <w:p>
            <w:pPr>
              <w:pStyle w:val="null3"/>
            </w:pPr>
            <w:r>
              <w:rPr>
                <w:rFonts w:ascii="仿宋_GB2312" w:hAnsi="仿宋_GB2312" w:cs="仿宋_GB2312" w:eastAsia="仿宋_GB2312"/>
              </w:rPr>
              <w:t>投标文件的签字、盖章符合采购文件要求</w:t>
            </w:r>
          </w:p>
        </w:tc>
        <w:tc>
          <w:tcPr>
            <w:tcW w:type="dxa" w:w="1661"/>
          </w:tcPr>
          <w:p>
            <w:pPr>
              <w:pStyle w:val="null3"/>
            </w:pPr>
            <w:r>
              <w:rPr>
                <w:rFonts w:ascii="仿宋_GB2312" w:hAnsi="仿宋_GB2312" w:cs="仿宋_GB2312" w:eastAsia="仿宋_GB2312"/>
              </w:rPr>
              <w:t>供货及服务方案.docx 投标函 中小企业声明函 残疾人福利性单位声明函 商务应答表 标的清单 投标文件封面 业绩情况表.docx 资格证明文件.docx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满足采购文件中要求的质保期</w:t>
            </w:r>
          </w:p>
        </w:tc>
        <w:tc>
          <w:tcPr>
            <w:tcW w:type="dxa" w:w="1661"/>
          </w:tcPr>
          <w:p>
            <w:pPr>
              <w:pStyle w:val="null3"/>
            </w:pPr>
            <w:r>
              <w:rPr>
                <w:rFonts w:ascii="仿宋_GB2312" w:hAnsi="仿宋_GB2312" w:cs="仿宋_GB2312" w:eastAsia="仿宋_GB2312"/>
              </w:rPr>
              <w:t>供货及服务方案.docx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满足采购文件中的规定</w:t>
            </w:r>
          </w:p>
        </w:tc>
        <w:tc>
          <w:tcPr>
            <w:tcW w:type="dxa" w:w="1661"/>
          </w:tcPr>
          <w:p>
            <w:pPr>
              <w:pStyle w:val="null3"/>
            </w:pPr>
            <w:r>
              <w:rPr>
                <w:rFonts w:ascii="仿宋_GB2312" w:hAnsi="仿宋_GB2312" w:cs="仿宋_GB2312" w:eastAsia="仿宋_GB2312"/>
              </w:rPr>
              <w:t>供货及服务方案.docx 投标函 投标文件封面</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交货期、交货地点</w:t>
            </w:r>
          </w:p>
        </w:tc>
        <w:tc>
          <w:tcPr>
            <w:tcW w:type="dxa" w:w="3322"/>
          </w:tcPr>
          <w:p>
            <w:pPr>
              <w:pStyle w:val="null3"/>
            </w:pPr>
            <w:r>
              <w:rPr>
                <w:rFonts w:ascii="仿宋_GB2312" w:hAnsi="仿宋_GB2312" w:cs="仿宋_GB2312" w:eastAsia="仿宋_GB2312"/>
              </w:rPr>
              <w:t>满足采购文件中的要求</w:t>
            </w:r>
          </w:p>
        </w:tc>
        <w:tc>
          <w:tcPr>
            <w:tcW w:type="dxa" w:w="1661"/>
          </w:tcPr>
          <w:p>
            <w:pPr>
              <w:pStyle w:val="null3"/>
            </w:pPr>
            <w:r>
              <w:rPr>
                <w:rFonts w:ascii="仿宋_GB2312" w:hAnsi="仿宋_GB2312" w:cs="仿宋_GB2312" w:eastAsia="仿宋_GB2312"/>
              </w:rPr>
              <w:t>供货及服务方案.docx 投标文件封面</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一、评审内容 投标产品功能、技术参数和配置完全满足或优于采购文件要求的得满分30分，其中“▲”标注参数为重要技术参数。 二、评审依据 其中加 “▲”项技术参数一项不满足扣2分；非“▲”项技术参数，一项不满足扣1分，扣完为止。 注：带“▲”的技术参数须提供佐证材料（佐证材料包括但不限于：检测报告、功能说明书、功能截图、实物照片等内容，未按要求提供相关佐证材料按负偏离处理。）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供货及服务方案.docx</w:t>
            </w:r>
          </w:p>
        </w:tc>
      </w:tr>
      <w:tr>
        <w:tc>
          <w:tcPr>
            <w:tcW w:type="dxa" w:w="831"/>
            <w:vMerge/>
          </w:tcPr>
          <w:p/>
        </w:tc>
        <w:tc>
          <w:tcPr>
            <w:tcW w:type="dxa" w:w="1661"/>
          </w:tcPr>
          <w:p>
            <w:pPr>
              <w:pStyle w:val="null3"/>
            </w:pPr>
            <w:r>
              <w:rPr>
                <w:rFonts w:ascii="仿宋_GB2312" w:hAnsi="仿宋_GB2312" w:cs="仿宋_GB2312" w:eastAsia="仿宋_GB2312"/>
              </w:rPr>
              <w:t>设备供应方案</w:t>
            </w:r>
          </w:p>
        </w:tc>
        <w:tc>
          <w:tcPr>
            <w:tcW w:type="dxa" w:w="2492"/>
          </w:tcPr>
          <w:p>
            <w:pPr>
              <w:pStyle w:val="null3"/>
            </w:pPr>
            <w:r>
              <w:rPr>
                <w:rFonts w:ascii="仿宋_GB2312" w:hAnsi="仿宋_GB2312" w:cs="仿宋_GB2312" w:eastAsia="仿宋_GB2312"/>
              </w:rPr>
              <w:t>一、评审内容 供应商提供针对本项目的供应方案。包括但不限于 ①所投产品型号、功能、技术规格等详细信息描述； ②根据所投产品品牌与配置清单，设备配置先进、选型科学合理，从配置完整性、性能稳定性、兼容性、行业使用广泛性等方面描述（供应商提供证明材料，不限于所投设备产品临床使用优势、市场销售情况等）； ③确保设备供应渠道正常、检验手续合法有效、无产权纠纷（供应商提供证明材料，不限于授权函、销售协议、代理协议等）。 二、评审依据 各项内容全面详细、阐述条理清晰、技术先进、功能配置合理，能有效保障本项目实施的得9分，每有一项内容存在缺陷，扣1-3分，扣完为止。未提供不得分。（缺陷是指:内容不合理、虽有内容但不完善、内容表述前后不一致、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供货及服务方案.docx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投标人需针对本项目提供完整的项目实施方案。包括但不限于：①详细的实施计划及进度安排； ②具有完善供货组织安排、详细的人员、财力调配、运输、配送措施； ③具有健全产品安装、检测、调试、试运行及验收方案. 二、评审依据 各项内容全面详细、阐述条理清晰，能有效保障本项目实施的得9分，每有一项内容存在缺陷，扣1-3分，扣完为止。未提供不得分。（缺陷是指:内容不合理、虽有内容但不完善、内容表述前后不一致、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供货及服务方案.docx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针对本项目提供详细的质量保障措施。包括但不限于：①产品质量保证措施；②确保安装质量的具体措施。 二、评审依据 各项内容全面详细、阐述条理清晰，能有效保障本项目实施的得4分，每有一项内容存在缺陷，扣1-2分，扣完为止。未提供不得分。（缺陷是指:内容不合理、虽有内容但不完善、内容表述前后不一致、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供货及服务方案.docx</w:t>
            </w:r>
          </w:p>
        </w:tc>
      </w:tr>
      <w:tr>
        <w:tc>
          <w:tcPr>
            <w:tcW w:type="dxa" w:w="831"/>
            <w:vMerge/>
          </w:tcPr>
          <w:p/>
        </w:tc>
        <w:tc>
          <w:tcPr>
            <w:tcW w:type="dxa" w:w="1661"/>
          </w:tcPr>
          <w:p>
            <w:pPr>
              <w:pStyle w:val="null3"/>
            </w:pPr>
            <w:r>
              <w:rPr>
                <w:rFonts w:ascii="仿宋_GB2312" w:hAnsi="仿宋_GB2312" w:cs="仿宋_GB2312" w:eastAsia="仿宋_GB2312"/>
              </w:rPr>
              <w:t>应急保障方案</w:t>
            </w:r>
          </w:p>
        </w:tc>
        <w:tc>
          <w:tcPr>
            <w:tcW w:type="dxa" w:w="2492"/>
          </w:tcPr>
          <w:p>
            <w:pPr>
              <w:pStyle w:val="null3"/>
            </w:pPr>
            <w:r>
              <w:rPr>
                <w:rFonts w:ascii="仿宋_GB2312" w:hAnsi="仿宋_GB2312" w:cs="仿宋_GB2312" w:eastAsia="仿宋_GB2312"/>
              </w:rPr>
              <w:t>一、评审内容 针对本项目提供详细的应急保障方案，包括但不限于： ①设备故障响应时限、维修服务到场响应时限； ②备品备件不足的紧急措施； ③应急突发状况处置措施。 二、评审依据 各项内容全面详细、阐述条理清晰，能有效保障本项目实施的得6分，每有一项内容存在缺陷，扣1-2分，扣完为止。未提供不得分。（缺陷是指:内容不合理、虽有内容但不完善、内容表述前后不一致、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供货及服务方案.docx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针对本项目提供详细的售后服务方案，包括但不限于： ①针对本项目的售后服务方案及承诺； ②具有健全的售后服务机构、售后服务人员及应急处理人员； ③提供具体的培训方案、培训内容、培训方式等。 二、评审依据 各项内容全面详细、阐述条理清晰、能有效保障本项目实施的得9分，每有一项内容存在缺陷，扣1-3分，扣完为止。未提供不得分。（缺陷是指:内容不合理、虽有内容但不完善、内容表述前后不一致、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供货及服务方案.docx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供应商提供2021年1月1日至今所完成的类似项目业绩的，每提供一项得1分，最高得3分。 注：①日期以合同签订之日为准；②证明材料须提供合同复印件并加盖公章。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供货及服务方案.docx</w:t>
            </w:r>
          </w:p>
          <w:p>
            <w:pPr>
              <w:pStyle w:val="null3"/>
            </w:pPr>
            <w:r>
              <w:rPr>
                <w:rFonts w:ascii="仿宋_GB2312" w:hAnsi="仿宋_GB2312" w:cs="仿宋_GB2312" w:eastAsia="仿宋_GB2312"/>
              </w:rPr>
              <w:t>业绩情况表.docx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价格分采用低价优先法计算，即满足招标文件要求且投标价格最低的投标报价为评审基准价，其价格分为满分。其他投标人的价格分统一按照下列公式计算：投标报价得分=（评审基准价/投标报价）×价格权值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一、评审内容 投标产品功能、技术参数和配置完全满足或优于采购文件要求的得满分30分，其中“▲”标注参数为重要技术参数。 二、评审依据 其中加 “▲”项技术参数一项不满足扣0.6分；非“▲”项技术参数，一项不满足扣0.3分，扣完为止。 注：带“▲”的技术参数须提供佐证材料（佐证材料包括但不限于：检测报告、功能说明书、功能截图、实物照片等内容，未按要求提供相关佐证材料按负偏离处理。）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供货及服务方案.docx</w:t>
            </w:r>
          </w:p>
        </w:tc>
      </w:tr>
      <w:tr>
        <w:tc>
          <w:tcPr>
            <w:tcW w:type="dxa" w:w="831"/>
            <w:vMerge/>
          </w:tcPr>
          <w:p/>
        </w:tc>
        <w:tc>
          <w:tcPr>
            <w:tcW w:type="dxa" w:w="1661"/>
          </w:tcPr>
          <w:p>
            <w:pPr>
              <w:pStyle w:val="null3"/>
            </w:pPr>
            <w:r>
              <w:rPr>
                <w:rFonts w:ascii="仿宋_GB2312" w:hAnsi="仿宋_GB2312" w:cs="仿宋_GB2312" w:eastAsia="仿宋_GB2312"/>
              </w:rPr>
              <w:t>设备供应方案</w:t>
            </w:r>
          </w:p>
        </w:tc>
        <w:tc>
          <w:tcPr>
            <w:tcW w:type="dxa" w:w="2492"/>
          </w:tcPr>
          <w:p>
            <w:pPr>
              <w:pStyle w:val="null3"/>
            </w:pPr>
            <w:r>
              <w:rPr>
                <w:rFonts w:ascii="仿宋_GB2312" w:hAnsi="仿宋_GB2312" w:cs="仿宋_GB2312" w:eastAsia="仿宋_GB2312"/>
              </w:rPr>
              <w:t>一、评审内容 供应商提供针对本项目的供应方案。包括但不限于 ①所投产品型号、功能、技术规格等详细信息描述； ②根据所投产品品牌与配置清单，设备配置先进、选型科学合理，从配置完整性、性能稳定性、兼容性、行业使用广泛性等方面描述（供应商提供证明材料，不限于所投设备产品临床使用优势、市场销售情况等）； ③确保设备供应渠道正常、检验手续合法有效、无产权纠纷（供应商提供证明材料，不限于授权函、销售协议、代理协议等）。 二、评审依据 各项内容全面详细、阐述条理清晰、技术先进、功能配置合理，能有效保障本项目实施的得9分，每有一项内容存在缺陷，扣1-3分，扣完为止。未提供不得分。（缺陷是指:内容不合理、虽有内容但不完善、内容表述前后不一致、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供货及服务方案.docx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投标人需针对本项目提供完整的项目实施方案。包括但不限于：①详细的实施计划及进度安排； ②具有完善供货组织安排、详细的人员、财力调配、运输、配送措施； ③具有健全产品安装、检测、调试、试运行及验收方案. 二、评审依据 各项内容全面详细、阐述条理清晰，能有效保障本项目实施的得9分，每有一项内容存在缺陷，扣1-3分，扣完为止。未提供不得分。（缺陷是指:内容不合理、虽有内容但不完善、内容表述前后不一致、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供货及服务方案.docx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针对本项目提供详细的质量保障措施。包括但不限于：①产品质量保证措施；②确保安装质量的具体措施。 二、评审依据 各项内容全面详细、阐述条理清晰，能有效保障本项目实施的得4分，每有一项内容存在缺陷，扣1-2分，扣完为止。未提供不得分。（缺陷是指:内容不合理、虽有内容但不完善、内容表述前后不一致、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供货及服务方案.docx</w:t>
            </w:r>
          </w:p>
        </w:tc>
      </w:tr>
      <w:tr>
        <w:tc>
          <w:tcPr>
            <w:tcW w:type="dxa" w:w="831"/>
            <w:vMerge/>
          </w:tcPr>
          <w:p/>
        </w:tc>
        <w:tc>
          <w:tcPr>
            <w:tcW w:type="dxa" w:w="1661"/>
          </w:tcPr>
          <w:p>
            <w:pPr>
              <w:pStyle w:val="null3"/>
            </w:pPr>
            <w:r>
              <w:rPr>
                <w:rFonts w:ascii="仿宋_GB2312" w:hAnsi="仿宋_GB2312" w:cs="仿宋_GB2312" w:eastAsia="仿宋_GB2312"/>
              </w:rPr>
              <w:t>应急保障方案</w:t>
            </w:r>
          </w:p>
        </w:tc>
        <w:tc>
          <w:tcPr>
            <w:tcW w:type="dxa" w:w="2492"/>
          </w:tcPr>
          <w:p>
            <w:pPr>
              <w:pStyle w:val="null3"/>
            </w:pPr>
            <w:r>
              <w:rPr>
                <w:rFonts w:ascii="仿宋_GB2312" w:hAnsi="仿宋_GB2312" w:cs="仿宋_GB2312" w:eastAsia="仿宋_GB2312"/>
              </w:rPr>
              <w:t>一、评审内容 针对本项目提供详细的应急保障方案，包括但不限于： ①设备故障响应时限、维修服务到场响应时限； ②备品备件不足的紧急措施； ③应急突发状况处置措施。 二、评审依据 各项内容全面详细、阐述条理清晰，能有效保障本项目实施的得6分，每有一项内容存在缺陷，扣1-2分，扣完为止。未提供不得分。（缺陷是指:内容不合理、虽有内容但不完善、内容表述前后不一致、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供货及服务方案.docx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一、评审内容 针对本项目提供详细的售后服务方案，包括但不限于： ①针对本项目的售后服务方案及承诺； ②具有健全的售后服务机构、售后服务人员及应急处理人员； ③提供具体的培训方案、培训内容、培训方式等。 二、评审依据 各项内容全面详细、阐述条理清晰、能有效保障本项目实施的得9分，每有一项内容存在缺陷，扣1-3分，扣完为止。未提供不得分。（缺陷是指:内容不合理、虽有内容但不完善、内容表述前后不一致、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供货及服务方案.docx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供应商提供2021年1月1日至今所完成的类似项目业绩的，每提供一项得1分，最高得3分。 注：①日期以合同签订之日为准；②证明材料须提供合同复印件并加盖公章。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业绩情况表.docx</w:t>
            </w:r>
          </w:p>
          <w:p>
            <w:pPr>
              <w:pStyle w:val="null3"/>
            </w:pPr>
            <w:r>
              <w:rPr>
                <w:rFonts w:ascii="仿宋_GB2312" w:hAnsi="仿宋_GB2312" w:cs="仿宋_GB2312" w:eastAsia="仿宋_GB2312"/>
              </w:rPr>
              <w:t>供货及服务方案.docx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价格分采用低价优先法计算，即满足招标文件要求且投标价格最低的投标报价为评审基准价，其价格分为满分。其他投标人的价格分统一按照下列公式计算：投标报价得分=（评审基准价/投标报价）×价格权值</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详见附件：业绩情况表.docx</w:t>
      </w:r>
    </w:p>
    <w:p>
      <w:pPr>
        <w:pStyle w:val="null3"/>
        <w:ind w:firstLine="960"/>
      </w:pPr>
      <w:r>
        <w:rPr>
          <w:rFonts w:ascii="仿宋_GB2312" w:hAnsi="仿宋_GB2312" w:cs="仿宋_GB2312" w:eastAsia="仿宋_GB2312"/>
        </w:rPr>
        <w:t>详见附件：供货及服务方案.docx</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详见附件：供应商企业性质声明函.docx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详见附件：业绩情况表.docx</w:t>
      </w:r>
    </w:p>
    <w:p>
      <w:pPr>
        <w:pStyle w:val="null3"/>
        <w:ind w:firstLine="960"/>
      </w:pPr>
      <w:r>
        <w:rPr>
          <w:rFonts w:ascii="仿宋_GB2312" w:hAnsi="仿宋_GB2312" w:cs="仿宋_GB2312" w:eastAsia="仿宋_GB2312"/>
        </w:rPr>
        <w:t>详见附件：供货及服务方案.docx</w:t>
      </w:r>
    </w:p>
    <w:p>
      <w:pPr>
        <w:pStyle w:val="null3"/>
        <w:ind w:firstLine="960"/>
      </w:pPr>
      <w:r>
        <w:rPr>
          <w:rFonts w:ascii="仿宋_GB2312" w:hAnsi="仿宋_GB2312" w:cs="仿宋_GB2312" w:eastAsia="仿宋_GB2312"/>
        </w:rPr>
        <w:t>详见附件：产品技术参数表.docx</w:t>
      </w:r>
    </w:p>
    <w:p>
      <w:pPr>
        <w:pStyle w:val="null3"/>
        <w:ind w:firstLine="960"/>
      </w:pPr>
      <w:r>
        <w:rPr>
          <w:rFonts w:ascii="仿宋_GB2312" w:hAnsi="仿宋_GB2312" w:cs="仿宋_GB2312" w:eastAsia="仿宋_GB2312"/>
        </w:rPr>
        <w:t>详见附件：供应商企业性质声明函.docx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