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版本号：SCZB2026-ZB-0633-00120260422001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智慧城管能力提升项目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SCZB2026-ZB-0633-001</w:t>
      </w:r>
      <w:r>
        <w:br/>
      </w:r>
      <w:r>
        <w:br/>
      </w:r>
      <w:r>
        <w:br/>
      </w:r>
    </w:p>
    <w:p>
      <w:pPr>
        <w:pStyle w:val="null3"/>
        <w:jc w:val="center"/>
        <w:outlineLvl w:val="2"/>
      </w:pPr>
      <w:r>
        <w:rPr>
          <w:rFonts w:ascii="仿宋_GB2312" w:hAnsi="仿宋_GB2312" w:cs="仿宋_GB2312" w:eastAsia="仿宋_GB2312"/>
          <w:sz w:val="28"/>
          <w:b/>
        </w:rPr>
        <w:t>华阴市城市管理局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华阴市城市管理局</w:t>
      </w:r>
      <w:r>
        <w:rPr>
          <w:rFonts w:ascii="仿宋_GB2312" w:hAnsi="仿宋_GB2312" w:cs="仿宋_GB2312" w:eastAsia="仿宋_GB2312"/>
        </w:rPr>
        <w:t>委托，拟对</w:t>
      </w:r>
      <w:r>
        <w:rPr>
          <w:rFonts w:ascii="仿宋_GB2312" w:hAnsi="仿宋_GB2312" w:cs="仿宋_GB2312" w:eastAsia="仿宋_GB2312"/>
        </w:rPr>
        <w:t>智慧城管能力提升项目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SCZB2026-ZB-0633-001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智慧城管能力提升项目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华阴市城市管理执法局智慧城管能力提升项目，采用无人机机场进行全覆盖常态化巡检服务和临时无人机调度巡检服务。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华阴市南环路 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18049367177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赵晗羽、年婷婷、刘艳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采购包1：2,947,976.00元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参照《国家计委关于印发&lt;招标代理服务收费管理暂行办法&gt;的通知》（计价格[2002]1980号）和国家发改委发改办价格【2003】857号文规定标准（按采购包）收取，不足8000元按8000元收取。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华阴市城市管理局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华阴市城市管理局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华阴市城市管理执法局智慧城管能力提升项目，采用无人机机场进行全覆盖常态化巡检服务和临时无人机调度巡检服务。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2,947,976.00</w:t>
      </w:r>
    </w:p>
    <w:p>
      <w:pPr>
        <w:pStyle w:val="null3"/>
      </w:pPr>
      <w:r>
        <w:rPr>
          <w:rFonts w:ascii="仿宋_GB2312" w:hAnsi="仿宋_GB2312" w:cs="仿宋_GB2312" w:eastAsia="仿宋_GB2312"/>
        </w:rPr>
        <w:t>采购包最高限价（元）: 2,947,976.00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智慧城管能力提升项目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2,947,976.00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标的名称：智慧城管能力提升项目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采购内容及要求</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1.服务范围及要求：服务作业区域为华阴市四镇两办合围范围，具体为北侧渭河以南、西侧方山河以东、南侧秦岭山脉以北、东侧樊家村南北贯穿线以西，覆盖罗敷镇、华西镇、孟塬镇、华山镇、岳庙办、太华办全域（禁飞区除外）；重点补齐城乡结合部、背街小巷、城中村等薄弱环节巡查短板，全面提升华阴市城乡全域城市综合治理巡查效能。</w:t>
            </w:r>
          </w:p>
          <w:p>
            <w:pPr>
              <w:pStyle w:val="null3"/>
              <w:ind w:firstLine="400"/>
              <w:jc w:val="both"/>
            </w:pPr>
            <w:r>
              <w:rPr>
                <w:rFonts w:ascii="仿宋_GB2312" w:hAnsi="仿宋_GB2312" w:cs="仿宋_GB2312" w:eastAsia="仿宋_GB2312"/>
              </w:rPr>
              <w:t>2.服务期限：自合同签订之日起3年；</w:t>
            </w:r>
          </w:p>
          <w:p>
            <w:pPr>
              <w:pStyle w:val="null3"/>
              <w:ind w:firstLine="400"/>
              <w:jc w:val="both"/>
            </w:pPr>
            <w:r>
              <w:rPr>
                <w:rFonts w:ascii="仿宋_GB2312" w:hAnsi="仿宋_GB2312" w:cs="仿宋_GB2312" w:eastAsia="仿宋_GB2312"/>
              </w:rPr>
              <w:t>3.服务内容：</w:t>
            </w:r>
          </w:p>
          <w:p>
            <w:pPr>
              <w:pStyle w:val="null3"/>
              <w:ind w:firstLine="400"/>
              <w:jc w:val="both"/>
            </w:pPr>
            <w:r>
              <w:rPr>
                <w:rFonts w:ascii="仿宋_GB2312" w:hAnsi="仿宋_GB2312" w:cs="仿宋_GB2312" w:eastAsia="仿宋_GB2312"/>
              </w:rPr>
              <w:t>（1）城市管理领域典型问题:巡检非机动车乱停放、户外广告、店招标牌、环境卫生、道路不洁、建筑垃圾、建设行为、暴露垃圾等突出问题,采用无人机机场进行全覆盖常态化巡检服务和临时无人机调度巡检服务，飞行数据内容包括：照片、视频、全景任务过程对可能存在的隐患事件信息做出信息推送，推送信息至低空智慧巡检运营平台和小程序端，提高基层人员执法效率。</w:t>
            </w:r>
          </w:p>
          <w:p>
            <w:pPr>
              <w:pStyle w:val="null3"/>
              <w:ind w:firstLine="400"/>
              <w:jc w:val="both"/>
            </w:pPr>
            <w:r>
              <w:rPr>
                <w:rFonts w:ascii="仿宋_GB2312" w:hAnsi="仿宋_GB2312" w:cs="仿宋_GB2312" w:eastAsia="仿宋_GB2312"/>
              </w:rPr>
              <w:t>（2）人员要求：本项目指派1名项目负责人及2名运维人员</w:t>
            </w:r>
          </w:p>
          <w:p>
            <w:pPr>
              <w:pStyle w:val="null3"/>
              <w:ind w:firstLine="400"/>
              <w:jc w:val="both"/>
            </w:pPr>
            <w:r>
              <w:rPr>
                <w:rFonts w:ascii="仿宋_GB2312" w:hAnsi="仿宋_GB2312" w:cs="仿宋_GB2312" w:eastAsia="仿宋_GB2312"/>
              </w:rPr>
              <w:t>（3）培训要求：熟练使用巡检作业的软硬件操作，培训技术包含专业的无人机操作与日常维保、数据处理、安全法规等等，协助打造华阴市城市管理执法局运维队伍建设。</w:t>
            </w:r>
          </w:p>
          <w:p>
            <w:pPr>
              <w:pStyle w:val="null3"/>
              <w:ind w:firstLine="400"/>
              <w:jc w:val="both"/>
            </w:pPr>
            <w:r>
              <w:rPr>
                <w:rFonts w:ascii="仿宋_GB2312" w:hAnsi="仿宋_GB2312" w:cs="仿宋_GB2312" w:eastAsia="仿宋_GB2312"/>
              </w:rPr>
              <w:t>4.具体细则</w:t>
            </w:r>
          </w:p>
          <w:p>
            <w:pPr>
              <w:pStyle w:val="null3"/>
              <w:ind w:firstLine="400"/>
              <w:jc w:val="both"/>
            </w:pPr>
            <w:r>
              <w:rPr>
                <w:rFonts w:ascii="仿宋_GB2312" w:hAnsi="仿宋_GB2312" w:cs="仿宋_GB2312" w:eastAsia="仿宋_GB2312"/>
              </w:rPr>
              <w:t>（1）建筑垃圾：主要指乱倒乱弃、积存工程渣土等行为，范围是主城区各主次干道两侧以及拆迁地块、闲置用地区域；</w:t>
            </w:r>
          </w:p>
          <w:p>
            <w:pPr>
              <w:pStyle w:val="null3"/>
              <w:ind w:firstLine="400"/>
              <w:jc w:val="both"/>
            </w:pPr>
            <w:r>
              <w:rPr>
                <w:rFonts w:ascii="仿宋_GB2312" w:hAnsi="仿宋_GB2312" w:cs="仿宋_GB2312" w:eastAsia="仿宋_GB2312"/>
              </w:rPr>
              <w:t>（2）主次干道两侧含绿化带上暴露的各类垃圾；</w:t>
            </w:r>
          </w:p>
          <w:p>
            <w:pPr>
              <w:pStyle w:val="null3"/>
              <w:ind w:firstLine="400"/>
              <w:jc w:val="both"/>
            </w:pPr>
            <w:r>
              <w:rPr>
                <w:rFonts w:ascii="仿宋_GB2312" w:hAnsi="仿宋_GB2312" w:cs="仿宋_GB2312" w:eastAsia="仿宋_GB2312"/>
              </w:rPr>
              <w:t>（3）非机动车乱停放（非机动车指电动车、自行车）：道路沿以上围墙以外未在车位的车辆；</w:t>
            </w:r>
          </w:p>
          <w:p>
            <w:pPr>
              <w:pStyle w:val="null3"/>
              <w:ind w:firstLine="400"/>
              <w:jc w:val="both"/>
            </w:pPr>
            <w:r>
              <w:rPr>
                <w:rFonts w:ascii="仿宋_GB2312" w:hAnsi="仿宋_GB2312" w:cs="仿宋_GB2312" w:eastAsia="仿宋_GB2312"/>
              </w:rPr>
              <w:t>（4）流动摊贩；</w:t>
            </w:r>
          </w:p>
          <w:p>
            <w:pPr>
              <w:pStyle w:val="null3"/>
              <w:ind w:firstLine="400"/>
              <w:jc w:val="both"/>
            </w:pPr>
            <w:r>
              <w:rPr>
                <w:rFonts w:ascii="仿宋_GB2312" w:hAnsi="仿宋_GB2312" w:cs="仿宋_GB2312" w:eastAsia="仿宋_GB2312"/>
              </w:rPr>
              <w:t>（5）秸秆焚烧；</w:t>
            </w:r>
          </w:p>
          <w:p>
            <w:pPr>
              <w:pStyle w:val="null3"/>
              <w:ind w:firstLine="400"/>
              <w:jc w:val="both"/>
            </w:pPr>
            <w:r>
              <w:rPr>
                <w:rFonts w:ascii="仿宋_GB2312" w:hAnsi="仿宋_GB2312" w:cs="仿宋_GB2312" w:eastAsia="仿宋_GB2312"/>
              </w:rPr>
              <w:t>（6）不规范户外广告破旧破损、缺失歪斜，废弃广告；</w:t>
            </w:r>
          </w:p>
          <w:p>
            <w:pPr>
              <w:pStyle w:val="null3"/>
              <w:ind w:firstLine="400"/>
              <w:jc w:val="both"/>
            </w:pPr>
            <w:r>
              <w:rPr>
                <w:rFonts w:ascii="仿宋_GB2312" w:hAnsi="仿宋_GB2312" w:cs="仿宋_GB2312" w:eastAsia="仿宋_GB2312"/>
              </w:rPr>
              <w:t>（无人机可识别到高度不小于3米，尺寸不小于1平方米的广告）</w:t>
            </w:r>
          </w:p>
          <w:p>
            <w:pPr>
              <w:pStyle w:val="null3"/>
              <w:ind w:firstLine="400"/>
              <w:jc w:val="both"/>
            </w:pPr>
            <w:r>
              <w:rPr>
                <w:rFonts w:ascii="仿宋_GB2312" w:hAnsi="仿宋_GB2312" w:cs="仿宋_GB2312" w:eastAsia="仿宋_GB2312"/>
              </w:rPr>
              <w:t>（7）建设行为：主城区居住用房（含住宅小区、自建房、城中村）内外出现正在搭建的阳光房、蓝棚、加盖的附属房、钢架结构等；</w:t>
            </w:r>
          </w:p>
          <w:p>
            <w:pPr>
              <w:pStyle w:val="null3"/>
              <w:ind w:firstLine="400"/>
              <w:jc w:val="both"/>
            </w:pPr>
            <w:r>
              <w:rPr>
                <w:rFonts w:ascii="仿宋_GB2312" w:hAnsi="仿宋_GB2312" w:cs="仿宋_GB2312" w:eastAsia="仿宋_GB2312"/>
              </w:rPr>
              <w:t>（8）其它环卫保洁方面突出的问题（需双方协商确认）。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jc w:val="both"/>
            </w:pPr>
            <w:r>
              <w:rPr>
                <w:rFonts w:ascii="仿宋_GB2312" w:hAnsi="仿宋_GB2312" w:cs="仿宋_GB2312" w:eastAsia="仿宋_GB2312"/>
                <w:b/>
              </w:rPr>
              <w:t>华阴市城市管理执法局智慧城管能力提升项目技术要求</w:t>
            </w:r>
          </w:p>
          <w:p>
            <w:pPr>
              <w:pStyle w:val="null3"/>
              <w:ind w:firstLine="402"/>
              <w:jc w:val="both"/>
            </w:pPr>
            <w:r>
              <w:rPr>
                <w:rFonts w:ascii="仿宋_GB2312" w:hAnsi="仿宋_GB2312" w:cs="仿宋_GB2312" w:eastAsia="仿宋_GB2312"/>
                <w:b/>
              </w:rPr>
              <w:t>1.无人值守巡检系统</w:t>
            </w:r>
          </w:p>
          <w:p>
            <w:pPr>
              <w:pStyle w:val="null3"/>
              <w:ind w:firstLine="400"/>
              <w:jc w:val="both"/>
            </w:pPr>
            <w:r>
              <w:rPr>
                <w:rFonts w:ascii="仿宋_GB2312" w:hAnsi="仿宋_GB2312" w:cs="仿宋_GB2312" w:eastAsia="仿宋_GB2312"/>
              </w:rPr>
              <w:t>（1）服务内容概述</w:t>
            </w:r>
          </w:p>
          <w:p>
            <w:pPr>
              <w:pStyle w:val="null3"/>
              <w:ind w:firstLine="400"/>
              <w:jc w:val="both"/>
            </w:pPr>
            <w:r>
              <w:rPr>
                <w:rFonts w:ascii="仿宋_GB2312" w:hAnsi="仿宋_GB2312" w:cs="仿宋_GB2312" w:eastAsia="仿宋_GB2312"/>
              </w:rPr>
              <w:t>供应商需提供基于无人值守机场的全流程自动化巡检服务。服务内容包括提供符合运行环境要求的无人机场系统、适配的无人机平台，以及完成现场部署、航线规划、日常运维、数据采集与应急响应等服务。</w:t>
            </w:r>
          </w:p>
          <w:p>
            <w:pPr>
              <w:pStyle w:val="null3"/>
              <w:ind w:firstLine="400"/>
              <w:jc w:val="both"/>
            </w:pPr>
            <w:r>
              <w:rPr>
                <w:rFonts w:ascii="仿宋_GB2312" w:hAnsi="仿宋_GB2312" w:cs="仿宋_GB2312" w:eastAsia="仿宋_GB2312"/>
              </w:rPr>
              <w:t>▲（2）无人机场系统部署与环境保障服务</w:t>
            </w:r>
          </w:p>
          <w:p>
            <w:pPr>
              <w:pStyle w:val="null3"/>
              <w:ind w:firstLine="400"/>
              <w:jc w:val="both"/>
            </w:pPr>
            <w:r>
              <w:rPr>
                <w:rFonts w:ascii="仿宋_GB2312" w:hAnsi="仿宋_GB2312" w:cs="仿宋_GB2312" w:eastAsia="仿宋_GB2312"/>
              </w:rPr>
              <w:t>供应商需提供并部署十二套全自动无人机场系统；</w:t>
            </w:r>
          </w:p>
          <w:p>
            <w:pPr>
              <w:pStyle w:val="null3"/>
              <w:ind w:firstLine="400"/>
              <w:jc w:val="both"/>
            </w:pPr>
            <w:r>
              <w:rPr>
                <w:rFonts w:ascii="仿宋_GB2312" w:hAnsi="仿宋_GB2312" w:cs="仿宋_GB2312" w:eastAsia="仿宋_GB2312"/>
              </w:rPr>
              <w:t>（3）系统轻量化部署能力：所部署的机场系统整机重量不超过56千克（不包含飞行器），以适应多种楼顶、野外等承载环境；</w:t>
            </w:r>
          </w:p>
          <w:p>
            <w:pPr>
              <w:pStyle w:val="null3"/>
              <w:ind w:firstLine="400"/>
              <w:jc w:val="both"/>
            </w:pPr>
            <w:r>
              <w:rPr>
                <w:rFonts w:ascii="仿宋_GB2312" w:hAnsi="仿宋_GB2312" w:cs="仿宋_GB2312" w:eastAsia="仿宋_GB2312"/>
              </w:rPr>
              <w:t>（4）运行服务：系统须能在-30°C至50°C的环境温度下稳定提供巡检服务；设备最大允许降落风速不低于12m/s；</w:t>
            </w:r>
          </w:p>
          <w:p>
            <w:pPr>
              <w:pStyle w:val="null3"/>
              <w:ind w:firstLine="400"/>
              <w:jc w:val="both"/>
            </w:pPr>
            <w:r>
              <w:rPr>
                <w:rFonts w:ascii="仿宋_GB2312" w:hAnsi="仿宋_GB2312" w:cs="仿宋_GB2312" w:eastAsia="仿宋_GB2312"/>
              </w:rPr>
              <w:t>（5）高精度定位服务：系统须集成RTK基站，提供水平定位精度≤1厘米+1ppm（RMS）、垂直定位精度≤2厘米+1ppm（RMS）；</w:t>
            </w:r>
          </w:p>
          <w:p>
            <w:pPr>
              <w:pStyle w:val="null3"/>
              <w:ind w:firstLine="400"/>
              <w:jc w:val="both"/>
            </w:pPr>
            <w:r>
              <w:rPr>
                <w:rFonts w:ascii="仿宋_GB2312" w:hAnsi="仿宋_GB2312" w:cs="仿宋_GB2312" w:eastAsia="仿宋_GB2312"/>
              </w:rPr>
              <w:t>（6）环境主动防护服务：机场须同时集成风速、雨量、环境温度等传感器，可实时感知天气变化，结合在线天气预报，及时告警或中止原定飞行任务，有效降低飞行风险；</w:t>
            </w:r>
          </w:p>
          <w:p>
            <w:pPr>
              <w:pStyle w:val="null3"/>
              <w:ind w:firstLine="400"/>
              <w:jc w:val="both"/>
            </w:pPr>
            <w:r>
              <w:rPr>
                <w:rFonts w:ascii="仿宋_GB2312" w:hAnsi="仿宋_GB2312" w:cs="仿宋_GB2312" w:eastAsia="仿宋_GB2312"/>
              </w:rPr>
              <w:t>（7）远程监控服务：机场舱盖、舱内各配备一个直播相机，设备同时配备内部及外部监控相机，且视频分辨率不低于1080P，可实时显示机舱内、外监控画面，供应商需提供远程实时查看机舱内外画面、天气状况、飞行器起降过程的服务界面，辅助远程作业与应急判断；</w:t>
            </w:r>
          </w:p>
          <w:p>
            <w:pPr>
              <w:pStyle w:val="null3"/>
              <w:ind w:firstLine="400"/>
              <w:jc w:val="both"/>
            </w:pPr>
            <w:r>
              <w:rPr>
                <w:rFonts w:ascii="仿宋_GB2312" w:hAnsi="仿宋_GB2312" w:cs="仿宋_GB2312" w:eastAsia="仿宋_GB2312"/>
              </w:rPr>
              <w:t>（8）供应商须提供适配上述机场的无人机系统，作为巡检服务的执行单元，其飞行能力应满足：</w:t>
            </w:r>
          </w:p>
          <w:p>
            <w:pPr>
              <w:pStyle w:val="null3"/>
              <w:ind w:firstLine="400"/>
              <w:jc w:val="both"/>
            </w:pPr>
            <w:r>
              <w:rPr>
                <w:rFonts w:ascii="仿宋_GB2312" w:hAnsi="仿宋_GB2312" w:cs="仿宋_GB2312" w:eastAsia="仿宋_GB2312"/>
              </w:rPr>
              <w:t>①轻量化飞行平台：裸机重量≤2100 g，尺寸≤400*450*240mm</w:t>
            </w:r>
          </w:p>
          <w:p>
            <w:pPr>
              <w:pStyle w:val="null3"/>
              <w:ind w:firstLine="400"/>
              <w:jc w:val="both"/>
            </w:pPr>
            <w:r>
              <w:rPr>
                <w:rFonts w:ascii="仿宋_GB2312" w:hAnsi="仿宋_GB2312" w:cs="仿宋_GB2312" w:eastAsia="仿宋_GB2312"/>
              </w:rPr>
              <w:t>②满足作业能力：单架次最长飞行时间≥50min，精细化巡检任务需求；</w:t>
            </w:r>
          </w:p>
          <w:p>
            <w:pPr>
              <w:pStyle w:val="null3"/>
              <w:ind w:firstLine="400"/>
              <w:jc w:val="both"/>
            </w:pPr>
            <w:r>
              <w:rPr>
                <w:rFonts w:ascii="仿宋_GB2312" w:hAnsi="仿宋_GB2312" w:cs="仿宋_GB2312" w:eastAsia="仿宋_GB2312"/>
              </w:rPr>
              <w:t>③全向智能避障服务：支持全向双目视觉避障系统，下方具备三维红外传感器，能够在探测到障碍物时在App上进行提醒，并自动减速刹车或绕行动作；</w:t>
            </w:r>
          </w:p>
          <w:p>
            <w:pPr>
              <w:pStyle w:val="null3"/>
              <w:ind w:firstLine="400"/>
              <w:jc w:val="both"/>
            </w:pPr>
            <w:r>
              <w:rPr>
                <w:rFonts w:ascii="仿宋_GB2312" w:hAnsi="仿宋_GB2312" w:cs="仿宋_GB2312" w:eastAsia="仿宋_GB2312"/>
              </w:rPr>
              <w:t>（9）高精度定位与安全标识：支持RTK模块和夜航灯，满足低光环境下的合规飞行；</w:t>
            </w:r>
          </w:p>
          <w:p>
            <w:pPr>
              <w:pStyle w:val="null3"/>
              <w:ind w:firstLine="400"/>
              <w:jc w:val="both"/>
            </w:pPr>
            <w:r>
              <w:rPr>
                <w:rFonts w:ascii="仿宋_GB2312" w:hAnsi="仿宋_GB2312" w:cs="仿宋_GB2312" w:eastAsia="仿宋_GB2312"/>
              </w:rPr>
              <w:t>（10）多载荷云台相机服务：无人机须搭载三轴机械增稳云台（俯仰、横滚、平移），并集成以下相机载荷，提供多维度感知服务：</w:t>
            </w:r>
          </w:p>
          <w:p>
            <w:pPr>
              <w:pStyle w:val="null3"/>
              <w:ind w:firstLine="400"/>
              <w:jc w:val="both"/>
            </w:pPr>
            <w:r>
              <w:rPr>
                <w:rFonts w:ascii="仿宋_GB2312" w:hAnsi="仿宋_GB2312" w:cs="仿宋_GB2312" w:eastAsia="仿宋_GB2312"/>
              </w:rPr>
              <w:t>具有长焦可见光、中长焦可见光、广角可见光和红外热成像相机；</w:t>
            </w:r>
          </w:p>
          <w:p>
            <w:pPr>
              <w:pStyle w:val="null3"/>
              <w:ind w:firstLine="400"/>
              <w:jc w:val="both"/>
            </w:pPr>
            <w:r>
              <w:rPr>
                <w:rFonts w:ascii="仿宋_GB2312" w:hAnsi="仿宋_GB2312" w:cs="仿宋_GB2312" w:eastAsia="仿宋_GB2312"/>
              </w:rPr>
              <w:t>具备广角相机，有效像素不低于4500万；</w:t>
            </w:r>
          </w:p>
          <w:p>
            <w:pPr>
              <w:pStyle w:val="null3"/>
              <w:ind w:firstLine="400"/>
              <w:jc w:val="both"/>
            </w:pPr>
            <w:r>
              <w:rPr>
                <w:rFonts w:ascii="仿宋_GB2312" w:hAnsi="仿宋_GB2312" w:cs="仿宋_GB2312" w:eastAsia="仿宋_GB2312"/>
              </w:rPr>
              <w:t>具备中长焦相机，相机CMOS不低于1/1.3英寸；</w:t>
            </w:r>
          </w:p>
          <w:p>
            <w:pPr>
              <w:pStyle w:val="null3"/>
              <w:ind w:firstLine="400"/>
              <w:jc w:val="both"/>
            </w:pPr>
            <w:r>
              <w:rPr>
                <w:rFonts w:ascii="仿宋_GB2312" w:hAnsi="仿宋_GB2312" w:cs="仿宋_GB2312" w:eastAsia="仿宋_GB2312"/>
              </w:rPr>
              <w:t>中长焦相机像素数不低于4500万；</w:t>
            </w:r>
          </w:p>
          <w:p>
            <w:pPr>
              <w:pStyle w:val="null3"/>
              <w:ind w:firstLine="400"/>
              <w:jc w:val="both"/>
            </w:pPr>
            <w:r>
              <w:rPr>
                <w:rFonts w:ascii="仿宋_GB2312" w:hAnsi="仿宋_GB2312" w:cs="仿宋_GB2312" w:eastAsia="仿宋_GB2312"/>
              </w:rPr>
              <w:t>长焦相机像素 像素数不低于4800万；</w:t>
            </w:r>
          </w:p>
          <w:p>
            <w:pPr>
              <w:pStyle w:val="null3"/>
              <w:ind w:firstLine="400"/>
              <w:jc w:val="both"/>
            </w:pPr>
            <w:r>
              <w:rPr>
                <w:rFonts w:ascii="仿宋_GB2312" w:hAnsi="仿宋_GB2312" w:cs="仿宋_GB2312" w:eastAsia="仿宋_GB2312"/>
              </w:rPr>
              <w:t>红外传感器分辨率≥640*512；</w:t>
            </w:r>
          </w:p>
          <w:p>
            <w:pPr>
              <w:pStyle w:val="null3"/>
              <w:ind w:firstLine="400"/>
              <w:jc w:val="both"/>
            </w:pPr>
            <w:r>
              <w:rPr>
                <w:rFonts w:ascii="仿宋_GB2312" w:hAnsi="仿宋_GB2312" w:cs="仿宋_GB2312" w:eastAsia="仿宋_GB2312"/>
              </w:rPr>
              <w:t>▲（11）语音交互服务：每套系统须配备喊话器，支持远程实时喊话或循环播放预设语音。</w:t>
            </w:r>
          </w:p>
          <w:p>
            <w:pPr>
              <w:pStyle w:val="null3"/>
              <w:ind w:firstLine="400"/>
              <w:jc w:val="both"/>
            </w:pPr>
            <w:r>
              <w:rPr>
                <w:rFonts w:ascii="仿宋_GB2312" w:hAnsi="仿宋_GB2312" w:cs="仿宋_GB2312" w:eastAsia="仿宋_GB2312"/>
              </w:rPr>
              <w:t>▲（12）原厂质量保证：需提供原厂家授权保证所供设备质量符合国家相关标准。</w:t>
            </w:r>
          </w:p>
          <w:p>
            <w:pPr>
              <w:pStyle w:val="null3"/>
              <w:ind w:firstLine="400"/>
              <w:jc w:val="both"/>
            </w:pPr>
            <w:r>
              <w:rPr>
                <w:rFonts w:ascii="仿宋_GB2312" w:hAnsi="仿宋_GB2312" w:cs="仿宋_GB2312" w:eastAsia="仿宋_GB2312"/>
              </w:rPr>
              <w:t>（13）全生命周期维护服务：提供硬件安装、基础检测、升级校准、深度清洁、易损配件更换等，确保系统持续可用；</w:t>
            </w:r>
          </w:p>
          <w:p>
            <w:pPr>
              <w:pStyle w:val="null3"/>
              <w:ind w:firstLine="400"/>
              <w:jc w:val="both"/>
            </w:pPr>
            <w:r>
              <w:rPr>
                <w:rFonts w:ascii="仿宋_GB2312" w:hAnsi="仿宋_GB2312" w:cs="仿宋_GB2312" w:eastAsia="仿宋_GB2312"/>
              </w:rPr>
              <w:t>（14）电池与保险服务：每套系统须提供不少于2块电池及3年无人机保险、机场保险、第三方责任险；</w:t>
            </w:r>
          </w:p>
          <w:p>
            <w:pPr>
              <w:pStyle w:val="null3"/>
              <w:ind w:firstLine="400"/>
              <w:jc w:val="both"/>
            </w:pPr>
            <w:r>
              <w:rPr>
                <w:rFonts w:ascii="仿宋_GB2312" w:hAnsi="仿宋_GB2312" w:cs="仿宋_GB2312" w:eastAsia="仿宋_GB2312"/>
              </w:rPr>
              <w:t>▲（15）快速部署服务：一个月之内完成安装部署；包含精细化航线定制服务：根据采购方实际业务场景，按需制定新增精细化巡检航线，包括任务制定、航迹规划、航迹复验、航迹适配、航迹监测，并提交航迹报告。</w:t>
            </w:r>
          </w:p>
          <w:p>
            <w:pPr>
              <w:pStyle w:val="null3"/>
              <w:ind w:firstLine="402"/>
              <w:jc w:val="both"/>
            </w:pPr>
            <w:r>
              <w:rPr>
                <w:rFonts w:ascii="仿宋_GB2312" w:hAnsi="仿宋_GB2312" w:cs="仿宋_GB2312" w:eastAsia="仿宋_GB2312"/>
                <w:b/>
              </w:rPr>
              <w:t>2.平台云数据服务</w:t>
            </w:r>
          </w:p>
          <w:p>
            <w:pPr>
              <w:pStyle w:val="null3"/>
              <w:ind w:firstLine="400"/>
              <w:jc w:val="both"/>
            </w:pPr>
            <w:r>
              <w:rPr>
                <w:rFonts w:ascii="仿宋_GB2312" w:hAnsi="仿宋_GB2312" w:cs="仿宋_GB2312" w:eastAsia="仿宋_GB2312"/>
              </w:rPr>
              <w:t>（16）权限管理</w:t>
            </w:r>
          </w:p>
          <w:p>
            <w:pPr>
              <w:pStyle w:val="null3"/>
              <w:ind w:firstLine="400"/>
              <w:jc w:val="both"/>
            </w:pPr>
            <w:r>
              <w:rPr>
                <w:rFonts w:ascii="仿宋_GB2312" w:hAnsi="仿宋_GB2312" w:cs="仿宋_GB2312" w:eastAsia="仿宋_GB2312"/>
              </w:rPr>
              <w:t>提供各部门及成员进行权限管理及功能设置服务，保障高效管理与安全使用。</w:t>
            </w:r>
          </w:p>
          <w:p>
            <w:pPr>
              <w:pStyle w:val="null3"/>
              <w:ind w:firstLine="400"/>
              <w:jc w:val="both"/>
            </w:pPr>
            <w:r>
              <w:rPr>
                <w:rFonts w:ascii="仿宋_GB2312" w:hAnsi="仿宋_GB2312" w:cs="仿宋_GB2312" w:eastAsia="仿宋_GB2312"/>
              </w:rPr>
              <w:t>技术要求：实现部门数据权限配置，可配置各部门数据隔离，或上级查看下级部门数据权限。</w:t>
            </w:r>
          </w:p>
          <w:p>
            <w:pPr>
              <w:pStyle w:val="null3"/>
              <w:ind w:firstLine="400"/>
              <w:jc w:val="both"/>
            </w:pPr>
            <w:r>
              <w:rPr>
                <w:rFonts w:ascii="仿宋_GB2312" w:hAnsi="仿宋_GB2312" w:cs="仿宋_GB2312" w:eastAsia="仿宋_GB2312"/>
              </w:rPr>
              <w:t>（17）飞行排期</w:t>
            </w:r>
          </w:p>
          <w:p>
            <w:pPr>
              <w:pStyle w:val="null3"/>
              <w:ind w:firstLine="400"/>
              <w:jc w:val="both"/>
            </w:pPr>
            <w:r>
              <w:rPr>
                <w:rFonts w:ascii="仿宋_GB2312" w:hAnsi="仿宋_GB2312" w:cs="仿宋_GB2312" w:eastAsia="仿宋_GB2312"/>
              </w:rPr>
              <w:t>对要求的巡检范围内进行日常巡检、应急巡检支持急速下工单，急速飞行，高灵活度手控接管，支持所有无人机就近自动匹配调度。</w:t>
            </w:r>
          </w:p>
          <w:p>
            <w:pPr>
              <w:pStyle w:val="null3"/>
              <w:ind w:firstLine="400"/>
              <w:jc w:val="both"/>
            </w:pPr>
            <w:r>
              <w:rPr>
                <w:rFonts w:ascii="仿宋_GB2312" w:hAnsi="仿宋_GB2312" w:cs="仿宋_GB2312" w:eastAsia="仿宋_GB2312"/>
              </w:rPr>
              <w:t>技术要求1：支持对无人机飞行任务进行排期，无人机在指定时间内自动起飞执行任务。</w:t>
            </w:r>
          </w:p>
          <w:p>
            <w:pPr>
              <w:pStyle w:val="null3"/>
              <w:ind w:firstLine="400"/>
              <w:jc w:val="both"/>
            </w:pPr>
            <w:r>
              <w:rPr>
                <w:rFonts w:ascii="仿宋_GB2312" w:hAnsi="仿宋_GB2312" w:cs="仿宋_GB2312" w:eastAsia="仿宋_GB2312"/>
              </w:rPr>
              <w:t>技术要求2：在地图上覆盖范围内任意选点，软件可自动评估点位是否能够到达，并自动生成航线，去往目的地采集。</w:t>
            </w:r>
          </w:p>
          <w:p>
            <w:pPr>
              <w:pStyle w:val="null3"/>
              <w:ind w:firstLine="400"/>
              <w:jc w:val="both"/>
            </w:pPr>
            <w:r>
              <w:rPr>
                <w:rFonts w:ascii="仿宋_GB2312" w:hAnsi="仿宋_GB2312" w:cs="仿宋_GB2312" w:eastAsia="仿宋_GB2312"/>
              </w:rPr>
              <w:t>技术要求3：在地图上覆盖范围内任意画圈，后台自动分析生成飞行任务航线无需审核，一键起飞。</w:t>
            </w:r>
          </w:p>
          <w:p>
            <w:pPr>
              <w:pStyle w:val="null3"/>
              <w:ind w:firstLine="400"/>
              <w:jc w:val="both"/>
            </w:pPr>
            <w:r>
              <w:rPr>
                <w:rFonts w:ascii="仿宋_GB2312" w:hAnsi="仿宋_GB2312" w:cs="仿宋_GB2312" w:eastAsia="仿宋_GB2312"/>
              </w:rPr>
              <w:t>▲（18）AI算法识别</w:t>
            </w:r>
          </w:p>
          <w:p>
            <w:pPr>
              <w:pStyle w:val="null3"/>
              <w:ind w:firstLine="400"/>
              <w:jc w:val="both"/>
            </w:pPr>
            <w:r>
              <w:rPr>
                <w:rFonts w:ascii="仿宋_GB2312" w:hAnsi="仿宋_GB2312" w:cs="仿宋_GB2312" w:eastAsia="仿宋_GB2312"/>
              </w:rPr>
              <w:t>提供不少于10个AI算法识别种类及训练算法的平台，满足巡检精细化管理要求，涵盖巡检非机动车乱停放、户外广告、店招标牌、环境卫生、道路不洁、建筑垃圾、建设行为、暴露垃圾等巡查场景。</w:t>
            </w:r>
          </w:p>
          <w:p>
            <w:pPr>
              <w:pStyle w:val="null3"/>
              <w:ind w:firstLine="400"/>
              <w:jc w:val="both"/>
            </w:pPr>
            <w:r>
              <w:rPr>
                <w:rFonts w:ascii="仿宋_GB2312" w:hAnsi="仿宋_GB2312" w:cs="仿宋_GB2312" w:eastAsia="仿宋_GB2312"/>
              </w:rPr>
              <w:t>技术要求：巡检结果带有时间轴，通过多期拍摄，在同一地点可查看过往拍摄的照片，并带有具体日期记录，进行对比。</w:t>
            </w:r>
          </w:p>
          <w:p>
            <w:pPr>
              <w:pStyle w:val="null3"/>
              <w:ind w:firstLine="400"/>
              <w:jc w:val="both"/>
            </w:pPr>
            <w:r>
              <w:rPr>
                <w:rFonts w:ascii="仿宋_GB2312" w:hAnsi="仿宋_GB2312" w:cs="仿宋_GB2312" w:eastAsia="仿宋_GB2312"/>
              </w:rPr>
              <w:t>（19）训练算法模型平台要求：</w:t>
            </w:r>
          </w:p>
          <w:p>
            <w:pPr>
              <w:pStyle w:val="null3"/>
              <w:ind w:firstLine="400"/>
              <w:jc w:val="both"/>
            </w:pPr>
            <w:r>
              <w:rPr>
                <w:rFonts w:ascii="仿宋_GB2312" w:hAnsi="仿宋_GB2312" w:cs="仿宋_GB2312" w:eastAsia="仿宋_GB2312"/>
              </w:rPr>
              <w:t>技术要求1：支持样本数据导入，样本标注、编辑、删除等管理功能；</w:t>
            </w:r>
          </w:p>
          <w:p>
            <w:pPr>
              <w:pStyle w:val="null3"/>
              <w:ind w:firstLine="400"/>
              <w:jc w:val="both"/>
            </w:pPr>
            <w:r>
              <w:rPr>
                <w:rFonts w:ascii="仿宋_GB2312" w:hAnsi="仿宋_GB2312" w:cs="仿宋_GB2312" w:eastAsia="仿宋_GB2312"/>
              </w:rPr>
              <w:t>▲技术要求2：支持模型新建、全样本训练、精度训练，以及模型验证；</w:t>
            </w:r>
          </w:p>
          <w:p>
            <w:pPr>
              <w:pStyle w:val="null3"/>
              <w:ind w:firstLine="400"/>
              <w:jc w:val="both"/>
            </w:pPr>
            <w:r>
              <w:rPr>
                <w:rFonts w:ascii="仿宋_GB2312" w:hAnsi="仿宋_GB2312" w:cs="仿宋_GB2312" w:eastAsia="仿宋_GB2312"/>
              </w:rPr>
              <w:t>技术要求3：支持系统管理、用户管理、权限管理；</w:t>
            </w:r>
          </w:p>
          <w:p>
            <w:pPr>
              <w:pStyle w:val="null3"/>
              <w:ind w:firstLine="400"/>
              <w:jc w:val="both"/>
            </w:pPr>
            <w:r>
              <w:rPr>
                <w:rFonts w:ascii="仿宋_GB2312" w:hAnsi="仿宋_GB2312" w:cs="仿宋_GB2312" w:eastAsia="仿宋_GB2312"/>
              </w:rPr>
              <w:t>（20）信息预警</w:t>
            </w:r>
          </w:p>
          <w:p>
            <w:pPr>
              <w:pStyle w:val="null3"/>
              <w:ind w:firstLine="400"/>
              <w:jc w:val="both"/>
            </w:pPr>
            <w:r>
              <w:rPr>
                <w:rFonts w:ascii="仿宋_GB2312" w:hAnsi="仿宋_GB2312" w:cs="仿宋_GB2312" w:eastAsia="仿宋_GB2312"/>
              </w:rPr>
              <w:t>针对无人机巡检过程中发现的问题隐患，平台可进行信息预警并分类展示。</w:t>
            </w:r>
          </w:p>
          <w:p>
            <w:pPr>
              <w:pStyle w:val="null3"/>
              <w:ind w:firstLine="400"/>
              <w:jc w:val="both"/>
            </w:pPr>
            <w:r>
              <w:rPr>
                <w:rFonts w:ascii="仿宋_GB2312" w:hAnsi="仿宋_GB2312" w:cs="仿宋_GB2312" w:eastAsia="仿宋_GB2312"/>
              </w:rPr>
              <w:t>▲技术要求1：对发现的问题通过照片及地理位置信息整合后在一个页面内进行推送预警，包含问题名称、地理位置、时间、在地图上的具体位置等信息。</w:t>
            </w:r>
          </w:p>
          <w:p>
            <w:pPr>
              <w:pStyle w:val="null3"/>
              <w:ind w:firstLine="400"/>
              <w:jc w:val="both"/>
            </w:pPr>
            <w:r>
              <w:rPr>
                <w:rFonts w:ascii="仿宋_GB2312" w:hAnsi="仿宋_GB2312" w:cs="仿宋_GB2312" w:eastAsia="仿宋_GB2312"/>
              </w:rPr>
              <w:t>技术要求2：可对同一类型问题点进行聚类，形成区域分布图，方便统一管理。</w:t>
            </w:r>
          </w:p>
          <w:p>
            <w:pPr>
              <w:pStyle w:val="null3"/>
              <w:ind w:firstLine="400"/>
              <w:jc w:val="both"/>
            </w:pPr>
            <w:r>
              <w:rPr>
                <w:rFonts w:ascii="仿宋_GB2312" w:hAnsi="仿宋_GB2312" w:cs="仿宋_GB2312" w:eastAsia="仿宋_GB2312"/>
              </w:rPr>
              <w:t>▲（21）数字孪生服务</w:t>
            </w:r>
          </w:p>
          <w:p>
            <w:pPr>
              <w:pStyle w:val="null3"/>
              <w:ind w:firstLine="400"/>
              <w:jc w:val="both"/>
            </w:pPr>
            <w:r>
              <w:rPr>
                <w:rFonts w:ascii="仿宋_GB2312" w:hAnsi="仿宋_GB2312" w:cs="仿宋_GB2312" w:eastAsia="仿宋_GB2312"/>
              </w:rPr>
              <w:t>针对无人机机场拍摄的正射图片可提供云端自动化处理，输出高质量正射影像。</w:t>
            </w:r>
          </w:p>
          <w:p>
            <w:pPr>
              <w:pStyle w:val="null3"/>
              <w:ind w:firstLine="400"/>
              <w:jc w:val="both"/>
            </w:pPr>
            <w:r>
              <w:rPr>
                <w:rFonts w:ascii="仿宋_GB2312" w:hAnsi="仿宋_GB2312" w:cs="仿宋_GB2312" w:eastAsia="仿宋_GB2312"/>
              </w:rPr>
              <w:t>技术要求1：平台支持三维建模和正射影像生成。只需在平台上绘制地块范围，平台自动生成三维建模或正射影像航线，并安排无人机自动拍摄。照片回传后，可自动进行三维建模和正射影像生成，全程无需人工介入。</w:t>
            </w:r>
          </w:p>
          <w:p>
            <w:pPr>
              <w:pStyle w:val="null3"/>
              <w:ind w:firstLine="400"/>
              <w:jc w:val="both"/>
            </w:pPr>
            <w:r>
              <w:rPr>
                <w:rFonts w:ascii="仿宋_GB2312" w:hAnsi="仿宋_GB2312" w:cs="仿宋_GB2312" w:eastAsia="仿宋_GB2312"/>
              </w:rPr>
              <w:t>技术要求2：支持全景影像的在线查看。</w:t>
            </w:r>
          </w:p>
          <w:p>
            <w:pPr>
              <w:pStyle w:val="null3"/>
              <w:ind w:firstLine="400"/>
              <w:jc w:val="both"/>
            </w:pPr>
            <w:r>
              <w:rPr>
                <w:rFonts w:ascii="仿宋_GB2312" w:hAnsi="仿宋_GB2312" w:cs="仿宋_GB2312" w:eastAsia="仿宋_GB2312"/>
              </w:rPr>
              <w:t>（22）数据统计与展示</w:t>
            </w:r>
          </w:p>
          <w:p>
            <w:pPr>
              <w:pStyle w:val="null3"/>
              <w:ind w:firstLine="400"/>
              <w:jc w:val="both"/>
            </w:pPr>
            <w:r>
              <w:rPr>
                <w:rFonts w:ascii="仿宋_GB2312" w:hAnsi="仿宋_GB2312" w:cs="仿宋_GB2312" w:eastAsia="仿宋_GB2312"/>
              </w:rPr>
              <w:t>平台可直观统计无人机任务作业成果数据（包括照片数据、视频数据、问题总数、航线总数、全景数据等）。</w:t>
            </w:r>
          </w:p>
          <w:p>
            <w:pPr>
              <w:pStyle w:val="null3"/>
              <w:ind w:firstLine="400"/>
              <w:jc w:val="both"/>
            </w:pPr>
            <w:r>
              <w:rPr>
                <w:rFonts w:ascii="仿宋_GB2312" w:hAnsi="仿宋_GB2312" w:cs="仿宋_GB2312" w:eastAsia="仿宋_GB2312"/>
              </w:rPr>
              <w:t>技术要求1：展示的照片数据需支持按时间、问题类型等多类型展示；照片数据需支持包含并不限于缩图展示和三维地图展示。</w:t>
            </w:r>
          </w:p>
          <w:p>
            <w:pPr>
              <w:pStyle w:val="null3"/>
              <w:ind w:firstLine="400"/>
              <w:jc w:val="both"/>
            </w:pPr>
            <w:r>
              <w:rPr>
                <w:rFonts w:ascii="仿宋_GB2312" w:hAnsi="仿宋_GB2312" w:cs="仿宋_GB2312" w:eastAsia="仿宋_GB2312"/>
              </w:rPr>
              <w:t>技术要求2：无人机图传视频可分享至多终端进行实时观看。</w:t>
            </w:r>
          </w:p>
          <w:p>
            <w:pPr>
              <w:pStyle w:val="null3"/>
              <w:ind w:firstLine="402"/>
              <w:jc w:val="both"/>
            </w:pPr>
            <w:r>
              <w:rPr>
                <w:rFonts w:ascii="仿宋_GB2312" w:hAnsi="仿宋_GB2312" w:cs="仿宋_GB2312" w:eastAsia="仿宋_GB2312"/>
                <w:b/>
              </w:rPr>
              <w:t>3.平台运营服务</w:t>
            </w:r>
          </w:p>
          <w:p>
            <w:pPr>
              <w:pStyle w:val="null3"/>
              <w:ind w:firstLine="400"/>
              <w:jc w:val="both"/>
            </w:pPr>
            <w:r>
              <w:rPr>
                <w:rFonts w:ascii="仿宋_GB2312" w:hAnsi="仿宋_GB2312" w:cs="仿宋_GB2312" w:eastAsia="仿宋_GB2312"/>
              </w:rPr>
              <w:t>（23）日常巡检飞行服务：提供无人机按既定计划和规范进行日常飞行服务，其内容包括全覆盖航线的生成和安全校验、日常飞行任务与航线排期、日常飞行调度与实时监测、应急处理与安全保障，确保无人机在规定的空域与巡查范围内，安全、高效地执行巡查任务；</w:t>
            </w:r>
          </w:p>
          <w:p>
            <w:pPr>
              <w:pStyle w:val="null3"/>
              <w:ind w:firstLine="400"/>
              <w:jc w:val="both"/>
            </w:pPr>
            <w:r>
              <w:rPr>
                <w:rFonts w:ascii="仿宋_GB2312" w:hAnsi="仿宋_GB2312" w:cs="仿宋_GB2312" w:eastAsia="仿宋_GB2312"/>
              </w:rPr>
              <w:t>（24）数据管理服务：巡检服务商对无人机巡检的相关影像进行存储、回放，记录无人机飞行位置、轨迹、时间等参数；</w:t>
            </w:r>
          </w:p>
          <w:p>
            <w:pPr>
              <w:pStyle w:val="null3"/>
              <w:ind w:firstLine="400"/>
              <w:jc w:val="both"/>
            </w:pPr>
            <w:r>
              <w:rPr>
                <w:rFonts w:ascii="仿宋_GB2312" w:hAnsi="仿宋_GB2312" w:cs="仿宋_GB2312" w:eastAsia="仿宋_GB2312"/>
              </w:rPr>
              <w:t>（25）巡检报告服务：巡检服务商可根据需求输出巡检日报、周报、月报；</w:t>
            </w:r>
          </w:p>
          <w:p>
            <w:pPr>
              <w:pStyle w:val="null3"/>
              <w:ind w:firstLine="400"/>
              <w:jc w:val="both"/>
            </w:pPr>
            <w:r>
              <w:rPr>
                <w:rFonts w:ascii="仿宋_GB2312" w:hAnsi="仿宋_GB2312" w:cs="仿宋_GB2312" w:eastAsia="仿宋_GB2312"/>
              </w:rPr>
              <w:t>▲（26）AI算法模型训练及调优服务；</w:t>
            </w:r>
          </w:p>
          <w:p>
            <w:pPr>
              <w:pStyle w:val="null3"/>
              <w:ind w:firstLine="400"/>
              <w:jc w:val="both"/>
            </w:pPr>
            <w:r>
              <w:rPr>
                <w:rFonts w:ascii="仿宋_GB2312" w:hAnsi="仿宋_GB2312" w:cs="仿宋_GB2312" w:eastAsia="仿宋_GB2312"/>
              </w:rPr>
              <w:t>（27）系统配置服务：提供巡检移动端使用权限，可对甲方管理人员、巡检人员进行等级、权限配置；</w:t>
            </w:r>
          </w:p>
          <w:p>
            <w:pPr>
              <w:pStyle w:val="null3"/>
              <w:ind w:firstLine="402"/>
              <w:jc w:val="both"/>
            </w:pPr>
            <w:r>
              <w:rPr>
                <w:rFonts w:ascii="仿宋_GB2312" w:hAnsi="仿宋_GB2312" w:cs="仿宋_GB2312" w:eastAsia="仿宋_GB2312"/>
                <w:b/>
              </w:rPr>
              <w:t>4.其他要求</w:t>
            </w:r>
          </w:p>
          <w:p>
            <w:pPr>
              <w:pStyle w:val="null3"/>
              <w:ind w:firstLine="400"/>
              <w:jc w:val="both"/>
            </w:pPr>
            <w:r>
              <w:rPr>
                <w:rFonts w:ascii="仿宋_GB2312" w:hAnsi="仿宋_GB2312" w:cs="仿宋_GB2312" w:eastAsia="仿宋_GB2312"/>
              </w:rPr>
              <w:t>▲（28）高性能图形处理服务系统：</w:t>
            </w:r>
          </w:p>
          <w:p>
            <w:pPr>
              <w:pStyle w:val="null3"/>
              <w:ind w:firstLine="400"/>
              <w:jc w:val="both"/>
            </w:pPr>
            <w:r>
              <w:rPr>
                <w:rFonts w:ascii="仿宋_GB2312" w:hAnsi="仿宋_GB2312" w:cs="仿宋_GB2312" w:eastAsia="仿宋_GB2312"/>
              </w:rPr>
              <w:t>用于无人机系统显示调度，包含16GB以上内存，物理核心数≥10核处理器，显卡容量≥8GB的独立显卡及其他配套辅材。</w:t>
            </w:r>
          </w:p>
          <w:p>
            <w:pPr>
              <w:pStyle w:val="null3"/>
              <w:ind w:firstLine="400"/>
              <w:jc w:val="both"/>
            </w:pPr>
            <w:r>
              <w:rPr>
                <w:rFonts w:ascii="仿宋_GB2312" w:hAnsi="仿宋_GB2312" w:cs="仿宋_GB2312" w:eastAsia="仿宋_GB2312"/>
              </w:rPr>
              <w:t>（29）服务人员</w:t>
            </w:r>
          </w:p>
          <w:p>
            <w:pPr>
              <w:pStyle w:val="null3"/>
              <w:ind w:firstLine="400"/>
              <w:jc w:val="both"/>
            </w:pPr>
            <w:r>
              <w:rPr>
                <w:rFonts w:ascii="仿宋_GB2312" w:hAnsi="仿宋_GB2312" w:cs="仿宋_GB2312" w:eastAsia="仿宋_GB2312"/>
              </w:rPr>
              <w:t>本项目指派1名项目负责人及2名运维人员，直接负责巡检服务及日常协调事宜。</w:t>
            </w:r>
          </w:p>
          <w:p>
            <w:pPr>
              <w:pStyle w:val="null3"/>
              <w:ind w:firstLine="400"/>
              <w:jc w:val="both"/>
            </w:pPr>
            <w:r>
              <w:rPr>
                <w:rFonts w:ascii="仿宋_GB2312" w:hAnsi="仿宋_GB2312" w:cs="仿宋_GB2312" w:eastAsia="仿宋_GB2312"/>
              </w:rPr>
              <w:t>（30）备品备件</w:t>
            </w:r>
          </w:p>
          <w:p>
            <w:pPr>
              <w:pStyle w:val="null3"/>
              <w:ind w:firstLine="400"/>
              <w:jc w:val="both"/>
            </w:pPr>
            <w:r>
              <w:rPr>
                <w:rFonts w:ascii="仿宋_GB2312" w:hAnsi="仿宋_GB2312" w:cs="仿宋_GB2312" w:eastAsia="仿宋_GB2312"/>
              </w:rPr>
              <w:t>为保障巡检服务顺利执行，巡检服务商应提供备用无人机、备品备件方案，方案应考虑到各种突情况下巡检服务作业的连续性。</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华阴市城市管理执法局指定地点。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自验收合格之日起第二年</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自验收合格之日起第三年</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1、异常低价审查 1.1评审中出现下列情形之一的，评标委员会应当启动异常低价投标审查程序：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1.2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2.支持本国产品。根据《国务院办公厅关于在政府采购中实施本国产品标准及相关政策的通知》（国办发﹝2025﹞34号）要求，政府采购货物项目和服务项目中涉及的货物，既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或财政部会同有关部门规定的有关证明文件，《声明函》或有关证明文件符合要求的，该产品视为本国产品。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分项报价表.docx 投标函 残疾人福利性单位声明函 服务方案 标的清单 投标文件封面 资格证明材料.docx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投标人投标报价未出现选择性报价，未超出采购预算和最高限价。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投标文件的服务期、服务地点、付款方式、合同等商务内容符合招标文件要求。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分项报价表.docx 投标函 残疾人福利性单位声明函 服务方案 标的清单 投标文件封面 资格证明材料.docx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分项报价表.docx 投标函 残疾人福利性单位声明函 服务方案 标的清单 投标文件封面 资格证明材料.docx 产品技术参数表.docx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投标人提供类似项目业绩（2023年1月至今，以合同签订时间为准并提供完整的合同复印件加盖公章），每提供一份得1分，满分5分。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投标人根据采购需求提供本项目的技术服务方案，包括但不限于：①项目的理解②部署方案；③航线规划方案；④无人机飞行安全管理与应急预案方案；⑤数据应用。 评审标准:上述每项内容无缺陷得3分，满分为15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“▲”项参数（共计10个）产品技术参数满足招标文件要求，每有一项负偏离的扣1.5分，扣完为止。 一般项参数（共计20个）产品技术参数满足招标文件要求，每有一项负偏离的扣0.5分，扣完为止。 技术参数全部满足招标文件要求的得25分，正偏离不加分。 所有参数均须提供佐证材料，包括但不限于设计方案、检测报告、彩页、官网截图、软件功能截图等。参数未提供有效佐证材料的其参数评审按负偏离计。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具有可行的技术培训方案，培训采购人指定的技术人员和管理人员，制定培训课程计划表，列出每种培训的次数、方式和目标，培训内容应包括：①培训计划及培训人员能力证明；②培训沟通配合及能力提升保障方案；③产品操作维护方法；④故障排查方法。评审标准:上述每项内容无缺陷得2分，满分为8分。方案内容每存在1处缺陷：扣1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服务团队实力</w:t>
            </w:r>
          </w:p>
        </w:tc>
        <w:tc>
          <w:tcPr>
            <w:tcW w:type="dxa" w:w="2492"/>
          </w:tcPr>
          <w:p>
            <w:pPr>
              <w:pStyle w:val="null3"/>
            </w:pPr>
            <w:r>
              <w:rPr>
                <w:rFonts w:ascii="仿宋_GB2312" w:hAnsi="仿宋_GB2312" w:cs="仿宋_GB2312" w:eastAsia="仿宋_GB2312"/>
              </w:rPr>
              <w:t>①投标人针对本项目拟派项目负责人具有信息系统项目管理师资格证书，得2分； ②拟派团队人员具有注册信息安全专业人员（CISP）或信息安全保障人员认证（CISAW）认证证书，每提供一人得1分，本项最高得3分； ③拟派团队人员具有系统集成项目管理师资格证书，每提供一人得1分，本项最高得3分； 注：须提供相关证书复印件并加盖公章，未提供或提供不全不得分。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功能演示（线下）</w:t>
            </w:r>
          </w:p>
        </w:tc>
        <w:tc>
          <w:tcPr>
            <w:tcW w:type="dxa" w:w="2492"/>
          </w:tcPr>
          <w:p>
            <w:pPr>
              <w:pStyle w:val="null3"/>
            </w:pPr>
            <w:r>
              <w:rPr>
                <w:rFonts w:ascii="仿宋_GB2312" w:hAnsi="仿宋_GB2312" w:cs="仿宋_GB2312" w:eastAsia="仿宋_GB2312"/>
              </w:rPr>
              <w:t>提供以下功能演示。 ①飞行服务半径内，随意圈画出想要飞行覆盖的区域，平台会自动计算最佳的飞行路线；②后台支持一天多次排期、设定指定具体时间、编辑设定当日之后不少于180天的排期。无人机可按系统预设的航线排期时间自动起飞，自主返回，失败续飞，高效执行任务无需人工参与。遇到天气不适或其他情况自动停止飞行任务③当出现事件预警时系统支持自动分配最佳应急调度方案，选择最佳方案进行一键复飞复查；④支持多种类型/品牌集群任务下发，集群式任务同时调度多台设备作业⑤支持样本数据导入，样本标注、编辑、删除等管理功能;⑥支持模型新建、全样本训练、精度训练，以及模型验证;⑦支持系统管理、用户管理、权限管理。 每项演示内容完整符合采购需求、成功验证得2分，存在1处缺陷：扣0.5分，扣完为止。未提供演示或演示内容不满足采购需求不得分。满分14分。 注：投标人须线下自行准备演示环境进行演示，各投标人自行携带相关设备，开标现场仅提供投影仪器，演示地点：陕西省西安市雁塔区锦业路1号都市之门C座9层评标一室，演示时间不超过15分钟。</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的售后服务方案，内容包括：①售后服务承诺函或厂家售后服务授权函②服务响应承诺；③提供备品备件保障方案，不限于保证产品供应服务、备品备件配送对接方案、产品渠道证明材料等；④定期维护及故障解决方案。 评审标准：上述每项内容无缺陷得2.5分，满分为10分。方案内容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①投标人具有《民用无人驾驶航空器运营合格证》，得1分; ②投标人具有质量管理体系认证(ISO9001 或 GB/T 19001)，得2分; ③投标人具有信息安全管理体系认(ISO/IEC27001) ，得2分;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 10。注：本项目为非专门面向中小企业采购，当投标人为小微企业或监狱企业或残疾人福利性单位时可享受价格扣除10%，投标人须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本项目为非专门面向中小企业采购，当投标人为小微企业或监狱企业或残疾人福利性单位时可享受价格扣除10%，投标人须如实填写《中小企业声明函》或《残疾人福利性单位声明函》或《监狱企业的证明文件》。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