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C5A11">
      <w:pPr>
        <w:jc w:val="center"/>
        <w:rPr>
          <w:rFonts w:hint="eastAsia"/>
          <w:sz w:val="32"/>
          <w:szCs w:val="32"/>
          <w:lang w:val="en-US" w:eastAsia="zh-CN"/>
        </w:rPr>
      </w:pPr>
      <w:r>
        <w:rPr>
          <w:rFonts w:hint="eastAsia"/>
          <w:sz w:val="32"/>
          <w:szCs w:val="32"/>
          <w:lang w:val="en-US" w:eastAsia="zh-CN"/>
        </w:rPr>
        <w:t>分项报价表</w:t>
      </w:r>
    </w:p>
    <w:p w14:paraId="6E71388E">
      <w:pPr>
        <w:rPr>
          <w:rFonts w:hint="eastAsia"/>
          <w:lang w:val="en-US" w:eastAsia="zh-CN"/>
        </w:rPr>
      </w:pPr>
    </w:p>
    <w:p w14:paraId="08C0DB92">
      <w:pPr>
        <w:rPr>
          <w:rFonts w:hint="default"/>
          <w:sz w:val="28"/>
          <w:szCs w:val="28"/>
          <w:lang w:val="en-US" w:eastAsia="zh-CN"/>
        </w:rPr>
      </w:pPr>
      <w:r>
        <w:rPr>
          <w:rFonts w:hint="eastAsia"/>
          <w:sz w:val="28"/>
          <w:szCs w:val="28"/>
          <w:lang w:val="en-US" w:eastAsia="zh-CN"/>
        </w:rPr>
        <w:t>项目名称：</w:t>
      </w:r>
    </w:p>
    <w:p w14:paraId="5DA7A030">
      <w:pPr>
        <w:rPr>
          <w:rFonts w:hint="eastAsia"/>
          <w:sz w:val="28"/>
          <w:szCs w:val="28"/>
          <w:lang w:val="en-US" w:eastAsia="zh-CN"/>
        </w:rPr>
      </w:pPr>
      <w:r>
        <w:rPr>
          <w:rFonts w:hint="eastAsia"/>
          <w:sz w:val="28"/>
          <w:szCs w:val="28"/>
          <w:lang w:val="en-US" w:eastAsia="zh-CN"/>
        </w:rPr>
        <w:t>项目编号：</w:t>
      </w:r>
    </w:p>
    <w:tbl>
      <w:tblPr>
        <w:tblStyle w:val="5"/>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14"/>
        <w:gridCol w:w="1258"/>
        <w:gridCol w:w="723"/>
        <w:gridCol w:w="1074"/>
        <w:gridCol w:w="946"/>
        <w:gridCol w:w="878"/>
        <w:gridCol w:w="936"/>
        <w:gridCol w:w="936"/>
        <w:gridCol w:w="491"/>
      </w:tblGrid>
      <w:tr w14:paraId="04C4E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 w:type="pct"/>
            <w:vAlign w:val="center"/>
          </w:tcPr>
          <w:p w14:paraId="0535CA16">
            <w:pPr>
              <w:jc w:val="center"/>
              <w:rPr>
                <w:rFonts w:hint="default"/>
                <w:sz w:val="24"/>
                <w:szCs w:val="24"/>
                <w:vertAlign w:val="baseline"/>
                <w:lang w:val="en-US" w:eastAsia="zh-CN"/>
              </w:rPr>
            </w:pPr>
            <w:r>
              <w:rPr>
                <w:rFonts w:hint="eastAsia"/>
                <w:sz w:val="24"/>
                <w:szCs w:val="24"/>
                <w:vertAlign w:val="baseline"/>
                <w:lang w:val="en-US" w:eastAsia="zh-CN"/>
              </w:rPr>
              <w:t>序号</w:t>
            </w:r>
          </w:p>
        </w:tc>
        <w:tc>
          <w:tcPr>
            <w:tcW w:w="491" w:type="pct"/>
            <w:vAlign w:val="center"/>
          </w:tcPr>
          <w:p w14:paraId="371AE2BB">
            <w:pPr>
              <w:jc w:val="center"/>
              <w:rPr>
                <w:rFonts w:hint="default"/>
                <w:sz w:val="24"/>
                <w:szCs w:val="24"/>
                <w:vertAlign w:val="baseline"/>
                <w:lang w:val="en-US" w:eastAsia="zh-CN"/>
              </w:rPr>
            </w:pPr>
            <w:r>
              <w:rPr>
                <w:rFonts w:hint="eastAsia"/>
                <w:sz w:val="24"/>
                <w:szCs w:val="24"/>
                <w:vertAlign w:val="baseline"/>
                <w:lang w:val="en-US" w:eastAsia="zh-CN"/>
              </w:rPr>
              <w:t>产品名称</w:t>
            </w:r>
          </w:p>
        </w:tc>
        <w:tc>
          <w:tcPr>
            <w:tcW w:w="751" w:type="pct"/>
            <w:vAlign w:val="center"/>
          </w:tcPr>
          <w:p w14:paraId="60A5941A">
            <w:pPr>
              <w:jc w:val="center"/>
              <w:rPr>
                <w:rFonts w:hint="eastAsia"/>
                <w:sz w:val="24"/>
                <w:szCs w:val="24"/>
                <w:vertAlign w:val="baseline"/>
                <w:lang w:val="en-US" w:eastAsia="zh-CN"/>
              </w:rPr>
            </w:pPr>
            <w:r>
              <w:rPr>
                <w:rFonts w:hint="eastAsia" w:ascii="宋体" w:hAnsi="宋体" w:eastAsia="宋体" w:cs="宋体"/>
                <w:color w:val="000000"/>
                <w:kern w:val="2"/>
                <w:sz w:val="24"/>
                <w:szCs w:val="24"/>
                <w:highlight w:val="none"/>
                <w:lang w:val="en-US" w:eastAsia="zh-CN" w:bidi="ar"/>
              </w:rPr>
              <w:t>品牌</w:t>
            </w:r>
          </w:p>
        </w:tc>
        <w:tc>
          <w:tcPr>
            <w:tcW w:w="437" w:type="pct"/>
            <w:vAlign w:val="center"/>
          </w:tcPr>
          <w:p w14:paraId="69A52800">
            <w:pPr>
              <w:jc w:val="center"/>
              <w:rPr>
                <w:rFonts w:hint="default"/>
                <w:sz w:val="24"/>
                <w:szCs w:val="24"/>
                <w:vertAlign w:val="baseline"/>
                <w:lang w:val="en-US" w:eastAsia="zh-CN"/>
              </w:rPr>
            </w:pPr>
            <w:r>
              <w:rPr>
                <w:rFonts w:hint="eastAsia"/>
                <w:sz w:val="24"/>
                <w:szCs w:val="24"/>
                <w:vertAlign w:val="baseline"/>
                <w:lang w:val="en-US" w:eastAsia="zh-CN"/>
              </w:rPr>
              <w:t>规格型号</w:t>
            </w:r>
          </w:p>
        </w:tc>
        <w:tc>
          <w:tcPr>
            <w:tcW w:w="643" w:type="pct"/>
            <w:vAlign w:val="center"/>
          </w:tcPr>
          <w:p w14:paraId="238A2EE8">
            <w:pPr>
              <w:jc w:val="center"/>
              <w:rPr>
                <w:rFonts w:hint="default"/>
                <w:sz w:val="24"/>
                <w:szCs w:val="24"/>
                <w:vertAlign w:val="baseline"/>
                <w:lang w:val="en-US" w:eastAsia="zh-CN"/>
              </w:rPr>
            </w:pPr>
            <w:r>
              <w:rPr>
                <w:rFonts w:hint="eastAsia"/>
                <w:sz w:val="24"/>
                <w:szCs w:val="24"/>
                <w:vertAlign w:val="baseline"/>
                <w:lang w:val="en-US" w:eastAsia="zh-CN"/>
              </w:rPr>
              <w:t>制造厂家</w:t>
            </w:r>
          </w:p>
        </w:tc>
        <w:tc>
          <w:tcPr>
            <w:tcW w:w="484" w:type="pct"/>
            <w:vAlign w:val="center"/>
          </w:tcPr>
          <w:p w14:paraId="20FCCDCC">
            <w:pPr>
              <w:jc w:val="center"/>
              <w:rPr>
                <w:rFonts w:hint="default"/>
                <w:sz w:val="24"/>
                <w:szCs w:val="24"/>
                <w:vertAlign w:val="baseline"/>
                <w:lang w:val="en-US" w:eastAsia="zh-CN"/>
              </w:rPr>
            </w:pPr>
            <w:r>
              <w:rPr>
                <w:rFonts w:hint="eastAsia"/>
                <w:sz w:val="24"/>
                <w:szCs w:val="24"/>
                <w:vertAlign w:val="baseline"/>
                <w:lang w:val="en-US" w:eastAsia="zh-CN"/>
              </w:rPr>
              <w:t>数量</w:t>
            </w:r>
          </w:p>
        </w:tc>
        <w:tc>
          <w:tcPr>
            <w:tcW w:w="528" w:type="pct"/>
            <w:vAlign w:val="center"/>
          </w:tcPr>
          <w:p w14:paraId="5F855656">
            <w:pPr>
              <w:jc w:val="center"/>
              <w:rPr>
                <w:rFonts w:hint="default"/>
                <w:sz w:val="24"/>
                <w:szCs w:val="24"/>
                <w:vertAlign w:val="baseline"/>
                <w:lang w:val="en-US" w:eastAsia="zh-CN"/>
              </w:rPr>
            </w:pPr>
            <w:r>
              <w:rPr>
                <w:rFonts w:hint="eastAsia"/>
                <w:sz w:val="24"/>
                <w:szCs w:val="24"/>
                <w:vertAlign w:val="baseline"/>
                <w:lang w:val="en-US" w:eastAsia="zh-CN"/>
              </w:rPr>
              <w:t>单位</w:t>
            </w:r>
          </w:p>
        </w:tc>
        <w:tc>
          <w:tcPr>
            <w:tcW w:w="549" w:type="pct"/>
            <w:vAlign w:val="center"/>
          </w:tcPr>
          <w:p w14:paraId="2AC250B2">
            <w:pPr>
              <w:jc w:val="center"/>
              <w:rPr>
                <w:rFonts w:hint="default"/>
                <w:sz w:val="24"/>
                <w:szCs w:val="24"/>
                <w:vertAlign w:val="baseline"/>
                <w:lang w:val="en-US" w:eastAsia="zh-CN"/>
              </w:rPr>
            </w:pPr>
            <w:r>
              <w:rPr>
                <w:rFonts w:hint="eastAsia"/>
                <w:sz w:val="24"/>
                <w:szCs w:val="24"/>
                <w:vertAlign w:val="baseline"/>
                <w:lang w:val="en-US" w:eastAsia="zh-CN"/>
              </w:rPr>
              <w:t>单价（元）</w:t>
            </w:r>
          </w:p>
        </w:tc>
        <w:tc>
          <w:tcPr>
            <w:tcW w:w="549" w:type="pct"/>
            <w:vAlign w:val="center"/>
          </w:tcPr>
          <w:p w14:paraId="1B407D09">
            <w:pPr>
              <w:jc w:val="center"/>
              <w:rPr>
                <w:rFonts w:hint="default"/>
                <w:sz w:val="24"/>
                <w:szCs w:val="24"/>
                <w:vertAlign w:val="baseline"/>
                <w:lang w:val="en-US" w:eastAsia="zh-CN"/>
              </w:rPr>
            </w:pPr>
            <w:r>
              <w:rPr>
                <w:rFonts w:hint="eastAsia"/>
                <w:sz w:val="24"/>
                <w:szCs w:val="24"/>
                <w:vertAlign w:val="baseline"/>
                <w:lang w:val="en-US" w:eastAsia="zh-CN"/>
              </w:rPr>
              <w:t>合计（元）</w:t>
            </w:r>
          </w:p>
        </w:tc>
        <w:tc>
          <w:tcPr>
            <w:tcW w:w="294" w:type="pct"/>
            <w:vAlign w:val="center"/>
          </w:tcPr>
          <w:p w14:paraId="1B82D2E8">
            <w:pPr>
              <w:jc w:val="center"/>
              <w:rPr>
                <w:rFonts w:hint="default"/>
                <w:sz w:val="24"/>
                <w:szCs w:val="24"/>
                <w:vertAlign w:val="baseline"/>
                <w:lang w:val="en-US" w:eastAsia="zh-CN"/>
              </w:rPr>
            </w:pPr>
            <w:r>
              <w:rPr>
                <w:rFonts w:hint="eastAsia"/>
                <w:sz w:val="24"/>
                <w:szCs w:val="24"/>
                <w:vertAlign w:val="baseline"/>
                <w:lang w:val="en-US" w:eastAsia="zh-CN"/>
              </w:rPr>
              <w:t>备注</w:t>
            </w:r>
          </w:p>
        </w:tc>
      </w:tr>
      <w:tr w14:paraId="1590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jc w:val="center"/>
        </w:trPr>
        <w:tc>
          <w:tcPr>
            <w:tcW w:w="267" w:type="pct"/>
            <w:vAlign w:val="center"/>
          </w:tcPr>
          <w:p w14:paraId="6B10A263">
            <w:pPr>
              <w:jc w:val="center"/>
              <w:rPr>
                <w:rFonts w:hint="default"/>
                <w:sz w:val="24"/>
                <w:szCs w:val="24"/>
                <w:vertAlign w:val="baseline"/>
                <w:lang w:val="en-US" w:eastAsia="zh-CN"/>
              </w:rPr>
            </w:pPr>
            <w:r>
              <w:rPr>
                <w:rFonts w:hint="eastAsia"/>
                <w:sz w:val="24"/>
                <w:szCs w:val="24"/>
                <w:vertAlign w:val="baseline"/>
                <w:lang w:val="en-US" w:eastAsia="zh-CN"/>
              </w:rPr>
              <w:t>1</w:t>
            </w:r>
          </w:p>
        </w:tc>
        <w:tc>
          <w:tcPr>
            <w:tcW w:w="491" w:type="pct"/>
            <w:vAlign w:val="center"/>
          </w:tcPr>
          <w:p w14:paraId="3B001D87">
            <w:pPr>
              <w:jc w:val="center"/>
              <w:rPr>
                <w:rFonts w:hint="eastAsia"/>
                <w:sz w:val="24"/>
                <w:szCs w:val="24"/>
                <w:vertAlign w:val="baseline"/>
                <w:lang w:val="en-US" w:eastAsia="zh-CN"/>
              </w:rPr>
            </w:pPr>
            <w:r>
              <w:rPr>
                <w:rFonts w:hint="eastAsia"/>
                <w:sz w:val="24"/>
                <w:szCs w:val="24"/>
                <w:vertAlign w:val="baseline"/>
                <w:lang w:val="en-US" w:eastAsia="zh-CN"/>
              </w:rPr>
              <w:t>腐殖酸水溶肥料</w:t>
            </w:r>
          </w:p>
        </w:tc>
        <w:tc>
          <w:tcPr>
            <w:tcW w:w="751" w:type="pct"/>
            <w:vAlign w:val="center"/>
          </w:tcPr>
          <w:p w14:paraId="225B458D">
            <w:pPr>
              <w:jc w:val="center"/>
              <w:rPr>
                <w:rFonts w:hint="eastAsia" w:ascii="宋体" w:hAnsi="宋体" w:eastAsia="宋体" w:cs="宋体"/>
                <w:color w:val="000000"/>
                <w:kern w:val="2"/>
                <w:sz w:val="24"/>
                <w:szCs w:val="24"/>
                <w:highlight w:val="none"/>
                <w:lang w:val="en-US" w:eastAsia="zh-CN" w:bidi="ar"/>
              </w:rPr>
            </w:pPr>
          </w:p>
        </w:tc>
        <w:tc>
          <w:tcPr>
            <w:tcW w:w="437" w:type="pct"/>
            <w:vAlign w:val="center"/>
          </w:tcPr>
          <w:p w14:paraId="063EE420">
            <w:pPr>
              <w:jc w:val="center"/>
              <w:rPr>
                <w:rFonts w:hint="eastAsia"/>
                <w:sz w:val="24"/>
                <w:szCs w:val="24"/>
                <w:vertAlign w:val="baseline"/>
                <w:lang w:val="en-US" w:eastAsia="zh-CN"/>
              </w:rPr>
            </w:pPr>
          </w:p>
        </w:tc>
        <w:tc>
          <w:tcPr>
            <w:tcW w:w="643" w:type="pct"/>
            <w:vAlign w:val="center"/>
          </w:tcPr>
          <w:p w14:paraId="7E188C90">
            <w:pPr>
              <w:jc w:val="center"/>
              <w:rPr>
                <w:rFonts w:hint="eastAsia"/>
                <w:sz w:val="24"/>
                <w:szCs w:val="24"/>
                <w:vertAlign w:val="baseline"/>
                <w:lang w:val="en-US" w:eastAsia="zh-CN"/>
              </w:rPr>
            </w:pPr>
          </w:p>
        </w:tc>
        <w:tc>
          <w:tcPr>
            <w:tcW w:w="484" w:type="pct"/>
            <w:vAlign w:val="center"/>
          </w:tcPr>
          <w:p w14:paraId="16ECAC53">
            <w:pPr>
              <w:jc w:val="center"/>
              <w:rPr>
                <w:rFonts w:hint="default"/>
                <w:sz w:val="24"/>
                <w:szCs w:val="24"/>
                <w:vertAlign w:val="baseline"/>
                <w:lang w:val="en-US" w:eastAsia="zh-CN"/>
              </w:rPr>
            </w:pPr>
            <w:r>
              <w:rPr>
                <w:rFonts w:hint="eastAsia"/>
                <w:sz w:val="24"/>
                <w:szCs w:val="24"/>
                <w:vertAlign w:val="baseline"/>
                <w:lang w:val="en-US" w:eastAsia="zh-CN"/>
              </w:rPr>
              <w:t>136000</w:t>
            </w:r>
          </w:p>
        </w:tc>
        <w:tc>
          <w:tcPr>
            <w:tcW w:w="528" w:type="pct"/>
            <w:vAlign w:val="center"/>
          </w:tcPr>
          <w:p w14:paraId="3D0DCE1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leftChars="0" w:right="0" w:rightChars="0"/>
              <w:jc w:val="center"/>
              <w:textAlignment w:val="auto"/>
              <w:rPr>
                <w:rFonts w:hint="default"/>
                <w:sz w:val="24"/>
                <w:szCs w:val="24"/>
                <w:vertAlign w:val="baseline"/>
                <w:lang w:val="en-US" w:eastAsia="zh-CN"/>
              </w:rPr>
            </w:pPr>
            <w:r>
              <w:rPr>
                <w:rFonts w:hint="eastAsia"/>
                <w:sz w:val="24"/>
                <w:szCs w:val="24"/>
                <w:vertAlign w:val="baseline"/>
                <w:lang w:val="en-US" w:eastAsia="zh-CN"/>
              </w:rPr>
              <w:t>亩</w:t>
            </w:r>
          </w:p>
        </w:tc>
        <w:tc>
          <w:tcPr>
            <w:tcW w:w="549" w:type="pct"/>
            <w:vAlign w:val="center"/>
          </w:tcPr>
          <w:p w14:paraId="4A71E668">
            <w:pPr>
              <w:jc w:val="center"/>
              <w:rPr>
                <w:rFonts w:hint="eastAsia"/>
                <w:sz w:val="24"/>
                <w:szCs w:val="24"/>
                <w:vertAlign w:val="baseline"/>
                <w:lang w:val="en-US" w:eastAsia="zh-CN"/>
              </w:rPr>
            </w:pPr>
          </w:p>
        </w:tc>
        <w:tc>
          <w:tcPr>
            <w:tcW w:w="549" w:type="pct"/>
            <w:vAlign w:val="center"/>
          </w:tcPr>
          <w:p w14:paraId="2B24718D">
            <w:pPr>
              <w:jc w:val="center"/>
              <w:rPr>
                <w:rFonts w:hint="eastAsia"/>
                <w:sz w:val="24"/>
                <w:szCs w:val="24"/>
                <w:vertAlign w:val="baseline"/>
                <w:lang w:val="en-US" w:eastAsia="zh-CN"/>
              </w:rPr>
            </w:pPr>
          </w:p>
        </w:tc>
        <w:tc>
          <w:tcPr>
            <w:tcW w:w="294" w:type="pct"/>
            <w:vAlign w:val="center"/>
          </w:tcPr>
          <w:p w14:paraId="5DE0D7E1">
            <w:pPr>
              <w:jc w:val="center"/>
              <w:rPr>
                <w:rFonts w:hint="eastAsia"/>
                <w:sz w:val="24"/>
                <w:szCs w:val="24"/>
                <w:vertAlign w:val="baseline"/>
                <w:lang w:val="en-US" w:eastAsia="zh-CN"/>
              </w:rPr>
            </w:pPr>
          </w:p>
        </w:tc>
      </w:tr>
      <w:tr w14:paraId="3971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jc w:val="center"/>
        </w:trPr>
        <w:tc>
          <w:tcPr>
            <w:tcW w:w="267" w:type="pct"/>
            <w:vAlign w:val="center"/>
          </w:tcPr>
          <w:p w14:paraId="12332886">
            <w:pPr>
              <w:jc w:val="center"/>
              <w:rPr>
                <w:rFonts w:hint="default"/>
                <w:sz w:val="24"/>
                <w:szCs w:val="24"/>
                <w:vertAlign w:val="baseline"/>
                <w:lang w:val="en-US" w:eastAsia="zh-CN"/>
              </w:rPr>
            </w:pPr>
            <w:r>
              <w:rPr>
                <w:rFonts w:hint="eastAsia"/>
                <w:sz w:val="24"/>
                <w:szCs w:val="24"/>
                <w:vertAlign w:val="baseline"/>
                <w:lang w:val="en-US" w:eastAsia="zh-CN"/>
              </w:rPr>
              <w:t>2</w:t>
            </w:r>
          </w:p>
        </w:tc>
        <w:tc>
          <w:tcPr>
            <w:tcW w:w="491" w:type="pct"/>
            <w:vAlign w:val="center"/>
          </w:tcPr>
          <w:p w14:paraId="5C33FB64">
            <w:pPr>
              <w:jc w:val="center"/>
              <w:rPr>
                <w:rFonts w:hint="eastAsia"/>
                <w:sz w:val="24"/>
                <w:szCs w:val="24"/>
                <w:vertAlign w:val="baseline"/>
                <w:lang w:val="en-US" w:eastAsia="zh-CN"/>
              </w:rPr>
            </w:pPr>
            <w:r>
              <w:rPr>
                <w:rFonts w:hint="eastAsia"/>
                <w:sz w:val="24"/>
                <w:szCs w:val="24"/>
                <w:vertAlign w:val="baseline"/>
                <w:lang w:val="en-US" w:eastAsia="zh-CN"/>
              </w:rPr>
              <w:t>0.01%芸苔素内酯</w:t>
            </w:r>
          </w:p>
        </w:tc>
        <w:tc>
          <w:tcPr>
            <w:tcW w:w="751" w:type="pct"/>
            <w:vAlign w:val="center"/>
          </w:tcPr>
          <w:p w14:paraId="45AD4AAF">
            <w:pPr>
              <w:jc w:val="center"/>
              <w:rPr>
                <w:rFonts w:hint="eastAsia" w:ascii="宋体" w:hAnsi="宋体" w:eastAsia="宋体" w:cs="宋体"/>
                <w:color w:val="000000"/>
                <w:kern w:val="2"/>
                <w:sz w:val="24"/>
                <w:szCs w:val="24"/>
                <w:highlight w:val="none"/>
                <w:lang w:val="en-US" w:eastAsia="zh-CN" w:bidi="ar"/>
              </w:rPr>
            </w:pPr>
          </w:p>
        </w:tc>
        <w:tc>
          <w:tcPr>
            <w:tcW w:w="437" w:type="pct"/>
            <w:vAlign w:val="center"/>
          </w:tcPr>
          <w:p w14:paraId="250E8DB0">
            <w:pPr>
              <w:jc w:val="center"/>
              <w:rPr>
                <w:rFonts w:hint="eastAsia"/>
                <w:sz w:val="24"/>
                <w:szCs w:val="24"/>
                <w:vertAlign w:val="baseline"/>
                <w:lang w:val="en-US" w:eastAsia="zh-CN"/>
              </w:rPr>
            </w:pPr>
          </w:p>
        </w:tc>
        <w:tc>
          <w:tcPr>
            <w:tcW w:w="643" w:type="pct"/>
            <w:vAlign w:val="center"/>
          </w:tcPr>
          <w:p w14:paraId="0B9BD19E">
            <w:pPr>
              <w:jc w:val="center"/>
              <w:rPr>
                <w:rFonts w:hint="eastAsia"/>
                <w:sz w:val="24"/>
                <w:szCs w:val="24"/>
                <w:vertAlign w:val="baseline"/>
                <w:lang w:val="en-US" w:eastAsia="zh-CN"/>
              </w:rPr>
            </w:pPr>
          </w:p>
        </w:tc>
        <w:tc>
          <w:tcPr>
            <w:tcW w:w="484" w:type="pct"/>
            <w:vAlign w:val="center"/>
          </w:tcPr>
          <w:p w14:paraId="045B7FDB">
            <w:pPr>
              <w:jc w:val="center"/>
              <w:rPr>
                <w:rFonts w:hint="default"/>
                <w:sz w:val="24"/>
                <w:szCs w:val="24"/>
                <w:vertAlign w:val="baseline"/>
                <w:lang w:val="en-US" w:eastAsia="zh-CN"/>
              </w:rPr>
            </w:pPr>
            <w:r>
              <w:rPr>
                <w:rFonts w:hint="eastAsia"/>
                <w:sz w:val="24"/>
                <w:szCs w:val="24"/>
                <w:vertAlign w:val="baseline"/>
                <w:lang w:val="en-US" w:eastAsia="zh-CN"/>
              </w:rPr>
              <w:t>136000</w:t>
            </w:r>
          </w:p>
        </w:tc>
        <w:tc>
          <w:tcPr>
            <w:tcW w:w="528" w:type="pct"/>
            <w:vAlign w:val="center"/>
          </w:tcPr>
          <w:p w14:paraId="2743FEF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leftChars="0" w:right="0" w:rightChars="0"/>
              <w:jc w:val="center"/>
              <w:textAlignment w:val="auto"/>
              <w:rPr>
                <w:rFonts w:hint="eastAsia"/>
                <w:sz w:val="24"/>
                <w:szCs w:val="24"/>
                <w:vertAlign w:val="baseline"/>
                <w:lang w:val="en-US" w:eastAsia="zh-CN"/>
              </w:rPr>
            </w:pPr>
            <w:r>
              <w:rPr>
                <w:rFonts w:hint="eastAsia"/>
                <w:sz w:val="24"/>
                <w:szCs w:val="24"/>
                <w:vertAlign w:val="baseline"/>
                <w:lang w:val="en-US" w:eastAsia="zh-CN"/>
              </w:rPr>
              <w:t>亩</w:t>
            </w:r>
          </w:p>
        </w:tc>
        <w:tc>
          <w:tcPr>
            <w:tcW w:w="549" w:type="pct"/>
            <w:vAlign w:val="center"/>
          </w:tcPr>
          <w:p w14:paraId="7DA1CD31">
            <w:pPr>
              <w:jc w:val="center"/>
              <w:rPr>
                <w:rFonts w:hint="eastAsia"/>
                <w:sz w:val="24"/>
                <w:szCs w:val="24"/>
                <w:vertAlign w:val="baseline"/>
                <w:lang w:val="en-US" w:eastAsia="zh-CN"/>
              </w:rPr>
            </w:pPr>
          </w:p>
        </w:tc>
        <w:tc>
          <w:tcPr>
            <w:tcW w:w="549" w:type="pct"/>
            <w:vAlign w:val="center"/>
          </w:tcPr>
          <w:p w14:paraId="1BB0E0B4">
            <w:pPr>
              <w:jc w:val="center"/>
              <w:rPr>
                <w:rFonts w:hint="eastAsia"/>
                <w:sz w:val="24"/>
                <w:szCs w:val="24"/>
                <w:vertAlign w:val="baseline"/>
                <w:lang w:val="en-US" w:eastAsia="zh-CN"/>
              </w:rPr>
            </w:pPr>
          </w:p>
        </w:tc>
        <w:tc>
          <w:tcPr>
            <w:tcW w:w="294" w:type="pct"/>
            <w:vAlign w:val="center"/>
          </w:tcPr>
          <w:p w14:paraId="6B19C068">
            <w:pPr>
              <w:jc w:val="center"/>
              <w:rPr>
                <w:rFonts w:hint="eastAsia"/>
                <w:sz w:val="24"/>
                <w:szCs w:val="24"/>
                <w:vertAlign w:val="baseline"/>
                <w:lang w:val="en-US" w:eastAsia="zh-CN"/>
              </w:rPr>
            </w:pPr>
          </w:p>
        </w:tc>
      </w:tr>
      <w:tr w14:paraId="38A9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267" w:type="pct"/>
            <w:vAlign w:val="center"/>
          </w:tcPr>
          <w:p w14:paraId="22F83E3A">
            <w:pPr>
              <w:jc w:val="center"/>
              <w:rPr>
                <w:rFonts w:hint="default"/>
                <w:sz w:val="24"/>
                <w:szCs w:val="24"/>
                <w:vertAlign w:val="baseline"/>
                <w:lang w:val="en-US" w:eastAsia="zh-CN"/>
              </w:rPr>
            </w:pPr>
            <w:r>
              <w:rPr>
                <w:rFonts w:hint="eastAsia"/>
                <w:sz w:val="24"/>
                <w:szCs w:val="24"/>
                <w:vertAlign w:val="baseline"/>
                <w:lang w:val="en-US" w:eastAsia="zh-CN"/>
              </w:rPr>
              <w:t>3</w:t>
            </w:r>
          </w:p>
        </w:tc>
        <w:tc>
          <w:tcPr>
            <w:tcW w:w="491" w:type="pct"/>
            <w:vAlign w:val="center"/>
          </w:tcPr>
          <w:p w14:paraId="67926210">
            <w:pPr>
              <w:jc w:val="center"/>
              <w:rPr>
                <w:rFonts w:hint="default"/>
                <w:sz w:val="24"/>
                <w:szCs w:val="24"/>
                <w:vertAlign w:val="baseline"/>
                <w:lang w:val="en-US" w:eastAsia="zh-CN"/>
              </w:rPr>
            </w:pPr>
            <w:r>
              <w:rPr>
                <w:rFonts w:hint="eastAsia"/>
                <w:sz w:val="24"/>
                <w:szCs w:val="24"/>
                <w:vertAlign w:val="baseline"/>
                <w:lang w:val="en-US" w:eastAsia="zh-CN"/>
              </w:rPr>
              <w:t>飞防服务</w:t>
            </w:r>
          </w:p>
        </w:tc>
        <w:tc>
          <w:tcPr>
            <w:tcW w:w="751" w:type="pct"/>
            <w:vAlign w:val="center"/>
          </w:tcPr>
          <w:p w14:paraId="76A8FD73">
            <w:pPr>
              <w:jc w:val="center"/>
              <w:rPr>
                <w:rFonts w:hint="default" w:ascii="宋体" w:hAnsi="宋体" w:eastAsia="宋体" w:cs="宋体"/>
                <w:color w:val="000000"/>
                <w:kern w:val="2"/>
                <w:sz w:val="24"/>
                <w:szCs w:val="24"/>
                <w:highlight w:val="none"/>
                <w:lang w:val="en-US" w:eastAsia="zh-CN" w:bidi="ar"/>
              </w:rPr>
            </w:pPr>
            <w:r>
              <w:rPr>
                <w:rFonts w:hint="eastAsia" w:ascii="宋体" w:hAnsi="宋体" w:eastAsia="宋体" w:cs="宋体"/>
                <w:color w:val="000000"/>
                <w:kern w:val="2"/>
                <w:sz w:val="24"/>
                <w:szCs w:val="24"/>
                <w:highlight w:val="none"/>
                <w:lang w:val="en-US" w:eastAsia="zh-CN" w:bidi="ar"/>
              </w:rPr>
              <w:t>/</w:t>
            </w:r>
          </w:p>
        </w:tc>
        <w:tc>
          <w:tcPr>
            <w:tcW w:w="437" w:type="pct"/>
            <w:vAlign w:val="center"/>
          </w:tcPr>
          <w:p w14:paraId="1F90E5E9">
            <w:pPr>
              <w:jc w:val="center"/>
              <w:rPr>
                <w:rFonts w:hint="default"/>
                <w:sz w:val="24"/>
                <w:szCs w:val="24"/>
                <w:vertAlign w:val="baseline"/>
                <w:lang w:val="en-US" w:eastAsia="zh-CN"/>
              </w:rPr>
            </w:pPr>
            <w:r>
              <w:rPr>
                <w:rFonts w:hint="eastAsia"/>
                <w:sz w:val="24"/>
                <w:szCs w:val="24"/>
                <w:vertAlign w:val="baseline"/>
                <w:lang w:val="en-US" w:eastAsia="zh-CN"/>
              </w:rPr>
              <w:t>/</w:t>
            </w:r>
          </w:p>
        </w:tc>
        <w:tc>
          <w:tcPr>
            <w:tcW w:w="643" w:type="pct"/>
            <w:vAlign w:val="center"/>
          </w:tcPr>
          <w:p w14:paraId="658BF249">
            <w:pPr>
              <w:jc w:val="center"/>
              <w:rPr>
                <w:rFonts w:hint="default"/>
                <w:sz w:val="24"/>
                <w:szCs w:val="24"/>
                <w:vertAlign w:val="baseline"/>
                <w:lang w:val="en-US" w:eastAsia="zh-CN"/>
              </w:rPr>
            </w:pPr>
            <w:r>
              <w:rPr>
                <w:rFonts w:hint="eastAsia"/>
                <w:sz w:val="24"/>
                <w:szCs w:val="24"/>
                <w:vertAlign w:val="baseline"/>
                <w:lang w:val="en-US" w:eastAsia="zh-CN"/>
              </w:rPr>
              <w:t>/</w:t>
            </w:r>
          </w:p>
        </w:tc>
        <w:tc>
          <w:tcPr>
            <w:tcW w:w="484" w:type="pct"/>
            <w:vAlign w:val="center"/>
          </w:tcPr>
          <w:p w14:paraId="177833D5">
            <w:pPr>
              <w:jc w:val="center"/>
              <w:rPr>
                <w:rFonts w:hint="default"/>
                <w:sz w:val="24"/>
                <w:szCs w:val="24"/>
                <w:vertAlign w:val="baseline"/>
                <w:lang w:val="en-US" w:eastAsia="zh-CN"/>
              </w:rPr>
            </w:pPr>
            <w:r>
              <w:rPr>
                <w:rFonts w:hint="eastAsia"/>
                <w:sz w:val="24"/>
                <w:szCs w:val="24"/>
                <w:vertAlign w:val="baseline"/>
                <w:lang w:val="en-US" w:eastAsia="zh-CN"/>
              </w:rPr>
              <w:t>60000</w:t>
            </w:r>
          </w:p>
        </w:tc>
        <w:tc>
          <w:tcPr>
            <w:tcW w:w="528" w:type="pct"/>
            <w:vAlign w:val="center"/>
          </w:tcPr>
          <w:p w14:paraId="18C19BC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leftChars="0" w:right="0" w:rightChars="0"/>
              <w:jc w:val="center"/>
              <w:textAlignment w:val="auto"/>
              <w:rPr>
                <w:rFonts w:hint="eastAsia"/>
                <w:sz w:val="24"/>
                <w:szCs w:val="24"/>
                <w:vertAlign w:val="baseline"/>
                <w:lang w:val="en-US" w:eastAsia="zh-CN"/>
              </w:rPr>
            </w:pPr>
            <w:r>
              <w:rPr>
                <w:rFonts w:hint="eastAsia"/>
                <w:sz w:val="24"/>
                <w:szCs w:val="24"/>
                <w:vertAlign w:val="baseline"/>
                <w:lang w:val="en-US" w:eastAsia="zh-CN"/>
              </w:rPr>
              <w:t>亩</w:t>
            </w:r>
          </w:p>
        </w:tc>
        <w:tc>
          <w:tcPr>
            <w:tcW w:w="549" w:type="pct"/>
            <w:vAlign w:val="center"/>
          </w:tcPr>
          <w:p w14:paraId="554C1556">
            <w:pPr>
              <w:jc w:val="center"/>
              <w:rPr>
                <w:rFonts w:hint="eastAsia"/>
                <w:sz w:val="24"/>
                <w:szCs w:val="24"/>
                <w:vertAlign w:val="baseline"/>
                <w:lang w:val="en-US" w:eastAsia="zh-CN"/>
              </w:rPr>
            </w:pPr>
          </w:p>
        </w:tc>
        <w:tc>
          <w:tcPr>
            <w:tcW w:w="549" w:type="pct"/>
            <w:vAlign w:val="center"/>
          </w:tcPr>
          <w:p w14:paraId="3DD6C601">
            <w:pPr>
              <w:jc w:val="center"/>
              <w:rPr>
                <w:rFonts w:hint="eastAsia"/>
                <w:sz w:val="24"/>
                <w:szCs w:val="24"/>
                <w:vertAlign w:val="baseline"/>
                <w:lang w:val="en-US" w:eastAsia="zh-CN"/>
              </w:rPr>
            </w:pPr>
          </w:p>
        </w:tc>
        <w:tc>
          <w:tcPr>
            <w:tcW w:w="294" w:type="pct"/>
            <w:vAlign w:val="center"/>
          </w:tcPr>
          <w:p w14:paraId="1DA79368">
            <w:pPr>
              <w:jc w:val="center"/>
              <w:rPr>
                <w:rFonts w:hint="eastAsia"/>
                <w:sz w:val="24"/>
                <w:szCs w:val="24"/>
                <w:vertAlign w:val="baseline"/>
                <w:lang w:val="en-US" w:eastAsia="zh-CN"/>
              </w:rPr>
            </w:pPr>
          </w:p>
        </w:tc>
      </w:tr>
      <w:tr w14:paraId="23C9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5000" w:type="pct"/>
            <w:gridSpan w:val="10"/>
            <w:vAlign w:val="center"/>
          </w:tcPr>
          <w:p w14:paraId="1F801E15">
            <w:pPr>
              <w:jc w:val="left"/>
              <w:rPr>
                <w:rFonts w:hint="default" w:eastAsia="宋体"/>
                <w:sz w:val="24"/>
                <w:szCs w:val="24"/>
                <w:vertAlign w:val="baseline"/>
                <w:lang w:val="en-US" w:eastAsia="zh-CN"/>
              </w:rPr>
            </w:pPr>
            <w:r>
              <w:rPr>
                <w:rFonts w:hint="eastAsia" w:ascii="宋体" w:hAnsi="宋体" w:eastAsia="宋体" w:cs="宋体"/>
                <w:color w:val="000000"/>
                <w:spacing w:val="0"/>
                <w:w w:val="100"/>
                <w:position w:val="0"/>
                <w:sz w:val="21"/>
                <w:szCs w:val="21"/>
              </w:rPr>
              <w:t>总报价（人民币大写）：</w:t>
            </w:r>
            <w:r>
              <w:rPr>
                <w:rFonts w:hint="eastAsia" w:ascii="宋体" w:hAnsi="宋体" w:eastAsia="宋体" w:cs="宋体"/>
                <w:color w:val="000000"/>
                <w:spacing w:val="0"/>
                <w:w w:val="100"/>
                <w:position w:val="0"/>
                <w:sz w:val="21"/>
                <w:szCs w:val="21"/>
                <w:lang w:val="en-US" w:eastAsia="zh-CN"/>
              </w:rPr>
              <w:t xml:space="preserve">                            </w:t>
            </w:r>
            <w:r>
              <w:rPr>
                <w:rFonts w:hint="eastAsia" w:ascii="宋体" w:hAnsi="宋体" w:eastAsia="宋体" w:cs="宋体"/>
                <w:color w:val="000000"/>
                <w:spacing w:val="0"/>
                <w:w w:val="100"/>
                <w:position w:val="0"/>
                <w:sz w:val="21"/>
                <w:szCs w:val="21"/>
              </w:rPr>
              <w:t>（¥</w:t>
            </w:r>
            <w:r>
              <w:rPr>
                <w:rFonts w:hint="eastAsia" w:ascii="宋体" w:hAnsi="宋体" w:eastAsia="宋体" w:cs="宋体"/>
                <w:color w:val="000000"/>
                <w:spacing w:val="0"/>
                <w:w w:val="100"/>
                <w:position w:val="0"/>
                <w:sz w:val="21"/>
                <w:szCs w:val="21"/>
              </w:rPr>
              <w:tab/>
            </w:r>
            <w:r>
              <w:rPr>
                <w:rFonts w:hint="eastAsia" w:ascii="宋体" w:hAnsi="宋体" w:eastAsia="宋体" w:cs="宋体"/>
                <w:color w:val="000000"/>
                <w:spacing w:val="0"/>
                <w:w w:val="100"/>
                <w:position w:val="0"/>
                <w:sz w:val="21"/>
                <w:szCs w:val="21"/>
                <w:lang w:val="en-US" w:eastAsia="zh-CN"/>
              </w:rPr>
              <w:t xml:space="preserve">            </w:t>
            </w:r>
            <w:r>
              <w:rPr>
                <w:rFonts w:hint="eastAsia" w:ascii="宋体" w:hAnsi="宋体" w:eastAsia="宋体" w:cs="宋体"/>
                <w:color w:val="000000"/>
                <w:spacing w:val="0"/>
                <w:w w:val="100"/>
                <w:position w:val="0"/>
                <w:sz w:val="21"/>
                <w:szCs w:val="21"/>
              </w:rPr>
              <w:t>元）</w:t>
            </w:r>
          </w:p>
        </w:tc>
      </w:tr>
      <w:tr w14:paraId="2983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5000" w:type="pct"/>
            <w:gridSpan w:val="10"/>
            <w:vAlign w:val="center"/>
          </w:tcPr>
          <w:p w14:paraId="1C51DCC4">
            <w:pPr>
              <w:jc w:val="left"/>
              <w:rPr>
                <w:rFonts w:hint="eastAsia"/>
                <w:sz w:val="24"/>
                <w:szCs w:val="24"/>
                <w:vertAlign w:val="baseline"/>
                <w:lang w:val="en-US" w:eastAsia="zh-CN"/>
              </w:rPr>
            </w:pPr>
            <w:r>
              <w:rPr>
                <w:rFonts w:hint="eastAsia"/>
                <w:sz w:val="24"/>
                <w:szCs w:val="24"/>
                <w:vertAlign w:val="baseline"/>
                <w:lang w:val="en-US" w:eastAsia="zh-CN"/>
              </w:rPr>
              <w:t>备注：</w:t>
            </w:r>
          </w:p>
          <w:p w14:paraId="3655DEDD">
            <w:pPr>
              <w:jc w:val="left"/>
              <w:rPr>
                <w:rFonts w:hint="eastAsia"/>
                <w:sz w:val="24"/>
                <w:szCs w:val="24"/>
                <w:vertAlign w:val="baseline"/>
                <w:lang w:val="en-US" w:eastAsia="zh-CN"/>
              </w:rPr>
            </w:pPr>
            <w:r>
              <w:rPr>
                <w:rFonts w:hint="eastAsia"/>
                <w:sz w:val="24"/>
                <w:szCs w:val="24"/>
                <w:vertAlign w:val="baseline"/>
                <w:lang w:val="en-US" w:eastAsia="zh-CN"/>
              </w:rPr>
              <w:t>1.表内报价内容以元为单位，保留小数点后两位。</w:t>
            </w:r>
          </w:p>
          <w:p w14:paraId="122B806E">
            <w:pPr>
              <w:jc w:val="left"/>
              <w:rPr>
                <w:rFonts w:hint="default" w:eastAsia="宋体"/>
                <w:lang w:val="en-US" w:eastAsia="zh-CN"/>
              </w:rPr>
            </w:pPr>
            <w:r>
              <w:rPr>
                <w:rFonts w:hint="eastAsia"/>
                <w:sz w:val="24"/>
                <w:szCs w:val="24"/>
                <w:vertAlign w:val="baseline"/>
                <w:lang w:val="en-US" w:eastAsia="zh-CN"/>
              </w:rPr>
              <w:t>2.药剂用量以最终实际验收为准，据实结算。</w:t>
            </w:r>
          </w:p>
        </w:tc>
      </w:tr>
    </w:tbl>
    <w:p w14:paraId="3492DED2">
      <w:pPr>
        <w:jc w:val="left"/>
        <w:rPr>
          <w:rFonts w:hint="eastAsia"/>
          <w:sz w:val="24"/>
          <w:szCs w:val="24"/>
          <w:vertAlign w:val="baseline"/>
          <w:lang w:val="en-US" w:eastAsia="zh-CN"/>
        </w:rPr>
      </w:pPr>
    </w:p>
    <w:p w14:paraId="6F30D19B">
      <w:pPr>
        <w:jc w:val="left"/>
        <w:rPr>
          <w:rFonts w:hint="default"/>
          <w:sz w:val="24"/>
          <w:szCs w:val="24"/>
          <w:vertAlign w:val="baseline"/>
          <w:lang w:val="en-US" w:eastAsia="zh-CN"/>
        </w:rPr>
      </w:pPr>
      <w:bookmarkStart w:id="0" w:name="_GoBack"/>
      <w:bookmarkEnd w:id="0"/>
      <w:r>
        <w:rPr>
          <w:rFonts w:hint="eastAsia"/>
          <w:sz w:val="24"/>
          <w:szCs w:val="24"/>
          <w:vertAlign w:val="baseline"/>
          <w:lang w:val="en-US" w:eastAsia="zh-CN"/>
        </w:rPr>
        <w:t>注：包括但不限于税费、运输、保险、质量保障、售后服务和招标文件规定乙方应承担的其他义务的费用已由乙方计入总金额中。</w:t>
      </w:r>
    </w:p>
    <w:p w14:paraId="4565DEAA">
      <w:pPr>
        <w:spacing w:line="480" w:lineRule="auto"/>
        <w:jc w:val="right"/>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jc w:val="righ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(签字或盖章)</w:t>
      </w:r>
    </w:p>
    <w:p w14:paraId="6832C2E7">
      <w:pPr>
        <w:jc w:val="center"/>
        <w:rPr>
          <w:rFonts w:hint="default" w:ascii="宋体" w:hAnsi="宋体" w:eastAsia="宋体" w:cs="宋体"/>
          <w:spacing w:val="-2"/>
          <w:sz w:val="24"/>
          <w:szCs w:val="24"/>
          <w:lang w:val="en-US" w:eastAsia="zh-CN"/>
        </w:rPr>
      </w:pPr>
      <w:r>
        <w:rPr>
          <w:rFonts w:hint="eastAsia" w:ascii="Times New Roman" w:hAnsi="Times New Roman" w:cs="Times New Roman"/>
          <w:sz w:val="24"/>
          <w:highlight w:val="none"/>
          <w:lang w:val="en-US" w:eastAsia="zh-CN"/>
        </w:rPr>
        <w:t xml:space="preserve">         </w:t>
      </w:r>
      <w:r>
        <w:rPr>
          <w:rFonts w:hint="default" w:ascii="Times New Roman" w:hAnsi="Times New Roman" w:cs="Times New Roman"/>
          <w:sz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44054"/>
    <w:rsid w:val="02820350"/>
    <w:rsid w:val="09282B92"/>
    <w:rsid w:val="0BF7590B"/>
    <w:rsid w:val="0E5306B0"/>
    <w:rsid w:val="101271B8"/>
    <w:rsid w:val="13BF4109"/>
    <w:rsid w:val="15A22D8C"/>
    <w:rsid w:val="16D313D4"/>
    <w:rsid w:val="1A976C37"/>
    <w:rsid w:val="1BE613B3"/>
    <w:rsid w:val="1C7C719B"/>
    <w:rsid w:val="1F02489B"/>
    <w:rsid w:val="249C4E4A"/>
    <w:rsid w:val="3024622A"/>
    <w:rsid w:val="315D7B4B"/>
    <w:rsid w:val="35D72A38"/>
    <w:rsid w:val="39A53FD1"/>
    <w:rsid w:val="3CD27167"/>
    <w:rsid w:val="3DD5344F"/>
    <w:rsid w:val="3DE25B6C"/>
    <w:rsid w:val="3FA4132B"/>
    <w:rsid w:val="41EC3F7F"/>
    <w:rsid w:val="4B441C14"/>
    <w:rsid w:val="4D537EEC"/>
    <w:rsid w:val="4E152BF2"/>
    <w:rsid w:val="51D85795"/>
    <w:rsid w:val="58AF3A45"/>
    <w:rsid w:val="5CAA6E48"/>
    <w:rsid w:val="69085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Grid Table 4 Accent 3"/>
    <w:basedOn w:val="4"/>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C8C8C8" w:sz="4" w:space="0"/>
        <w:left w:val="single" w:color="C8C8C8" w:sz="4" w:space="0"/>
        <w:bottom w:val="single" w:color="C8C8C8" w:sz="4" w:space="0"/>
        <w:right w:val="single" w:color="C8C8C8" w:sz="4" w:space="0"/>
        <w:insideH w:val="single" w:color="C8C8C8" w:sz="4" w:space="0"/>
        <w:insideV w:val="single" w:color="C8C8C8" w:sz="4" w:space="0"/>
      </w:tblBorders>
      <w:tblCellMar>
        <w:top w:w="0" w:type="dxa"/>
        <w:left w:w="108" w:type="dxa"/>
        <w:bottom w:w="0" w:type="dxa"/>
        <w:right w:w="108" w:type="dxa"/>
      </w:tblCellMar>
    </w:tblPr>
    <w:tblStylePr w:type="firstRow">
      <w:rPr>
        <w:rFonts w:hint="default" w:ascii="Times New Roman" w:hAnsi="Times New Roman" w:cs="Times New Roman"/>
        <w:b/>
        <w:bCs/>
        <w:color w:val="FFFFFF"/>
      </w:rPr>
      <w:tcPr>
        <w:tcBorders>
          <w:top w:val="single" w:color="A5A5A5" w:sz="4" w:space="0"/>
          <w:left w:val="single" w:color="A5A5A5" w:sz="4" w:space="0"/>
          <w:bottom w:val="single" w:color="A5A5A5" w:sz="4" w:space="0"/>
          <w:right w:val="single" w:color="A5A5A5" w:sz="4" w:space="0"/>
          <w:insideH w:val="nil"/>
          <w:insideV w:val="nil"/>
          <w:tl2br w:val="nil"/>
          <w:tr2bl w:val="nil"/>
        </w:tcBorders>
        <w:shd w:val="clear" w:color="auto" w:fill="A5A5A5"/>
      </w:tcPr>
    </w:tblStylePr>
    <w:tblStylePr w:type="lastRow">
      <w:rPr>
        <w:rFonts w:hint="default" w:ascii="Times New Roman" w:hAnsi="Times New Roman" w:cs="Times New Roman"/>
        <w:b/>
        <w:bCs/>
      </w:rPr>
      <w:tcPr>
        <w:tcBorders>
          <w:top w:val="double" w:color="A5A5A5" w:sz="2" w:space="0"/>
          <w:left w:val="nil"/>
          <w:bottom w:val="nil"/>
          <w:right w:val="nil"/>
          <w:insideH w:val="nil"/>
          <w:insideV w:val="nil"/>
          <w:tl2br w:val="nil"/>
          <w:tr2bl w:val="nil"/>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CECEC"/>
      </w:tcPr>
    </w:tblStylePr>
    <w:tblStylePr w:type="band1Horz">
      <w:tcPr>
        <w:shd w:val="clear" w:color="auto" w:fill="ECECEC"/>
      </w:tcPr>
    </w:tblStyle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240</Words>
  <Characters>262</Characters>
  <Lines>0</Lines>
  <Paragraphs>0</Paragraphs>
  <TotalTime>1</TotalTime>
  <ScaleCrop>false</ScaleCrop>
  <LinksUpToDate>false</LinksUpToDate>
  <CharactersWithSpaces>367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2025-08-29T03:06:00Z</dcterms:created>
  <dc:creator>Administrator</dc:creator>
  <cp:lastModifiedBy>Administrator</cp:lastModifiedBy>
  <dcterms:modified xsi:type="dcterms:W3CDTF">2026-04-27T05:55:44Z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eyJoZGlkIjoiZWJkNjE1ZDZmZDMyMmI2NjFmOGRmNTUwZjYyZDA1YjAiLCJ1c2VySWQiOiI0NDk5Nzk3NTMifQ==</vt:lpwstr>
  </property>
  <property fmtid="{D5CDD505-2E9C-101B-9397-08002B2CF9AE}" pid="4" name="ICV">
    <vt:lpwstr>C9690E0D29964EB9BBCFCF75B0B3BF33_12</vt:lpwstr>
  </property>
</Properties>
</file>