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9BF13">
      <w:pPr>
        <w:pStyle w:val="3"/>
        <w:spacing w:line="600" w:lineRule="exact"/>
        <w:ind w:firstLine="0"/>
        <w:jc w:val="center"/>
        <w:rPr>
          <w:rFonts w:hAnsi="华文中宋" w:eastAsia="华文中宋"/>
          <w:b/>
          <w:spacing w:val="20"/>
          <w:sz w:val="52"/>
          <w:szCs w:val="52"/>
        </w:rPr>
      </w:pPr>
    </w:p>
    <w:p w14:paraId="539065F2">
      <w:pPr>
        <w:pStyle w:val="3"/>
        <w:spacing w:line="600" w:lineRule="exact"/>
        <w:ind w:firstLine="0"/>
        <w:jc w:val="center"/>
        <w:rPr>
          <w:rFonts w:hAnsi="华文中宋" w:eastAsia="华文中宋"/>
          <w:b/>
          <w:spacing w:val="20"/>
          <w:sz w:val="52"/>
          <w:szCs w:val="52"/>
        </w:rPr>
      </w:pPr>
    </w:p>
    <w:p w14:paraId="3D9CE1D8">
      <w:pPr>
        <w:pStyle w:val="3"/>
        <w:spacing w:line="600" w:lineRule="exact"/>
        <w:ind w:firstLine="0"/>
        <w:jc w:val="center"/>
        <w:rPr>
          <w:rFonts w:hAnsi="华文中宋" w:eastAsia="华文中宋"/>
          <w:b/>
          <w:spacing w:val="20"/>
          <w:sz w:val="52"/>
          <w:szCs w:val="52"/>
        </w:rPr>
      </w:pPr>
    </w:p>
    <w:p w14:paraId="614EACDD">
      <w:pPr>
        <w:pStyle w:val="3"/>
        <w:spacing w:line="600" w:lineRule="exact"/>
        <w:ind w:firstLine="0"/>
        <w:jc w:val="center"/>
        <w:rPr>
          <w:rFonts w:hAnsi="华文中宋" w:eastAsia="华文中宋"/>
          <w:b/>
          <w:spacing w:val="20"/>
          <w:sz w:val="52"/>
          <w:szCs w:val="52"/>
        </w:rPr>
      </w:pPr>
    </w:p>
    <w:p w14:paraId="353A4623">
      <w:pPr>
        <w:pStyle w:val="3"/>
        <w:spacing w:line="600" w:lineRule="exact"/>
        <w:ind w:firstLine="0"/>
        <w:jc w:val="center"/>
        <w:rPr>
          <w:rFonts w:hAnsi="华文中宋" w:eastAsia="华文中宋"/>
          <w:b/>
          <w:spacing w:val="20"/>
          <w:sz w:val="52"/>
          <w:szCs w:val="52"/>
        </w:rPr>
      </w:pPr>
    </w:p>
    <w:p w14:paraId="455A5785">
      <w:pPr>
        <w:pStyle w:val="3"/>
        <w:spacing w:line="600" w:lineRule="exact"/>
        <w:ind w:firstLine="0"/>
        <w:jc w:val="center"/>
        <w:rPr>
          <w:rFonts w:ascii="方正小标宋简体" w:hAnsi="华文中宋" w:eastAsia="方正小标宋简体"/>
          <w:spacing w:val="20"/>
          <w:sz w:val="52"/>
          <w:szCs w:val="52"/>
        </w:rPr>
      </w:pPr>
      <w:r>
        <w:rPr>
          <w:rFonts w:hint="eastAsia" w:ascii="方正小标宋简体" w:hAnsi="华文中宋" w:eastAsia="方正小标宋简体"/>
          <w:spacing w:val="20"/>
          <w:sz w:val="52"/>
          <w:szCs w:val="52"/>
        </w:rPr>
        <w:t>食品安全</w:t>
      </w:r>
      <w:r>
        <w:rPr>
          <w:rFonts w:hint="eastAsia" w:ascii="方正小标宋简体" w:hAnsi="华文中宋" w:eastAsia="方正小标宋简体"/>
          <w:spacing w:val="20"/>
          <w:sz w:val="52"/>
          <w:szCs w:val="52"/>
          <w:lang w:eastAsia="zh-CN"/>
        </w:rPr>
        <w:t>监督</w:t>
      </w:r>
      <w:r>
        <w:rPr>
          <w:rFonts w:hint="eastAsia" w:ascii="方正小标宋简体" w:hAnsi="华文中宋" w:eastAsia="方正小标宋简体"/>
          <w:spacing w:val="20"/>
          <w:sz w:val="52"/>
          <w:szCs w:val="52"/>
        </w:rPr>
        <w:t>抽检委托协议书</w:t>
      </w:r>
    </w:p>
    <w:p w14:paraId="22605ABD">
      <w:pPr>
        <w:spacing w:line="360" w:lineRule="auto"/>
        <w:ind w:firstLine="480" w:firstLineChars="200"/>
        <w:rPr>
          <w:rFonts w:ascii="宋体"/>
          <w:sz w:val="24"/>
          <w:szCs w:val="24"/>
        </w:rPr>
      </w:pPr>
    </w:p>
    <w:p w14:paraId="7E3810D4">
      <w:pPr>
        <w:spacing w:line="360" w:lineRule="auto"/>
        <w:ind w:firstLine="480" w:firstLineChars="200"/>
        <w:rPr>
          <w:rFonts w:ascii="宋体"/>
          <w:sz w:val="24"/>
          <w:szCs w:val="24"/>
        </w:rPr>
      </w:pPr>
    </w:p>
    <w:p w14:paraId="01C887AE">
      <w:pPr>
        <w:spacing w:line="360" w:lineRule="auto"/>
        <w:ind w:firstLine="480" w:firstLineChars="200"/>
        <w:rPr>
          <w:rFonts w:ascii="宋体"/>
          <w:sz w:val="24"/>
          <w:szCs w:val="24"/>
        </w:rPr>
      </w:pPr>
    </w:p>
    <w:p w14:paraId="08207740">
      <w:pPr>
        <w:spacing w:line="560" w:lineRule="exact"/>
        <w:ind w:firstLine="640" w:firstLineChars="200"/>
        <w:rPr>
          <w:rFonts w:ascii="仿宋_GB2312" w:hAnsi="仿宋_GB2312" w:eastAsia="仿宋_GB2312" w:cs="仿宋_GB2312"/>
          <w:sz w:val="32"/>
          <w:szCs w:val="32"/>
          <w:lang w:val="zh-CN"/>
        </w:rPr>
      </w:pPr>
    </w:p>
    <w:p w14:paraId="2AA23262">
      <w:pPr>
        <w:spacing w:line="560" w:lineRule="exact"/>
        <w:ind w:firstLine="640" w:firstLineChars="200"/>
        <w:rPr>
          <w:rFonts w:ascii="仿宋_GB2312" w:hAnsi="仿宋_GB2312" w:eastAsia="仿宋_GB2312" w:cs="仿宋_GB2312"/>
          <w:sz w:val="32"/>
          <w:szCs w:val="32"/>
          <w:lang w:val="zh-CN"/>
        </w:rPr>
      </w:pPr>
    </w:p>
    <w:p w14:paraId="35255402">
      <w:pPr>
        <w:spacing w:line="560" w:lineRule="exact"/>
        <w:ind w:firstLine="640" w:firstLineChars="200"/>
        <w:rPr>
          <w:rFonts w:ascii="仿宋_GB2312" w:hAnsi="仿宋_GB2312" w:eastAsia="仿宋_GB2312" w:cs="仿宋_GB2312"/>
          <w:sz w:val="32"/>
          <w:szCs w:val="32"/>
          <w:lang w:val="zh-CN"/>
        </w:rPr>
      </w:pPr>
    </w:p>
    <w:p w14:paraId="1520B894">
      <w:pPr>
        <w:spacing w:line="560" w:lineRule="exact"/>
        <w:ind w:firstLine="640" w:firstLineChars="200"/>
        <w:rPr>
          <w:rFonts w:ascii="仿宋_GB2312" w:hAnsi="仿宋_GB2312" w:eastAsia="仿宋_GB2312" w:cs="仿宋_GB2312"/>
          <w:sz w:val="32"/>
          <w:szCs w:val="32"/>
          <w:lang w:val="zh-CN"/>
        </w:rPr>
      </w:pPr>
    </w:p>
    <w:p w14:paraId="650EE27D">
      <w:pPr>
        <w:spacing w:line="560" w:lineRule="exact"/>
        <w:ind w:firstLine="640" w:firstLineChars="200"/>
        <w:rPr>
          <w:rFonts w:ascii="仿宋_GB2312" w:hAnsi="仿宋_GB2312" w:eastAsia="仿宋_GB2312" w:cs="仿宋_GB2312"/>
          <w:sz w:val="32"/>
          <w:szCs w:val="32"/>
          <w:lang w:val="zh-CN"/>
        </w:rPr>
      </w:pPr>
    </w:p>
    <w:p w14:paraId="5F363914">
      <w:pPr>
        <w:spacing w:line="560" w:lineRule="exact"/>
        <w:ind w:firstLine="640" w:firstLineChars="200"/>
        <w:rPr>
          <w:rFonts w:ascii="仿宋_GB2312" w:hAnsi="仿宋_GB2312" w:eastAsia="仿宋_GB2312" w:cs="仿宋_GB2312"/>
          <w:sz w:val="32"/>
          <w:szCs w:val="32"/>
          <w:lang w:val="zh-CN"/>
        </w:rPr>
      </w:pPr>
    </w:p>
    <w:p w14:paraId="2CAAD499">
      <w:pPr>
        <w:spacing w:line="560" w:lineRule="exact"/>
        <w:ind w:firstLine="640" w:firstLineChars="200"/>
        <w:rPr>
          <w:rFonts w:ascii="仿宋_GB2312" w:hAnsi="仿宋_GB2312" w:eastAsia="仿宋_GB2312" w:cs="仿宋_GB2312"/>
          <w:sz w:val="32"/>
          <w:szCs w:val="32"/>
          <w:lang w:val="zh-CN"/>
        </w:rPr>
      </w:pPr>
    </w:p>
    <w:p w14:paraId="7C8A7BEF">
      <w:pPr>
        <w:spacing w:line="560" w:lineRule="exact"/>
        <w:ind w:firstLine="640" w:firstLineChars="200"/>
        <w:rPr>
          <w:rFonts w:ascii="仿宋_GB2312" w:hAnsi="仿宋_GB2312" w:eastAsia="仿宋_GB2312" w:cs="仿宋_GB2312"/>
          <w:sz w:val="32"/>
          <w:szCs w:val="32"/>
          <w:lang w:val="zh-CN"/>
        </w:rPr>
      </w:pPr>
    </w:p>
    <w:p w14:paraId="01230815">
      <w:pPr>
        <w:spacing w:line="560" w:lineRule="exact"/>
        <w:ind w:firstLine="640" w:firstLineChars="200"/>
        <w:rPr>
          <w:rFonts w:ascii="仿宋_GB2312" w:hAnsi="仿宋_GB2312" w:eastAsia="仿宋_GB2312" w:cs="仿宋_GB2312"/>
          <w:sz w:val="32"/>
          <w:szCs w:val="32"/>
          <w:lang w:val="zh-CN"/>
        </w:rPr>
      </w:pPr>
    </w:p>
    <w:p w14:paraId="460C7192">
      <w:pPr>
        <w:spacing w:line="560" w:lineRule="exact"/>
        <w:ind w:firstLine="640" w:firstLineChars="200"/>
        <w:rPr>
          <w:rFonts w:ascii="仿宋_GB2312" w:hAnsi="仿宋_GB2312" w:eastAsia="仿宋_GB2312" w:cs="仿宋_GB2312"/>
          <w:sz w:val="32"/>
          <w:szCs w:val="32"/>
          <w:lang w:val="zh-CN"/>
        </w:rPr>
      </w:pPr>
    </w:p>
    <w:p w14:paraId="474B34AA">
      <w:pPr>
        <w:spacing w:line="560" w:lineRule="exact"/>
        <w:rPr>
          <w:rFonts w:ascii="方正小标宋简体" w:hAnsi="仿宋_GB2312" w:eastAsia="方正小标宋简体" w:cs="仿宋_GB2312"/>
          <w:sz w:val="36"/>
          <w:szCs w:val="36"/>
          <w:u w:val="single"/>
          <w:lang w:val="zh-CN"/>
        </w:rPr>
      </w:pPr>
      <w:r>
        <w:rPr>
          <w:rFonts w:ascii="方正小标宋简体" w:hAnsi="仿宋_GB2312" w:eastAsia="方正小标宋简体" w:cs="仿宋_GB2312"/>
          <w:sz w:val="36"/>
          <w:szCs w:val="36"/>
          <w:lang w:val="zh-CN"/>
        </w:rPr>
        <w:t xml:space="preserve">    </w:t>
      </w:r>
      <w:r>
        <w:rPr>
          <w:rFonts w:hint="eastAsia" w:ascii="方正小标宋简体" w:hAnsi="仿宋_GB2312" w:eastAsia="方正小标宋简体" w:cs="仿宋_GB2312"/>
          <w:sz w:val="36"/>
          <w:szCs w:val="36"/>
          <w:lang w:val="zh-CN"/>
        </w:rPr>
        <w:t>甲方：</w:t>
      </w:r>
      <w:r>
        <w:rPr>
          <w:rFonts w:hint="eastAsia" w:ascii="方正小标宋简体" w:hAnsi="仿宋_GB2312" w:eastAsia="方正小标宋简体" w:cs="仿宋_GB2312"/>
          <w:sz w:val="36"/>
          <w:szCs w:val="36"/>
          <w:u w:val="single"/>
          <w:lang w:val="zh-CN"/>
        </w:rPr>
        <w:t>华阴市市场监督管理局</w:t>
      </w:r>
    </w:p>
    <w:p w14:paraId="2712B1BE">
      <w:pPr>
        <w:spacing w:line="560" w:lineRule="exact"/>
        <w:ind w:firstLine="720" w:firstLineChars="200"/>
        <w:rPr>
          <w:rFonts w:hint="default" w:ascii="方正小标宋简体" w:hAnsi="仿宋_GB2312" w:eastAsia="方正小标宋简体" w:cs="仿宋_GB2312"/>
          <w:sz w:val="36"/>
          <w:szCs w:val="36"/>
          <w:u w:val="single"/>
          <w:lang w:val="en-US"/>
        </w:rPr>
      </w:pPr>
      <w:r>
        <w:rPr>
          <w:rFonts w:hint="eastAsia" w:ascii="方正小标宋简体" w:hAnsi="仿宋_GB2312" w:eastAsia="方正小标宋简体" w:cs="仿宋_GB2312"/>
          <w:sz w:val="36"/>
          <w:szCs w:val="36"/>
          <w:lang w:val="zh-CN"/>
        </w:rPr>
        <w:t>乙方</w:t>
      </w:r>
      <w:r>
        <w:rPr>
          <w:rFonts w:hint="eastAsia" w:ascii="方正小标宋简体" w:hAnsi="仿宋_GB2312" w:eastAsia="方正小标宋简体" w:cs="仿宋_GB2312"/>
          <w:sz w:val="36"/>
          <w:szCs w:val="36"/>
          <w:lang w:val="en-US" w:eastAsia="zh-CN"/>
        </w:rPr>
        <w:t xml:space="preserve">: </w:t>
      </w:r>
      <w:r>
        <w:rPr>
          <w:rFonts w:hint="eastAsia" w:ascii="方正小标宋简体" w:hAnsi="仿宋_GB2312" w:eastAsia="方正小标宋简体" w:cs="仿宋_GB2312"/>
          <w:sz w:val="36"/>
          <w:szCs w:val="36"/>
          <w:u w:val="single"/>
          <w:lang w:val="en-US" w:eastAsia="zh-CN"/>
        </w:rPr>
        <w:t xml:space="preserve">                   </w:t>
      </w:r>
    </w:p>
    <w:p w14:paraId="76E77665">
      <w:pPr>
        <w:spacing w:line="560" w:lineRule="exact"/>
        <w:ind w:firstLine="640" w:firstLineChars="200"/>
        <w:jc w:val="center"/>
        <w:rPr>
          <w:rFonts w:hint="default" w:ascii="宋体" w:hAnsi="宋体" w:eastAsia="宋体" w:cs="宋体"/>
          <w:sz w:val="32"/>
          <w:szCs w:val="32"/>
          <w:lang w:val="en-US" w:eastAsia="zh-CN"/>
        </w:rPr>
      </w:pPr>
      <w:r>
        <w:rPr>
          <w:rFonts w:hint="eastAsia" w:ascii="宋体" w:hAnsi="宋体" w:cs="宋体"/>
          <w:sz w:val="32"/>
          <w:szCs w:val="32"/>
          <w:lang w:val="en-US" w:eastAsia="zh-CN"/>
        </w:rPr>
        <w:t xml:space="preserve"> </w:t>
      </w:r>
    </w:p>
    <w:p w14:paraId="66832B1A">
      <w:pPr>
        <w:spacing w:line="560" w:lineRule="exact"/>
        <w:ind w:firstLine="640" w:firstLineChars="200"/>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二〇二六年</w:t>
      </w:r>
      <w:r>
        <w:rPr>
          <w:rFonts w:hint="eastAsia" w:ascii="宋体" w:hAnsi="宋体" w:cs="宋体"/>
          <w:sz w:val="32"/>
          <w:szCs w:val="32"/>
          <w:lang w:val="en-US" w:eastAsia="zh-CN"/>
        </w:rPr>
        <w:t xml:space="preserve">  </w:t>
      </w:r>
      <w:r>
        <w:rPr>
          <w:rFonts w:hint="eastAsia" w:ascii="宋体" w:hAnsi="宋体" w:eastAsia="宋体" w:cs="宋体"/>
          <w:sz w:val="32"/>
          <w:szCs w:val="32"/>
          <w:lang w:val="en-US" w:eastAsia="zh-CN"/>
        </w:rPr>
        <w:t>月</w:t>
      </w:r>
    </w:p>
    <w:p w14:paraId="37549464">
      <w:pPr>
        <w:spacing w:line="560" w:lineRule="exact"/>
        <w:rPr>
          <w:rFonts w:ascii="仿宋_GB2312" w:hAnsi="仿宋_GB2312" w:eastAsia="仿宋_GB2312" w:cs="仿宋_GB2312"/>
          <w:sz w:val="32"/>
          <w:szCs w:val="32"/>
          <w:lang w:val="zh-CN"/>
        </w:rPr>
      </w:pPr>
    </w:p>
    <w:p w14:paraId="174C0968">
      <w:pPr>
        <w:keepNext w:val="0"/>
        <w:keepLines w:val="0"/>
        <w:pageBreakBefore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 xml:space="preserve">    </w:t>
      </w:r>
      <w:r>
        <w:rPr>
          <w:rFonts w:hint="eastAsia" w:ascii="仿宋_GB2312" w:hAnsi="仿宋_GB2312" w:eastAsia="仿宋_GB2312" w:cs="仿宋_GB2312"/>
          <w:sz w:val="32"/>
          <w:szCs w:val="32"/>
          <w:lang w:val="zh-CN"/>
        </w:rPr>
        <w:t>甲方：华阴市市场监督管理局</w:t>
      </w:r>
      <w:r>
        <w:rPr>
          <w:rFonts w:ascii="仿宋_GB2312" w:hAnsi="仿宋_GB2312" w:eastAsia="仿宋_GB2312" w:cs="仿宋_GB2312"/>
          <w:sz w:val="32"/>
          <w:szCs w:val="32"/>
          <w:lang w:val="zh-CN"/>
        </w:rPr>
        <w:t xml:space="preserve">            </w:t>
      </w:r>
    </w:p>
    <w:p w14:paraId="29A4957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乙方：</w:t>
      </w:r>
    </w:p>
    <w:p w14:paraId="38D64B2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zh-CN"/>
        </w:rPr>
      </w:pPr>
    </w:p>
    <w:p w14:paraId="3A670F8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乙方受甲方委托，完成甲方辖区内食品安全监督抽检和专项抽检任务，经双方协商，签订以下协议。</w:t>
      </w:r>
      <w:r>
        <w:rPr>
          <w:rFonts w:ascii="仿宋_GB2312" w:hAnsi="仿宋_GB2312" w:eastAsia="仿宋_GB2312" w:cs="仿宋_GB2312"/>
          <w:sz w:val="32"/>
          <w:szCs w:val="32"/>
          <w:lang w:val="zh-CN"/>
        </w:rPr>
        <w:t xml:space="preserve">  </w:t>
      </w:r>
    </w:p>
    <w:p w14:paraId="1FD7D03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r>
        <w:rPr>
          <w:rFonts w:hint="eastAsia" w:ascii="黑体" w:hAnsi="黑体" w:eastAsia="黑体" w:cs="仿宋_GB2312"/>
          <w:sz w:val="32"/>
          <w:szCs w:val="32"/>
          <w:lang w:val="zh-CN"/>
        </w:rPr>
        <w:t>第一条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服务内容</w:t>
      </w:r>
    </w:p>
    <w:p w14:paraId="1429E11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按照委托人需求，依据相关法律法规提供食品检验检测，出具有效的检验报告，并对报告真实性负责。具体根据</w:t>
      </w:r>
      <w:r>
        <w:rPr>
          <w:rFonts w:hint="eastAsia" w:ascii="仿宋_GB2312" w:hAnsi="仿宋_GB2312" w:eastAsia="仿宋_GB2312" w:cs="仿宋_GB2312"/>
          <w:sz w:val="32"/>
          <w:szCs w:val="32"/>
          <w:lang w:val="en-US" w:eastAsia="zh-CN"/>
        </w:rPr>
        <w:t>甲方</w:t>
      </w:r>
      <w:r>
        <w:rPr>
          <w:rFonts w:hint="eastAsia" w:ascii="仿宋_GB2312" w:hAnsi="仿宋_GB2312" w:eastAsia="仿宋_GB2312" w:cs="仿宋_GB2312"/>
          <w:sz w:val="32"/>
          <w:szCs w:val="32"/>
          <w:lang w:val="zh-CN"/>
        </w:rPr>
        <w:t>要求和甲方抽检工作方案进行抽样检验检测工作。</w:t>
      </w:r>
    </w:p>
    <w:p w14:paraId="0C81407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r>
        <w:rPr>
          <w:rFonts w:hint="eastAsia" w:ascii="黑体" w:hAnsi="黑体" w:eastAsia="黑体" w:cs="仿宋_GB2312"/>
          <w:sz w:val="32"/>
          <w:szCs w:val="32"/>
          <w:lang w:val="zh-CN"/>
        </w:rPr>
        <w:t>第二条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服务期限</w:t>
      </w:r>
    </w:p>
    <w:p w14:paraId="5AB1F75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服务期限</w:t>
      </w:r>
      <w:r>
        <w:rPr>
          <w:rFonts w:hint="eastAsia" w:ascii="仿宋_GB2312" w:hAnsi="仿宋_GB2312" w:eastAsia="仿宋_GB2312" w:cs="仿宋_GB2312"/>
          <w:sz w:val="32"/>
          <w:szCs w:val="32"/>
          <w:lang w:val="zh-CN" w:eastAsia="zh-CN"/>
        </w:rPr>
        <w:t>：</w:t>
      </w:r>
    </w:p>
    <w:p w14:paraId="70B428BE">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仿宋_GB2312"/>
          <w:sz w:val="32"/>
          <w:szCs w:val="32"/>
          <w:lang w:val="zh-CN"/>
        </w:rPr>
      </w:pP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服务地点</w:t>
      </w:r>
    </w:p>
    <w:p w14:paraId="77B58C28">
      <w:pPr>
        <w:keepNext w:val="0"/>
        <w:keepLines w:val="0"/>
        <w:pageBreakBefore w:val="0"/>
        <w:numPr>
          <w:numId w:val="0"/>
        </w:numPr>
        <w:kinsoku/>
        <w:wordWrap/>
        <w:overflowPunct/>
        <w:topLinePunct w:val="0"/>
        <w:autoSpaceDE/>
        <w:autoSpaceDN/>
        <w:bidi w:val="0"/>
        <w:adjustRightInd/>
        <w:snapToGrid/>
        <w:spacing w:line="600" w:lineRule="exact"/>
        <w:textAlignment w:val="auto"/>
        <w:rPr>
          <w:rFonts w:hint="eastAsia" w:ascii="黑体" w:hAnsi="黑体" w:eastAsia="黑体" w:cs="仿宋_GB2312"/>
          <w:sz w:val="32"/>
          <w:szCs w:val="32"/>
          <w:lang w:val="zh-CN"/>
        </w:rPr>
      </w:pPr>
      <w:bookmarkStart w:id="52" w:name="_GoBack"/>
      <w:bookmarkEnd w:id="52"/>
    </w:p>
    <w:p w14:paraId="2DFF0B5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bookmarkStart w:id="0" w:name="_Toc251768862"/>
      <w:bookmarkStart w:id="1" w:name="_Toc247334841"/>
      <w:bookmarkStart w:id="2" w:name="_Toc241833903"/>
      <w:bookmarkStart w:id="3" w:name="_Toc212019594"/>
      <w:bookmarkStart w:id="4" w:name="_Toc225654644"/>
      <w:bookmarkStart w:id="5" w:name="_Toc185395249"/>
      <w:bookmarkStart w:id="6" w:name="_Toc225244852"/>
      <w:bookmarkStart w:id="7" w:name="_Toc225670751"/>
      <w:bookmarkStart w:id="8" w:name="_Toc232492928"/>
      <w:bookmarkStart w:id="9" w:name="_Toc238984975"/>
      <w:bookmarkStart w:id="10" w:name="_Toc282696226"/>
      <w:bookmarkStart w:id="11" w:name="_Toc239568418"/>
      <w:bookmarkStart w:id="12" w:name="_Toc211911348"/>
      <w:bookmarkStart w:id="13" w:name="_Toc286993786"/>
      <w:bookmarkStart w:id="14" w:name="_Toc211854449"/>
      <w:bookmarkStart w:id="15" w:name="_Toc283019214"/>
      <w:bookmarkStart w:id="16" w:name="_Toc239233914"/>
      <w:bookmarkStart w:id="17" w:name="_Toc237145406"/>
      <w:r>
        <w:rPr>
          <w:rFonts w:hint="eastAsia" w:ascii="黑体" w:hAnsi="黑体" w:eastAsia="黑体" w:cs="仿宋_GB2312"/>
          <w:sz w:val="32"/>
          <w:szCs w:val="32"/>
          <w:lang w:val="zh-CN"/>
        </w:rPr>
        <w:t>第四条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质量标准</w:t>
      </w:r>
    </w:p>
    <w:p w14:paraId="34CFA764">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质量标准：</w:t>
      </w:r>
      <w:r>
        <w:rPr>
          <w:rFonts w:hint="eastAsia" w:ascii="仿宋_GB2312" w:hAnsi="仿宋_GB2312" w:eastAsia="仿宋_GB2312" w:cs="仿宋_GB2312"/>
          <w:sz w:val="32"/>
          <w:szCs w:val="32"/>
          <w:lang w:val="zh-CN"/>
        </w:rPr>
        <w:t>依照检测样品的国家标准。对没有国家标准的，可按照地方标准、卫生标准、质量标准和相关的行业标准、企业标准、产品标签明示值或国家明文规定的限量值及国家指定的特定检验方法等进行检验。</w:t>
      </w:r>
    </w:p>
    <w:p w14:paraId="15ECEA2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r>
        <w:rPr>
          <w:rFonts w:hint="eastAsia" w:ascii="黑体" w:hAnsi="黑体" w:eastAsia="黑体" w:cs="仿宋_GB2312"/>
          <w:sz w:val="32"/>
          <w:szCs w:val="32"/>
          <w:lang w:val="zh-CN"/>
        </w:rPr>
        <w:t>第五条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合同价款及付款方式</w:t>
      </w:r>
    </w:p>
    <w:p w14:paraId="427C677F">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hAnsi="仿宋_GB2312" w:eastAsia="仿宋_GB2312" w:cs="仿宋_GB2312"/>
          <w:b/>
          <w:sz w:val="32"/>
          <w:szCs w:val="32"/>
          <w:lang w:val="zh-CN"/>
        </w:rPr>
      </w:pPr>
      <w:r>
        <w:rPr>
          <w:rFonts w:ascii="仿宋_GB2312" w:hAnsi="仿宋_GB2312" w:eastAsia="仿宋_GB2312" w:cs="仿宋_GB2312"/>
          <w:b/>
          <w:sz w:val="32"/>
          <w:szCs w:val="32"/>
          <w:lang w:val="zh-CN"/>
        </w:rPr>
        <w:t>1.</w:t>
      </w:r>
      <w:r>
        <w:rPr>
          <w:rFonts w:hint="eastAsia" w:ascii="仿宋_GB2312" w:hAnsi="仿宋_GB2312" w:eastAsia="仿宋_GB2312" w:cs="仿宋_GB2312"/>
          <w:b/>
          <w:sz w:val="32"/>
          <w:szCs w:val="32"/>
          <w:lang w:val="zh-CN"/>
        </w:rPr>
        <w:t>合同价款：</w:t>
      </w:r>
    </w:p>
    <w:p w14:paraId="3E49892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color w:val="auto"/>
          <w:sz w:val="32"/>
          <w:szCs w:val="32"/>
          <w:lang w:val="en-US" w:eastAsia="zh-CN"/>
        </w:rPr>
        <w:t>按照单价据实结算。</w:t>
      </w:r>
      <w:r>
        <w:rPr>
          <w:rFonts w:hint="eastAsia" w:ascii="仿宋_GB2312" w:hAnsi="仿宋_GB2312" w:eastAsia="仿宋_GB2312" w:cs="仿宋_GB2312"/>
          <w:color w:val="auto"/>
          <w:sz w:val="32"/>
          <w:szCs w:val="32"/>
          <w:lang w:val="zh-CN"/>
        </w:rPr>
        <w:t>检</w:t>
      </w:r>
      <w:r>
        <w:rPr>
          <w:rFonts w:hint="eastAsia" w:ascii="仿宋_GB2312" w:hAnsi="仿宋_GB2312" w:eastAsia="仿宋_GB2312" w:cs="仿宋_GB2312"/>
          <w:sz w:val="32"/>
          <w:szCs w:val="32"/>
          <w:lang w:val="zh-CN"/>
        </w:rPr>
        <w:t>测单价包含该项目完成检验检测工作所有费用，包括</w:t>
      </w:r>
      <w:r>
        <w:rPr>
          <w:rFonts w:hint="eastAsia" w:ascii="仿宋_GB2312" w:hAnsi="仿宋_GB2312" w:eastAsia="仿宋_GB2312" w:cs="仿宋_GB2312"/>
          <w:sz w:val="32"/>
          <w:szCs w:val="32"/>
          <w:lang w:val="en-US" w:eastAsia="zh-CN"/>
        </w:rPr>
        <w:t>但不限于</w:t>
      </w:r>
      <w:r>
        <w:rPr>
          <w:rFonts w:hint="eastAsia" w:ascii="仿宋_GB2312" w:hAnsi="仿宋_GB2312" w:eastAsia="仿宋_GB2312" w:cs="仿宋_GB2312"/>
          <w:sz w:val="32"/>
          <w:szCs w:val="32"/>
          <w:lang w:val="zh-CN"/>
        </w:rPr>
        <w:t>采样费、买样费、报告寄送、</w:t>
      </w:r>
      <w:r>
        <w:rPr>
          <w:rFonts w:hint="eastAsia" w:ascii="仿宋_GB2312" w:hAnsi="仿宋_GB2312" w:eastAsia="仿宋_GB2312" w:cs="仿宋_GB2312"/>
          <w:color w:val="auto"/>
          <w:sz w:val="32"/>
          <w:szCs w:val="32"/>
          <w:lang w:val="en-US" w:eastAsia="zh-CN"/>
        </w:rPr>
        <w:t>交通</w:t>
      </w:r>
      <w:r>
        <w:rPr>
          <w:rFonts w:hint="eastAsia" w:ascii="仿宋_GB2312" w:hAnsi="仿宋_GB2312" w:eastAsia="仿宋_GB2312" w:cs="仿宋_GB2312"/>
          <w:color w:val="auto"/>
          <w:sz w:val="32"/>
          <w:szCs w:val="32"/>
          <w:lang w:val="zh-CN"/>
        </w:rPr>
        <w:t>运输</w:t>
      </w:r>
      <w:r>
        <w:rPr>
          <w:rFonts w:hint="eastAsia" w:ascii="仿宋_GB2312" w:hAnsi="仿宋_GB2312" w:eastAsia="仿宋_GB2312" w:cs="仿宋_GB2312"/>
          <w:sz w:val="32"/>
          <w:szCs w:val="32"/>
          <w:lang w:val="zh-CN"/>
        </w:rPr>
        <w:t>费和检测费等。</w:t>
      </w:r>
      <w:r>
        <w:rPr>
          <w:rFonts w:hint="eastAsia" w:ascii="仿宋" w:hAnsi="仿宋" w:eastAsia="仿宋" w:cs="仿宋"/>
          <w:color w:val="auto"/>
          <w:sz w:val="32"/>
          <w:szCs w:val="32"/>
          <w:lang w:val="en-US" w:eastAsia="zh-CN"/>
        </w:rPr>
        <w:t>实际结算的费用，以全年完成监督抽检批次数量所产生的费用为准。</w:t>
      </w:r>
    </w:p>
    <w:p w14:paraId="04FA63EE">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hAnsi="仿宋_GB2312" w:eastAsia="仿宋_GB2312" w:cs="仿宋_GB2312"/>
          <w:b/>
          <w:sz w:val="32"/>
          <w:szCs w:val="32"/>
          <w:lang w:val="zh-CN"/>
        </w:rPr>
      </w:pPr>
      <w:r>
        <w:rPr>
          <w:rFonts w:ascii="仿宋_GB2312" w:hAnsi="仿宋_GB2312" w:eastAsia="仿宋_GB2312" w:cs="仿宋_GB2312"/>
          <w:b/>
          <w:sz w:val="32"/>
          <w:szCs w:val="32"/>
          <w:lang w:val="zh-CN"/>
        </w:rPr>
        <w:t>2</w:t>
      </w:r>
      <w:r>
        <w:rPr>
          <w:rFonts w:hint="eastAsia" w:ascii="仿宋_GB2312" w:hAnsi="仿宋_GB2312" w:eastAsia="仿宋_GB2312" w:cs="仿宋_GB2312"/>
          <w:b/>
          <w:sz w:val="32"/>
          <w:szCs w:val="32"/>
          <w:lang w:val="zh-CN"/>
        </w:rPr>
        <w:t>．付款方式：</w:t>
      </w:r>
    </w:p>
    <w:p w14:paraId="26115BF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w:t>
      </w:r>
      <w:r>
        <w:rPr>
          <w:rFonts w:hint="eastAsia" w:ascii="仿宋_GB2312" w:hAnsi="仿宋_GB2312" w:eastAsia="仿宋_GB2312" w:cs="仿宋_GB2312"/>
          <w:sz w:val="32"/>
          <w:szCs w:val="32"/>
          <w:lang w:val="zh-CN"/>
        </w:rPr>
        <w:t>）由甲方以人民币负责结算，在付款前，乙方必须开具全额发票交委托人。</w:t>
      </w:r>
    </w:p>
    <w:p w14:paraId="62B1BCE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2</w:t>
      </w:r>
      <w:r>
        <w:rPr>
          <w:rFonts w:hint="eastAsia" w:ascii="仿宋_GB2312" w:hAnsi="仿宋_GB2312" w:eastAsia="仿宋_GB2312" w:cs="仿宋_GB2312"/>
          <w:sz w:val="32"/>
          <w:szCs w:val="32"/>
          <w:lang w:val="zh-CN"/>
        </w:rPr>
        <w:t>）由甲方每半年支付一次检测费，附完成项目检测报告、结账清单及系统录入证明，经甲方验收合格后，以验收价格</w:t>
      </w:r>
      <w:r>
        <w:rPr>
          <w:rFonts w:hint="eastAsia" w:ascii="仿宋_GB2312" w:hAnsi="仿宋_GB2312" w:eastAsia="仿宋_GB2312" w:cs="仿宋_GB2312"/>
          <w:color w:val="auto"/>
          <w:sz w:val="32"/>
          <w:szCs w:val="32"/>
          <w:lang w:val="en-US" w:eastAsia="zh-CN"/>
        </w:rPr>
        <w:t>按前款规</w:t>
      </w:r>
      <w:r>
        <w:rPr>
          <w:rFonts w:hint="eastAsia" w:ascii="仿宋_GB2312" w:hAnsi="仿宋_GB2312" w:eastAsia="仿宋_GB2312" w:cs="仿宋_GB2312"/>
          <w:sz w:val="32"/>
          <w:szCs w:val="32"/>
          <w:lang w:val="en-US" w:eastAsia="zh-CN"/>
        </w:rPr>
        <w:t>定</w:t>
      </w:r>
      <w:r>
        <w:rPr>
          <w:rFonts w:hint="eastAsia" w:ascii="仿宋_GB2312" w:hAnsi="仿宋_GB2312" w:eastAsia="仿宋_GB2312" w:cs="仿宋_GB2312"/>
          <w:sz w:val="32"/>
          <w:szCs w:val="32"/>
          <w:lang w:val="zh-CN"/>
        </w:rPr>
        <w:t>一次性向乙方支付合同价款。</w:t>
      </w:r>
    </w:p>
    <w:p w14:paraId="0A26E8C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r>
        <w:rPr>
          <w:rFonts w:hint="eastAsia" w:ascii="黑体" w:hAnsi="黑体" w:eastAsia="黑体" w:cs="仿宋_GB2312"/>
          <w:sz w:val="32"/>
          <w:szCs w:val="32"/>
          <w:lang w:val="zh-CN"/>
        </w:rPr>
        <w:t>第六条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知识产权</w:t>
      </w:r>
    </w:p>
    <w:p w14:paraId="20F88C6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乙方应保证所提供的服务或其任何一部分均不会侵犯任何第三方的专利权、商标权或著作权</w:t>
      </w:r>
      <w:r>
        <w:rPr>
          <w:rFonts w:hint="eastAsia" w:ascii="仿宋_GB2312" w:hAnsi="仿宋_GB2312" w:eastAsia="仿宋_GB2312" w:cs="仿宋_GB2312"/>
          <w:color w:val="auto"/>
          <w:sz w:val="32"/>
          <w:szCs w:val="32"/>
          <w:lang w:val="en-US" w:eastAsia="zh-CN"/>
        </w:rPr>
        <w:t>等知识产权</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sz w:val="32"/>
          <w:szCs w:val="32"/>
          <w:lang w:val="zh-CN"/>
        </w:rPr>
        <w:t>否则由乙方承担全部责任。</w:t>
      </w:r>
    </w:p>
    <w:p w14:paraId="07479259">
      <w:pPr>
        <w:keepNext w:val="0"/>
        <w:keepLines w:val="0"/>
        <w:pageBreakBefore w:val="0"/>
        <w:kinsoku/>
        <w:wordWrap/>
        <w:overflowPunct/>
        <w:topLinePunct w:val="0"/>
        <w:autoSpaceDE/>
        <w:autoSpaceDN/>
        <w:bidi w:val="0"/>
        <w:adjustRightInd/>
        <w:snapToGrid/>
        <w:spacing w:line="600" w:lineRule="exact"/>
        <w:ind w:left="638" w:leftChars="304"/>
        <w:textAlignment w:val="auto"/>
        <w:rPr>
          <w:rFonts w:hint="eastAsia" w:ascii="黑体" w:hAnsi="黑体" w:eastAsia="黑体" w:cs="仿宋_GB2312"/>
          <w:sz w:val="32"/>
          <w:szCs w:val="32"/>
          <w:lang w:val="zh-CN"/>
        </w:rPr>
      </w:pPr>
      <w:r>
        <w:rPr>
          <w:rFonts w:hint="eastAsia" w:ascii="黑体" w:hAnsi="黑体" w:eastAsia="黑体" w:cs="仿宋_GB2312"/>
          <w:sz w:val="32"/>
          <w:szCs w:val="32"/>
          <w:lang w:val="zh-CN"/>
        </w:rPr>
        <w:t>第七条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双方责任</w:t>
      </w:r>
    </w:p>
    <w:p w14:paraId="422915CD">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lang w:val="zh-CN"/>
        </w:rPr>
        <w:t>甲方的责任：</w:t>
      </w:r>
    </w:p>
    <w:p w14:paraId="0951722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w:t>
      </w:r>
      <w:r>
        <w:rPr>
          <w:rFonts w:hint="eastAsia" w:ascii="仿宋_GB2312" w:hAnsi="仿宋_GB2312" w:eastAsia="仿宋_GB2312" w:cs="仿宋_GB2312"/>
          <w:sz w:val="32"/>
          <w:szCs w:val="32"/>
          <w:lang w:val="zh-CN"/>
        </w:rPr>
        <w:t>）应如实填写委托单，并注明要求使用的检验方法，还应根据乙方的要求提供必要的单据及相关资料，对所提供的有关业务资料的真实性、合法性负责。</w:t>
      </w:r>
    </w:p>
    <w:p w14:paraId="62A8A2A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2</w:t>
      </w:r>
      <w:r>
        <w:rPr>
          <w:rFonts w:hint="eastAsia" w:ascii="仿宋_GB2312" w:hAnsi="仿宋_GB2312" w:eastAsia="仿宋_GB2312" w:cs="仿宋_GB2312"/>
          <w:sz w:val="32"/>
          <w:szCs w:val="32"/>
          <w:lang w:val="zh-CN"/>
        </w:rPr>
        <w:t>）为乙方委派人员的工作提供必要的合作及条件。</w:t>
      </w:r>
    </w:p>
    <w:p w14:paraId="6DD2463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3</w:t>
      </w:r>
      <w:r>
        <w:rPr>
          <w:rFonts w:hint="eastAsia" w:ascii="仿宋_GB2312" w:hAnsi="仿宋_GB2312" w:eastAsia="仿宋_GB2312" w:cs="仿宋_GB2312"/>
          <w:sz w:val="32"/>
          <w:szCs w:val="32"/>
          <w:lang w:val="zh-CN"/>
        </w:rPr>
        <w:t>）如对检验报告有特殊要求，甲方应在委托单上“备注”栏内注明。检验报告通常采用中文书写。如需采用其他语种，甲方应在委托单“备注”栏内注明，并用相应语种填写有关内容</w:t>
      </w:r>
      <w:r>
        <w:rPr>
          <w:rFonts w:hint="eastAsia" w:ascii="仿宋_GB2312" w:hAnsi="仿宋_GB2312" w:eastAsia="仿宋_GB2312" w:cs="仿宋_GB2312"/>
          <w:sz w:val="32"/>
          <w:szCs w:val="32"/>
          <w:lang w:val="zh-CN" w:eastAsia="zh-CN"/>
        </w:rPr>
        <w:t>。</w:t>
      </w:r>
    </w:p>
    <w:p w14:paraId="3C8E8FBB">
      <w:pPr>
        <w:keepNext w:val="0"/>
        <w:keepLines w:val="0"/>
        <w:pageBreakBefore w:val="0"/>
        <w:kinsoku/>
        <w:wordWrap/>
        <w:overflowPunct/>
        <w:topLinePunct w:val="0"/>
        <w:autoSpaceDE/>
        <w:autoSpaceDN/>
        <w:bidi w:val="0"/>
        <w:adjustRightInd/>
        <w:snapToGrid/>
        <w:spacing w:line="600" w:lineRule="exact"/>
        <w:ind w:left="798" w:leftChars="304" w:hanging="160" w:hangingChars="5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4</w:t>
      </w:r>
      <w:r>
        <w:rPr>
          <w:rFonts w:hint="eastAsia" w:ascii="仿宋_GB2312" w:hAnsi="仿宋_GB2312" w:eastAsia="仿宋_GB2312" w:cs="仿宋_GB2312"/>
          <w:sz w:val="32"/>
          <w:szCs w:val="32"/>
          <w:lang w:val="zh-CN"/>
        </w:rPr>
        <w:t>）按照本合同约定及时足额支付检测费用。</w:t>
      </w:r>
    </w:p>
    <w:p w14:paraId="32334EF8">
      <w:pPr>
        <w:keepNext w:val="0"/>
        <w:keepLines w:val="0"/>
        <w:pageBreakBefore w:val="0"/>
        <w:kinsoku/>
        <w:wordWrap/>
        <w:overflowPunct/>
        <w:topLinePunct w:val="0"/>
        <w:autoSpaceDE/>
        <w:autoSpaceDN/>
        <w:bidi w:val="0"/>
        <w:adjustRightInd/>
        <w:snapToGrid/>
        <w:spacing w:line="600" w:lineRule="exact"/>
        <w:ind w:left="799" w:leftChars="304" w:hanging="161" w:hangingChars="50"/>
        <w:textAlignment w:val="auto"/>
        <w:rPr>
          <w:rFonts w:ascii="仿宋_GB2312" w:hAnsi="仿宋_GB2312" w:eastAsia="仿宋_GB2312" w:cs="仿宋_GB2312"/>
          <w:sz w:val="32"/>
          <w:szCs w:val="32"/>
          <w:lang w:val="zh-CN"/>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lang w:val="zh-CN"/>
        </w:rPr>
        <w:t>乙方的责任：</w:t>
      </w:r>
    </w:p>
    <w:p w14:paraId="50E428D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rPr>
        <w:t>）承检机构能够严格按照操作规程和国家检验标准进行抽样和检验，不得因抽样不规范引起被抽样单位的异议。能够按照甲方指定的时间按时开展抽样工作，完成每月抽检任务。能够及时完成突发应急事件的食品抽检任务。</w:t>
      </w:r>
    </w:p>
    <w:p w14:paraId="6392C5C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rPr>
        <w:t>）乙方收到检品后</w:t>
      </w:r>
      <w:r>
        <w:rPr>
          <w:rFonts w:ascii="仿宋_GB2312" w:hAnsi="仿宋_GB2312" w:eastAsia="仿宋_GB2312" w:cs="仿宋_GB2312"/>
          <w:sz w:val="32"/>
          <w:szCs w:val="32"/>
          <w:lang w:val="zh-CN"/>
        </w:rPr>
        <w:t>15</w:t>
      </w:r>
      <w:r>
        <w:rPr>
          <w:rFonts w:hint="eastAsia" w:ascii="仿宋_GB2312" w:hAnsi="仿宋_GB2312" w:eastAsia="仿宋_GB2312" w:cs="仿宋_GB2312"/>
          <w:sz w:val="32"/>
          <w:szCs w:val="32"/>
          <w:lang w:val="zh-CN"/>
        </w:rPr>
        <w:t>个工作日出具检验报告，在检验结论作出后</w:t>
      </w:r>
      <w:r>
        <w:rPr>
          <w:rFonts w:ascii="仿宋_GB2312" w:hAnsi="仿宋_GB2312" w:eastAsia="仿宋_GB2312" w:cs="仿宋_GB2312"/>
          <w:sz w:val="32"/>
          <w:szCs w:val="32"/>
          <w:lang w:val="zh-CN"/>
        </w:rPr>
        <w:t>1</w:t>
      </w:r>
      <w:r>
        <w:rPr>
          <w:rFonts w:hint="eastAsia" w:ascii="仿宋_GB2312" w:hAnsi="仿宋_GB2312" w:eastAsia="仿宋_GB2312" w:cs="仿宋_GB2312"/>
          <w:sz w:val="32"/>
          <w:szCs w:val="32"/>
          <w:lang w:val="zh-CN"/>
        </w:rPr>
        <w:t>个工作日内将合格检验报告（一式三份）报送甲方，不合格检验报告</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一式五份</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报送甲方。对于特殊、涉案样品的检验，</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rPr>
        <w:t>天出结果，</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天出报告。涉案样品需要配合司法机关调查、取证的应当积极配合。</w:t>
      </w:r>
    </w:p>
    <w:p w14:paraId="2564488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）乙方在接受委托时，须详细审核委托单内容。在确认甲方的委托及要求后，应填写委托单同一页上的领证凭条交付甲方，甲方凭此查询及索取检验报告。</w:t>
      </w:r>
    </w:p>
    <w:p w14:paraId="5154585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rPr>
        <w:t>）承检机构不得将检验任务外包或分包给其他检测机构检验。</w:t>
      </w:r>
    </w:p>
    <w:p w14:paraId="3244D23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rPr>
        <w:t>）甲方（含被抽检单位）对检验结果有异议的，应在规定时限内凭检验报告原件向检验方要求复检，乙方应于规定时限内</w:t>
      </w:r>
      <w:r>
        <w:rPr>
          <w:rFonts w:hint="eastAsia" w:ascii="仿宋_GB2312" w:hAnsi="仿宋_GB2312" w:eastAsia="仿宋_GB2312" w:cs="仿宋_GB2312"/>
          <w:sz w:val="32"/>
          <w:szCs w:val="32"/>
          <w:lang w:val="en-US" w:eastAsia="zh-CN"/>
        </w:rPr>
        <w:t>配合</w:t>
      </w:r>
      <w:r>
        <w:rPr>
          <w:rFonts w:hint="eastAsia" w:ascii="仿宋_GB2312" w:hAnsi="仿宋_GB2312" w:eastAsia="仿宋_GB2312" w:cs="仿宋_GB2312"/>
          <w:sz w:val="32"/>
          <w:szCs w:val="32"/>
          <w:lang w:val="zh-CN"/>
        </w:rPr>
        <w:t>复检。</w:t>
      </w:r>
    </w:p>
    <w:p w14:paraId="4D28C5A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eastAsia="仿宋_GB2312"/>
          <w:color w:val="auto"/>
          <w:lang w:val="en-US" w:eastAsia="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rPr>
        <w:t>）样品抽检不得出现初检和复检结论不一致的情况。否则根据情节程度，甲方可约谈乙方主要负责人，限期改正，同时扣减部分抽检费用或追加相应批次的任务。</w:t>
      </w:r>
    </w:p>
    <w:p w14:paraId="5C5E5BB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zh-CN"/>
        </w:rPr>
        <w:t>）乙方无偿向甲方提供检验检测工作的分析报告、咨询和人员培训等。</w:t>
      </w:r>
    </w:p>
    <w:p w14:paraId="239B1A2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b/>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val="zh-CN"/>
        </w:rPr>
        <w:t>）乙方要以问题为导向，确保抽检不合格率不低于</w:t>
      </w: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，否则甲方有权在总价款中按照抽检数量，每份报告扣除</w:t>
      </w:r>
      <w:r>
        <w:rPr>
          <w:rFonts w:ascii="仿宋_GB2312" w:hAnsi="仿宋_GB2312" w:eastAsia="仿宋_GB2312" w:cs="仿宋_GB2312"/>
          <w:sz w:val="32"/>
          <w:szCs w:val="32"/>
          <w:lang w:val="zh-CN"/>
        </w:rPr>
        <w:t>1-100</w:t>
      </w:r>
      <w:r>
        <w:rPr>
          <w:rFonts w:hint="eastAsia" w:ascii="仿宋_GB2312" w:hAnsi="仿宋_GB2312" w:eastAsia="仿宋_GB2312" w:cs="仿宋_GB2312"/>
          <w:sz w:val="32"/>
          <w:szCs w:val="32"/>
          <w:lang w:val="zh-CN"/>
        </w:rPr>
        <w:t>元作为赔偿。</w:t>
      </w:r>
    </w:p>
    <w:p w14:paraId="1923257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zh-CN"/>
        </w:rPr>
        <w:t>）国家食品安全抽样检验信息系统录入：拥有安全有效的实验室信息化管理系统和信息分析汇总人员，抽检结果定期按规定时限录入系统，全年抽检样品</w:t>
      </w:r>
      <w:r>
        <w:rPr>
          <w:rFonts w:ascii="仿宋_GB2312" w:hAnsi="仿宋_GB2312" w:eastAsia="仿宋_GB2312" w:cs="仿宋_GB2312"/>
          <w:sz w:val="32"/>
          <w:szCs w:val="32"/>
          <w:lang w:val="zh-CN"/>
        </w:rPr>
        <w:t>12</w:t>
      </w:r>
      <w:r>
        <w:rPr>
          <w:rFonts w:hint="eastAsia" w:ascii="仿宋_GB2312" w:hAnsi="仿宋_GB2312" w:eastAsia="仿宋_GB2312" w:cs="仿宋_GB2312"/>
          <w:sz w:val="32"/>
          <w:szCs w:val="32"/>
          <w:lang w:val="zh-CN"/>
        </w:rPr>
        <w:t>月</w:t>
      </w:r>
      <w:r>
        <w:rPr>
          <w:rFonts w:ascii="仿宋_GB2312" w:hAnsi="仿宋_GB2312" w:eastAsia="仿宋_GB2312" w:cs="仿宋_GB2312"/>
          <w:sz w:val="32"/>
          <w:szCs w:val="32"/>
          <w:lang w:val="zh-CN"/>
        </w:rPr>
        <w:t>10</w:t>
      </w:r>
      <w:r>
        <w:rPr>
          <w:rFonts w:hint="eastAsia" w:ascii="仿宋_GB2312" w:hAnsi="仿宋_GB2312" w:eastAsia="仿宋_GB2312" w:cs="仿宋_GB2312"/>
          <w:sz w:val="32"/>
          <w:szCs w:val="32"/>
          <w:lang w:val="zh-CN"/>
        </w:rPr>
        <w:t>日前完成食品安全抽检数据上报工作。</w:t>
      </w:r>
    </w:p>
    <w:p w14:paraId="257C85B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r>
        <w:rPr>
          <w:rFonts w:hint="eastAsia" w:ascii="黑体" w:hAnsi="黑体" w:eastAsia="黑体" w:cs="仿宋_GB2312"/>
          <w:sz w:val="32"/>
          <w:szCs w:val="32"/>
          <w:lang w:val="zh-CN"/>
        </w:rPr>
        <w:t>第八条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工作方式</w:t>
      </w:r>
    </w:p>
    <w:p w14:paraId="6DE0462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1.</w:t>
      </w:r>
      <w:r>
        <w:rPr>
          <w:rFonts w:hint="eastAsia" w:ascii="仿宋_GB2312" w:hAnsi="仿宋_GB2312" w:eastAsia="仿宋_GB2312" w:cs="仿宋_GB2312"/>
          <w:sz w:val="32"/>
          <w:szCs w:val="32"/>
          <w:lang w:val="zh-CN"/>
        </w:rPr>
        <w:t>根据甲方需求，乙方应配合提供高效抽检服务工作，确保</w:t>
      </w:r>
      <w:r>
        <w:rPr>
          <w:rFonts w:ascii="仿宋_GB2312" w:hAnsi="仿宋_GB2312" w:eastAsia="仿宋_GB2312" w:cs="仿宋_GB2312"/>
          <w:sz w:val="32"/>
          <w:szCs w:val="32"/>
          <w:lang w:val="zh-CN"/>
        </w:rPr>
        <w:t>24</w:t>
      </w:r>
      <w:r>
        <w:rPr>
          <w:rFonts w:hint="eastAsia" w:ascii="仿宋_GB2312" w:hAnsi="仿宋_GB2312" w:eastAsia="仿宋_GB2312" w:cs="仿宋_GB2312"/>
          <w:sz w:val="32"/>
          <w:szCs w:val="32"/>
          <w:lang w:val="zh-CN"/>
        </w:rPr>
        <w:t>小时服务到位，有专</w:t>
      </w:r>
      <w:r>
        <w:rPr>
          <w:rFonts w:hint="eastAsia" w:ascii="仿宋_GB2312" w:hAnsi="仿宋_GB2312" w:eastAsia="仿宋_GB2312" w:cs="仿宋_GB2312"/>
          <w:color w:val="auto"/>
          <w:sz w:val="32"/>
          <w:szCs w:val="32"/>
          <w:lang w:val="en-US" w:eastAsia="zh-CN"/>
        </w:rPr>
        <w:t>业资质</w:t>
      </w:r>
      <w:r>
        <w:rPr>
          <w:rFonts w:hint="eastAsia" w:ascii="仿宋_GB2312" w:hAnsi="仿宋_GB2312" w:eastAsia="仿宋_GB2312" w:cs="仿宋_GB2312"/>
          <w:color w:val="auto"/>
          <w:sz w:val="32"/>
          <w:szCs w:val="32"/>
          <w:lang w:val="zh-CN"/>
        </w:rPr>
        <w:t>团队</w:t>
      </w:r>
      <w:r>
        <w:rPr>
          <w:rFonts w:hint="eastAsia" w:ascii="仿宋_GB2312" w:hAnsi="仿宋_GB2312" w:eastAsia="仿宋_GB2312" w:cs="仿宋_GB2312"/>
          <w:sz w:val="32"/>
          <w:szCs w:val="32"/>
          <w:lang w:val="zh-CN"/>
        </w:rPr>
        <w:t>负责配合采样。特殊情况，乙方须随叫随到。</w:t>
      </w:r>
    </w:p>
    <w:p w14:paraId="19EFB16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仿宋_GB2312"/>
          <w:sz w:val="32"/>
          <w:szCs w:val="32"/>
          <w:lang w:val="zh-CN"/>
        </w:rPr>
      </w:pPr>
      <w:r>
        <w:rPr>
          <w:rFonts w:ascii="仿宋_GB2312" w:hAnsi="仿宋_GB2312" w:eastAsia="仿宋_GB2312" w:cs="仿宋_GB2312"/>
          <w:sz w:val="32"/>
          <w:szCs w:val="32"/>
          <w:lang w:val="zh-CN"/>
        </w:rPr>
        <w:t>2.</w:t>
      </w:r>
      <w:r>
        <w:rPr>
          <w:rFonts w:hint="eastAsia" w:ascii="仿宋_GB2312" w:hAnsi="仿宋_GB2312" w:eastAsia="仿宋_GB2312" w:cs="仿宋_GB2312"/>
          <w:sz w:val="32"/>
          <w:szCs w:val="32"/>
          <w:lang w:val="zh-CN"/>
        </w:rPr>
        <w:t>乙方须向甲方提供优质的服务，检验质量符合计量认证有关要求，检验报告书及时通知并交给甲方签收。</w:t>
      </w:r>
    </w:p>
    <w:p w14:paraId="7C12B44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r>
        <w:rPr>
          <w:rFonts w:hint="eastAsia" w:ascii="黑体" w:hAnsi="黑体" w:eastAsia="黑体" w:cs="仿宋_GB2312"/>
          <w:sz w:val="32"/>
          <w:szCs w:val="32"/>
          <w:lang w:val="zh-CN"/>
        </w:rPr>
        <w:t>第九条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违约责任</w:t>
      </w:r>
    </w:p>
    <w:p w14:paraId="3D1D52D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1.</w:t>
      </w:r>
      <w:r>
        <w:rPr>
          <w:rFonts w:hint="eastAsia" w:ascii="仿宋_GB2312" w:hAnsi="仿宋_GB2312" w:eastAsia="仿宋_GB2312" w:cs="仿宋_GB2312"/>
          <w:sz w:val="32"/>
          <w:szCs w:val="32"/>
          <w:lang w:val="zh-CN"/>
        </w:rPr>
        <w:t>乙方要对检验结果的真实性负责，承检机构出具虚假、错误检验数据和结论，一经发现，立即取消合作资格并承担相应法律责任，并要求返还该次检验已支付的服务检测费用。</w:t>
      </w:r>
    </w:p>
    <w:p w14:paraId="6A4866B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2.</w:t>
      </w:r>
      <w:r>
        <w:rPr>
          <w:rFonts w:hint="eastAsia" w:ascii="仿宋_GB2312" w:hAnsi="仿宋_GB2312" w:eastAsia="仿宋_GB2312" w:cs="仿宋_GB2312"/>
          <w:sz w:val="32"/>
          <w:szCs w:val="32"/>
          <w:lang w:val="zh-CN"/>
        </w:rPr>
        <w:t>如因乙方未全面履行合同义务或者发生违约，甲方有权终止合同，依法向乙方进行经济索赔，并报请相关监督管理机关进行相应的行政处罚。甲方违约的，应当赔偿给乙方造成的直接经济损失。</w:t>
      </w:r>
    </w:p>
    <w:p w14:paraId="5CCB390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3.</w:t>
      </w:r>
      <w:r>
        <w:rPr>
          <w:rFonts w:hint="eastAsia" w:ascii="仿宋_GB2312" w:hAnsi="仿宋_GB2312" w:eastAsia="仿宋_GB2312" w:cs="仿宋_GB2312"/>
          <w:sz w:val="32"/>
          <w:szCs w:val="32"/>
          <w:lang w:val="zh-CN"/>
        </w:rPr>
        <w:t>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1D1604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r>
        <w:rPr>
          <w:rFonts w:hint="eastAsia" w:ascii="黑体" w:hAnsi="黑体" w:eastAsia="黑体" w:cs="仿宋_GB2312"/>
          <w:sz w:val="32"/>
          <w:szCs w:val="32"/>
          <w:lang w:val="zh-CN"/>
        </w:rPr>
        <w:t>第十条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不可抗力事件处理</w:t>
      </w:r>
    </w:p>
    <w:p w14:paraId="5630C66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1.</w:t>
      </w:r>
      <w:r>
        <w:rPr>
          <w:rFonts w:hint="eastAsia" w:ascii="仿宋_GB2312" w:hAnsi="仿宋_GB2312" w:eastAsia="仿宋_GB2312" w:cs="仿宋_GB2312"/>
          <w:sz w:val="32"/>
          <w:szCs w:val="32"/>
          <w:lang w:val="zh-CN"/>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63039DE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2.</w:t>
      </w:r>
      <w:r>
        <w:rPr>
          <w:rFonts w:hint="eastAsia" w:ascii="仿宋_GB2312" w:hAnsi="仿宋_GB2312" w:eastAsia="仿宋_GB2312" w:cs="仿宋_GB2312"/>
          <w:sz w:val="32"/>
          <w:szCs w:val="32"/>
          <w:lang w:val="zh-CN"/>
        </w:rPr>
        <w:t>受影响一方应在不可抗力事件发生后尽快用书面形式通知对方，并于不可抗力事件发生后</w:t>
      </w:r>
      <w:r>
        <w:rPr>
          <w:rFonts w:ascii="仿宋_GB2312" w:hAnsi="仿宋_GB2312" w:eastAsia="仿宋_GB2312" w:cs="仿宋_GB2312"/>
          <w:sz w:val="32"/>
          <w:szCs w:val="32"/>
          <w:lang w:val="zh-CN"/>
        </w:rPr>
        <w:t>14</w:t>
      </w:r>
      <w:r>
        <w:rPr>
          <w:rFonts w:hint="eastAsia" w:ascii="仿宋_GB2312" w:hAnsi="仿宋_GB2312" w:eastAsia="仿宋_GB2312" w:cs="仿宋_GB2312"/>
          <w:sz w:val="32"/>
          <w:szCs w:val="32"/>
          <w:lang w:val="zh-CN"/>
        </w:rPr>
        <w:t>天内将有关单位出具的证明文件用特快专递或挂号信寄给对方审阅确认。</w:t>
      </w:r>
    </w:p>
    <w:p w14:paraId="6A61348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仿宋_GB2312"/>
          <w:sz w:val="32"/>
          <w:szCs w:val="32"/>
          <w:lang w:val="zh-CN"/>
        </w:rPr>
      </w:pPr>
      <w:r>
        <w:rPr>
          <w:rFonts w:ascii="仿宋_GB2312" w:hAnsi="仿宋_GB2312" w:eastAsia="仿宋_GB2312" w:cs="仿宋_GB2312"/>
          <w:sz w:val="32"/>
          <w:szCs w:val="32"/>
          <w:lang w:val="zh-CN"/>
        </w:rPr>
        <w:t>3.</w:t>
      </w:r>
      <w:r>
        <w:rPr>
          <w:rFonts w:hint="eastAsia" w:ascii="仿宋_GB2312" w:hAnsi="仿宋_GB2312" w:eastAsia="仿宋_GB2312" w:cs="仿宋_GB2312"/>
          <w:sz w:val="32"/>
          <w:szCs w:val="32"/>
          <w:lang w:val="zh-CN"/>
        </w:rPr>
        <w:t>因合同一方迟延履行合同后发生不可抗力的，不能免除迟延履行方的相应责任。</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Start w:id="18" w:name="_Toc185395254"/>
      <w:bookmarkStart w:id="19" w:name="_Toc237145411"/>
      <w:bookmarkStart w:id="20" w:name="_Toc211911353"/>
      <w:bookmarkStart w:id="21" w:name="_Toc211854454"/>
      <w:bookmarkStart w:id="22" w:name="_Toc247334846"/>
      <w:bookmarkStart w:id="23" w:name="_Toc239568423"/>
      <w:bookmarkStart w:id="24" w:name="_Toc225654649"/>
      <w:bookmarkStart w:id="25" w:name="_Toc225670756"/>
      <w:bookmarkStart w:id="26" w:name="_Toc286993792"/>
      <w:bookmarkStart w:id="27" w:name="_Toc225244857"/>
      <w:bookmarkStart w:id="28" w:name="_Toc232492933"/>
      <w:bookmarkStart w:id="29" w:name="_Toc239233919"/>
      <w:bookmarkStart w:id="30" w:name="_Toc251768867"/>
      <w:bookmarkStart w:id="31" w:name="_Toc212019599"/>
      <w:bookmarkStart w:id="32" w:name="_Toc238984980"/>
      <w:bookmarkStart w:id="33" w:name="_Toc241833908"/>
    </w:p>
    <w:p w14:paraId="6F4EE30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r>
        <w:rPr>
          <w:rFonts w:hint="eastAsia" w:ascii="黑体" w:hAnsi="黑体" w:eastAsia="黑体" w:cs="仿宋_GB2312"/>
          <w:sz w:val="32"/>
          <w:szCs w:val="32"/>
          <w:lang w:val="zh-CN"/>
        </w:rPr>
        <w:t>第十一条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5C4077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因执行本合同所发生的或与本合同有关的一切争议</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双方应通过友好协商解决</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如协商不能达成一致的</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任何一方均可向甲方所在地人民法院提起诉讼。</w:t>
      </w:r>
    </w:p>
    <w:p w14:paraId="249090F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仿宋_GB2312"/>
          <w:sz w:val="32"/>
          <w:szCs w:val="32"/>
          <w:lang w:val="zh-CN"/>
        </w:rPr>
      </w:pPr>
      <w:bookmarkStart w:id="34" w:name="_Toc211854455"/>
      <w:bookmarkStart w:id="35" w:name="_Toc225654650"/>
      <w:bookmarkStart w:id="36" w:name="_Toc185395255"/>
      <w:bookmarkStart w:id="37" w:name="_Toc211911354"/>
      <w:bookmarkStart w:id="38" w:name="_Toc225244858"/>
      <w:bookmarkStart w:id="39" w:name="_Toc283019219"/>
      <w:bookmarkStart w:id="40" w:name="_Toc247334847"/>
      <w:bookmarkStart w:id="41" w:name="_Toc225670757"/>
      <w:bookmarkStart w:id="42" w:name="_Toc282696231"/>
      <w:bookmarkStart w:id="43" w:name="_Toc251768868"/>
      <w:bookmarkStart w:id="44" w:name="_Toc237145412"/>
      <w:bookmarkStart w:id="45" w:name="_Toc239233920"/>
      <w:bookmarkStart w:id="46" w:name="_Toc238984981"/>
      <w:bookmarkStart w:id="47" w:name="_Toc232492934"/>
      <w:bookmarkStart w:id="48" w:name="_Toc239568424"/>
      <w:bookmarkStart w:id="49" w:name="_Toc241833909"/>
      <w:bookmarkStart w:id="50" w:name="_Toc286993793"/>
      <w:bookmarkStart w:id="51" w:name="_Toc212019600"/>
      <w:r>
        <w:rPr>
          <w:rFonts w:hint="eastAsia" w:ascii="黑体" w:hAnsi="黑体" w:eastAsia="黑体" w:cs="仿宋_GB2312"/>
          <w:sz w:val="32"/>
          <w:szCs w:val="32"/>
          <w:lang w:val="zh-CN"/>
        </w:rPr>
        <w:t>第十二条</w:t>
      </w:r>
      <w:r>
        <w:rPr>
          <w:rFonts w:ascii="黑体" w:hAnsi="黑体" w:eastAsia="黑体" w:cs="仿宋_GB2312"/>
          <w:sz w:val="32"/>
          <w:szCs w:val="32"/>
          <w:lang w:val="zh-CN"/>
        </w:rPr>
        <w:t xml:space="preserve">  </w:t>
      </w:r>
      <w:r>
        <w:rPr>
          <w:rFonts w:hint="eastAsia" w:ascii="黑体" w:hAnsi="黑体" w:eastAsia="黑体" w:cs="仿宋_GB2312"/>
          <w:sz w:val="32"/>
          <w:szCs w:val="32"/>
          <w:lang w:val="zh-CN"/>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黑体" w:hAnsi="黑体" w:eastAsia="黑体" w:cs="仿宋_GB2312"/>
          <w:sz w:val="32"/>
          <w:szCs w:val="32"/>
          <w:lang w:val="zh-CN"/>
        </w:rPr>
        <w:t>生效及其他</w:t>
      </w:r>
    </w:p>
    <w:p w14:paraId="74EA2D7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1.</w:t>
      </w:r>
      <w:r>
        <w:rPr>
          <w:rFonts w:hint="eastAsia" w:ascii="仿宋_GB2312" w:hAnsi="仿宋_GB2312" w:eastAsia="仿宋_GB2312" w:cs="仿宋_GB2312"/>
          <w:sz w:val="32"/>
          <w:szCs w:val="32"/>
          <w:lang w:val="zh-CN"/>
        </w:rPr>
        <w:t>合同经双方法定代表人签字并加盖单位公章后生效，履行完合同规定后，即时废止。</w:t>
      </w:r>
    </w:p>
    <w:p w14:paraId="04A6F9B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 xml:space="preserve">2. </w:t>
      </w:r>
      <w:r>
        <w:rPr>
          <w:rFonts w:hint="eastAsia" w:ascii="仿宋_GB2312" w:hAnsi="仿宋_GB2312" w:eastAsia="仿宋_GB2312" w:cs="仿宋_GB2312"/>
          <w:sz w:val="32"/>
          <w:szCs w:val="32"/>
          <w:lang w:val="zh-CN"/>
        </w:rPr>
        <w:t>合同未尽事宜、由甲、乙双方协商，作为合同补充，与原合同具有同等法律效力。</w:t>
      </w:r>
    </w:p>
    <w:p w14:paraId="4119D71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3.</w:t>
      </w:r>
      <w:r>
        <w:rPr>
          <w:rFonts w:hint="eastAsia" w:ascii="仿宋_GB2312" w:hAnsi="仿宋_GB2312" w:eastAsia="仿宋_GB2312" w:cs="仿宋_GB2312"/>
          <w:sz w:val="32"/>
          <w:szCs w:val="32"/>
          <w:lang w:val="zh-CN"/>
        </w:rPr>
        <w:t>本合同书一式</w:t>
      </w:r>
      <w:r>
        <w:rPr>
          <w:rFonts w:hint="eastAsia" w:ascii="仿宋_GB2312" w:hAnsi="仿宋_GB2312" w:eastAsia="仿宋_GB2312" w:cs="仿宋_GB2312"/>
          <w:sz w:val="32"/>
          <w:szCs w:val="32"/>
          <w:lang w:val="en-US" w:eastAsia="zh-CN"/>
        </w:rPr>
        <w:t>肆</w:t>
      </w:r>
      <w:r>
        <w:rPr>
          <w:rFonts w:hint="eastAsia" w:ascii="仿宋_GB2312" w:hAnsi="仿宋_GB2312" w:eastAsia="仿宋_GB2312" w:cs="仿宋_GB2312"/>
          <w:sz w:val="32"/>
          <w:szCs w:val="32"/>
          <w:lang w:val="zh-CN"/>
        </w:rPr>
        <w:t>份。</w:t>
      </w:r>
      <w:r>
        <w:rPr>
          <w:rFonts w:hint="eastAsia" w:ascii="仿宋_GB2312" w:hAnsi="仿宋_GB2312" w:eastAsia="仿宋_GB2312" w:cs="仿宋_GB2312"/>
          <w:sz w:val="32"/>
          <w:szCs w:val="32"/>
          <w:lang w:val="en-US" w:eastAsia="zh-CN"/>
        </w:rPr>
        <w:t>甲方叁份乙</w:t>
      </w:r>
      <w:r>
        <w:rPr>
          <w:rFonts w:hint="eastAsia" w:ascii="仿宋_GB2312" w:hAnsi="仿宋_GB2312" w:eastAsia="仿宋_GB2312" w:cs="仿宋_GB2312"/>
          <w:sz w:val="32"/>
          <w:szCs w:val="32"/>
          <w:lang w:val="zh-CN"/>
        </w:rPr>
        <w:t>方壹份，具有同等法律效力。</w:t>
      </w:r>
    </w:p>
    <w:p w14:paraId="1714793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zh-CN"/>
        </w:rPr>
      </w:pPr>
      <w:r>
        <w:rPr>
          <w:rFonts w:ascii="仿宋_GB2312" w:hAnsi="仿宋_GB2312" w:eastAsia="仿宋_GB2312" w:cs="仿宋_GB2312"/>
          <w:sz w:val="32"/>
          <w:szCs w:val="32"/>
          <w:lang w:val="zh-CN"/>
        </w:rPr>
        <w:t>4.</w:t>
      </w:r>
      <w:r>
        <w:rPr>
          <w:rFonts w:hint="eastAsia" w:ascii="仿宋_GB2312" w:hAnsi="仿宋_GB2312" w:eastAsia="仿宋_GB2312" w:cs="仿宋_GB2312"/>
          <w:sz w:val="32"/>
          <w:szCs w:val="32"/>
          <w:lang w:val="zh-CN"/>
        </w:rPr>
        <w:t>本合同附</w:t>
      </w:r>
      <w:r>
        <w:rPr>
          <w:rFonts w:hint="eastAsia" w:ascii="仿宋_GB2312" w:hAnsi="仿宋_GB2312" w:eastAsia="仿宋_GB2312" w:cs="仿宋_GB2312"/>
          <w:sz w:val="32"/>
          <w:szCs w:val="32"/>
          <w:lang w:val="en-US" w:eastAsia="zh-CN"/>
        </w:rPr>
        <w:t>件</w:t>
      </w:r>
      <w:r>
        <w:rPr>
          <w:rFonts w:hint="eastAsia" w:ascii="仿宋_GB2312" w:hAnsi="仿宋_GB2312" w:eastAsia="仿宋_GB2312" w:cs="仿宋_GB2312"/>
          <w:sz w:val="32"/>
          <w:szCs w:val="32"/>
          <w:lang w:val="zh-CN"/>
        </w:rPr>
        <w:t>报价表</w:t>
      </w:r>
      <w:r>
        <w:rPr>
          <w:rFonts w:hint="eastAsia" w:ascii="仿宋_GB2312" w:hAnsi="仿宋_GB2312" w:eastAsia="仿宋_GB2312" w:cs="仿宋_GB2312"/>
          <w:sz w:val="32"/>
          <w:szCs w:val="32"/>
          <w:lang w:val="en-US" w:eastAsia="zh-CN"/>
        </w:rPr>
        <w:t>壹</w:t>
      </w:r>
      <w:r>
        <w:rPr>
          <w:rFonts w:hint="eastAsia" w:ascii="仿宋_GB2312" w:hAnsi="仿宋_GB2312" w:eastAsia="仿宋_GB2312" w:cs="仿宋_GB2312"/>
          <w:sz w:val="32"/>
          <w:szCs w:val="32"/>
          <w:lang w:val="zh-CN"/>
        </w:rPr>
        <w:t>份（盖章）。</w:t>
      </w:r>
    </w:p>
    <w:p w14:paraId="14CF708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甲</w:t>
      </w:r>
      <w:r>
        <w:rPr>
          <w:rFonts w:ascii="仿宋_GB2312" w:hAnsi="仿宋_GB2312" w:eastAsia="仿宋_GB2312" w:cs="仿宋_GB2312"/>
          <w:sz w:val="32"/>
          <w:szCs w:val="32"/>
          <w:lang w:val="zh-CN"/>
        </w:rPr>
        <w:t xml:space="preserve">  </w:t>
      </w:r>
      <w:r>
        <w:rPr>
          <w:rFonts w:hint="eastAsia" w:ascii="仿宋_GB2312" w:hAnsi="仿宋_GB2312" w:eastAsia="仿宋_GB2312" w:cs="仿宋_GB2312"/>
          <w:sz w:val="32"/>
          <w:szCs w:val="32"/>
          <w:lang w:val="zh-CN"/>
        </w:rPr>
        <w:t>方（盖章）：华阴市市场监督管理局</w:t>
      </w:r>
      <w:r>
        <w:rPr>
          <w:rFonts w:ascii="仿宋_GB2312" w:hAnsi="仿宋_GB2312" w:eastAsia="仿宋_GB2312" w:cs="仿宋_GB2312"/>
          <w:sz w:val="32"/>
          <w:szCs w:val="32"/>
          <w:lang w:val="zh-CN"/>
        </w:rPr>
        <w:t xml:space="preserve">       </w:t>
      </w:r>
    </w:p>
    <w:p w14:paraId="178CF81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代表人（签字）：</w:t>
      </w:r>
      <w:r>
        <w:rPr>
          <w:rFonts w:ascii="仿宋_GB2312" w:hAnsi="仿宋_GB2312" w:eastAsia="仿宋_GB2312" w:cs="仿宋_GB2312"/>
          <w:sz w:val="32"/>
          <w:szCs w:val="32"/>
          <w:lang w:val="zh-CN"/>
        </w:rPr>
        <w:t xml:space="preserve">    </w:t>
      </w:r>
    </w:p>
    <w:p w14:paraId="1A7B67EE">
      <w:pPr>
        <w:keepNext w:val="0"/>
        <w:keepLines w:val="0"/>
        <w:pageBreakBefore w:val="0"/>
        <w:kinsoku/>
        <w:wordWrap/>
        <w:overflowPunct/>
        <w:topLinePunct w:val="0"/>
        <w:autoSpaceDE/>
        <w:autoSpaceDN/>
        <w:bidi w:val="0"/>
        <w:adjustRightInd/>
        <w:snapToGrid/>
        <w:spacing w:line="600" w:lineRule="exact"/>
        <w:ind w:left="3198" w:leftChars="304" w:hanging="2560" w:hangingChars="800"/>
        <w:textAlignment w:val="auto"/>
        <w:rPr>
          <w:rFonts w:hint="eastAsia" w:ascii="仿宋_GB2312" w:hAnsi="仿宋_GB2312" w:eastAsia="仿宋_GB2312" w:cs="仿宋_GB2312"/>
          <w:sz w:val="32"/>
          <w:szCs w:val="32"/>
          <w:lang w:val="zh-CN"/>
        </w:rPr>
      </w:pPr>
    </w:p>
    <w:p w14:paraId="11F83E27">
      <w:pPr>
        <w:keepNext w:val="0"/>
        <w:keepLines w:val="0"/>
        <w:pageBreakBefore w:val="0"/>
        <w:kinsoku/>
        <w:wordWrap/>
        <w:overflowPunct/>
        <w:topLinePunct w:val="0"/>
        <w:autoSpaceDE/>
        <w:autoSpaceDN/>
        <w:bidi w:val="0"/>
        <w:adjustRightInd/>
        <w:snapToGrid/>
        <w:spacing w:line="600" w:lineRule="exact"/>
        <w:ind w:left="3198" w:leftChars="304" w:hanging="2560" w:hangingChars="8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乙</w:t>
      </w:r>
      <w:r>
        <w:rPr>
          <w:rFonts w:ascii="仿宋_GB2312" w:hAnsi="仿宋_GB2312" w:eastAsia="仿宋_GB2312" w:cs="仿宋_GB2312"/>
          <w:sz w:val="32"/>
          <w:szCs w:val="32"/>
          <w:lang w:val="zh-CN"/>
        </w:rPr>
        <w:t xml:space="preserve">  </w:t>
      </w:r>
      <w:r>
        <w:rPr>
          <w:rFonts w:hint="eastAsia" w:ascii="仿宋_GB2312" w:hAnsi="仿宋_GB2312" w:eastAsia="仿宋_GB2312" w:cs="仿宋_GB2312"/>
          <w:sz w:val="32"/>
          <w:szCs w:val="32"/>
          <w:lang w:val="zh-CN"/>
        </w:rPr>
        <w:t>方（盖章）：</w:t>
      </w:r>
    </w:p>
    <w:p w14:paraId="0B7B02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b/>
          <w:sz w:val="32"/>
          <w:szCs w:val="32"/>
          <w:lang w:val="zh-CN"/>
        </w:rPr>
      </w:pPr>
      <w:r>
        <w:rPr>
          <w:rFonts w:hint="eastAsia" w:ascii="仿宋_GB2312" w:hAnsi="仿宋_GB2312" w:eastAsia="仿宋_GB2312" w:cs="仿宋_GB2312"/>
          <w:sz w:val="32"/>
          <w:szCs w:val="32"/>
          <w:lang w:val="zh-CN"/>
        </w:rPr>
        <w:t>代表人（签字）：</w:t>
      </w:r>
      <w:r>
        <w:rPr>
          <w:rFonts w:ascii="仿宋_GB2312" w:hAnsi="仿宋_GB2312" w:eastAsia="仿宋_GB2312" w:cs="仿宋_GB2312"/>
          <w:b/>
          <w:sz w:val="32"/>
          <w:szCs w:val="32"/>
          <w:lang w:val="zh-CN"/>
        </w:rPr>
        <w:t xml:space="preserve">  </w:t>
      </w:r>
    </w:p>
    <w:p w14:paraId="659BC85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ab/>
      </w:r>
      <w:r>
        <w:rPr>
          <w:rFonts w:ascii="仿宋_GB2312" w:hAnsi="仿宋_GB2312" w:eastAsia="仿宋_GB2312" w:cs="仿宋_GB2312"/>
          <w:sz w:val="32"/>
          <w:szCs w:val="32"/>
          <w:lang w:val="zh-CN"/>
        </w:rPr>
        <w:tab/>
      </w:r>
      <w:r>
        <w:rPr>
          <w:rFonts w:ascii="仿宋_GB2312" w:hAnsi="仿宋_GB2312" w:eastAsia="仿宋_GB2312" w:cs="仿宋_GB2312"/>
          <w:sz w:val="32"/>
          <w:szCs w:val="32"/>
          <w:lang w:val="zh-CN"/>
        </w:rPr>
        <w:t xml:space="preserve">          </w:t>
      </w:r>
    </w:p>
    <w:p w14:paraId="60FD2BE6">
      <w:pPr>
        <w:keepNext w:val="0"/>
        <w:keepLines w:val="0"/>
        <w:pageBreakBefore w:val="0"/>
        <w:widowControl w:val="0"/>
        <w:kinsoku/>
        <w:wordWrap/>
        <w:overflowPunct/>
        <w:topLinePunct w:val="0"/>
        <w:autoSpaceDE/>
        <w:autoSpaceDN/>
        <w:bidi w:val="0"/>
        <w:adjustRightInd/>
        <w:snapToGrid/>
        <w:spacing w:line="600" w:lineRule="exact"/>
        <w:ind w:firstLine="5760" w:firstLineChars="18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年</w:t>
      </w:r>
      <w:r>
        <w:rPr>
          <w:rFonts w:ascii="仿宋_GB2312" w:hAnsi="仿宋_GB2312" w:eastAsia="仿宋_GB2312" w:cs="仿宋_GB2312"/>
          <w:sz w:val="32"/>
          <w:szCs w:val="32"/>
          <w:lang w:val="zh-CN"/>
        </w:rPr>
        <w:t xml:space="preserve">   </w:t>
      </w:r>
      <w:r>
        <w:rPr>
          <w:rFonts w:hint="eastAsia" w:ascii="仿宋_GB2312" w:hAnsi="仿宋_GB2312" w:eastAsia="仿宋_GB2312" w:cs="仿宋_GB2312"/>
          <w:sz w:val="32"/>
          <w:szCs w:val="32"/>
          <w:lang w:val="zh-CN"/>
        </w:rPr>
        <w:t>月</w:t>
      </w:r>
      <w:r>
        <w:rPr>
          <w:rFonts w:ascii="仿宋_GB2312" w:hAnsi="仿宋_GB2312" w:eastAsia="仿宋_GB2312" w:cs="仿宋_GB2312"/>
          <w:sz w:val="32"/>
          <w:szCs w:val="32"/>
          <w:lang w:val="zh-CN"/>
        </w:rPr>
        <w:t xml:space="preserve">   </w:t>
      </w:r>
      <w:r>
        <w:rPr>
          <w:rFonts w:hint="eastAsia" w:ascii="仿宋_GB2312" w:hAnsi="仿宋_GB2312" w:eastAsia="仿宋_GB2312" w:cs="仿宋_GB2312"/>
          <w:sz w:val="32"/>
          <w:szCs w:val="32"/>
          <w:lang w:val="zh-CN"/>
        </w:rPr>
        <w:t>日</w:t>
      </w:r>
    </w:p>
    <w:p w14:paraId="47F9A8B0">
      <w:pPr>
        <w:keepNext w:val="0"/>
        <w:keepLines w:val="0"/>
        <w:pageBreakBefore w:val="0"/>
        <w:widowControl w:val="0"/>
        <w:kinsoku/>
        <w:wordWrap/>
        <w:overflowPunct/>
        <w:topLinePunct w:val="0"/>
        <w:autoSpaceDE/>
        <w:autoSpaceDN/>
        <w:bidi w:val="0"/>
        <w:adjustRightInd/>
        <w:snapToGrid/>
        <w:spacing w:line="500" w:lineRule="exact"/>
        <w:ind w:firstLine="5760" w:firstLineChars="1800"/>
        <w:textAlignment w:val="auto"/>
        <w:rPr>
          <w:rFonts w:hint="eastAsia" w:ascii="仿宋_GB2312" w:hAnsi="仿宋_GB2312" w:eastAsia="仿宋_GB2312" w:cs="仿宋_GB2312"/>
          <w:sz w:val="32"/>
          <w:szCs w:val="32"/>
          <w:lang w:val="zh-CN"/>
        </w:rPr>
      </w:pPr>
    </w:p>
    <w:p w14:paraId="6106248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lang w:val="zh-CN"/>
        </w:rPr>
      </w:pPr>
    </w:p>
    <w:p w14:paraId="0E59E3C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lang w:val="zh-CN"/>
        </w:rPr>
      </w:pPr>
    </w:p>
    <w:p w14:paraId="2C3E2C2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lang w:val="zh-CN"/>
        </w:rPr>
      </w:pPr>
    </w:p>
    <w:p w14:paraId="79A930D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lang w:val="zh-CN"/>
        </w:rPr>
      </w:pPr>
    </w:p>
    <w:p w14:paraId="4F14BDBD">
      <w:pPr>
        <w:pStyle w:val="2"/>
        <w:rPr>
          <w:rFonts w:hint="eastAsia"/>
          <w:lang w:val="zh-CN"/>
        </w:rPr>
      </w:pPr>
    </w:p>
    <w:sectPr>
      <w:footerReference r:id="rId5" w:type="first"/>
      <w:headerReference r:id="rId3" w:type="default"/>
      <w:footerReference r:id="rId4"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FAC8D">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C7829">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D48B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F6333"/>
    <w:multiLevelType w:val="singleLevel"/>
    <w:tmpl w:val="88BF6333"/>
    <w:lvl w:ilvl="0" w:tentative="0">
      <w:start w:val="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M3YmI0ODYwY2UzYmI2NzU4MjVlNjM4MDVhZjBiNGIifQ=="/>
  </w:docVars>
  <w:rsids>
    <w:rsidRoot w:val="54D01EAB"/>
    <w:rsid w:val="000B44D3"/>
    <w:rsid w:val="000D5305"/>
    <w:rsid w:val="001139BC"/>
    <w:rsid w:val="0011431E"/>
    <w:rsid w:val="00130035"/>
    <w:rsid w:val="00184A3E"/>
    <w:rsid w:val="00213FE9"/>
    <w:rsid w:val="00333A19"/>
    <w:rsid w:val="00337133"/>
    <w:rsid w:val="003C67DD"/>
    <w:rsid w:val="00417EF4"/>
    <w:rsid w:val="004D1F46"/>
    <w:rsid w:val="004D5BAA"/>
    <w:rsid w:val="0050638A"/>
    <w:rsid w:val="00557262"/>
    <w:rsid w:val="00587039"/>
    <w:rsid w:val="005C57F7"/>
    <w:rsid w:val="00675BB6"/>
    <w:rsid w:val="006C5359"/>
    <w:rsid w:val="00771D0B"/>
    <w:rsid w:val="007958E0"/>
    <w:rsid w:val="007A6793"/>
    <w:rsid w:val="007F463B"/>
    <w:rsid w:val="008364C4"/>
    <w:rsid w:val="00892C4F"/>
    <w:rsid w:val="009262DC"/>
    <w:rsid w:val="00A36805"/>
    <w:rsid w:val="00B00082"/>
    <w:rsid w:val="00B80AF9"/>
    <w:rsid w:val="00B93F2F"/>
    <w:rsid w:val="00BD00E4"/>
    <w:rsid w:val="00C110AB"/>
    <w:rsid w:val="00C857C8"/>
    <w:rsid w:val="00D26D9F"/>
    <w:rsid w:val="00D40354"/>
    <w:rsid w:val="00D810FB"/>
    <w:rsid w:val="00DC7C1D"/>
    <w:rsid w:val="00DF14BB"/>
    <w:rsid w:val="00E54D24"/>
    <w:rsid w:val="00ED2FC4"/>
    <w:rsid w:val="00F1191B"/>
    <w:rsid w:val="00F52A8D"/>
    <w:rsid w:val="00F742BB"/>
    <w:rsid w:val="01287748"/>
    <w:rsid w:val="013C690E"/>
    <w:rsid w:val="0187402D"/>
    <w:rsid w:val="01DB1C83"/>
    <w:rsid w:val="01DE1773"/>
    <w:rsid w:val="01E07722"/>
    <w:rsid w:val="01FF1E15"/>
    <w:rsid w:val="021653B1"/>
    <w:rsid w:val="023B0973"/>
    <w:rsid w:val="023F2212"/>
    <w:rsid w:val="024737BC"/>
    <w:rsid w:val="0288005D"/>
    <w:rsid w:val="02C24BF1"/>
    <w:rsid w:val="03327FC8"/>
    <w:rsid w:val="033755DF"/>
    <w:rsid w:val="03A32C74"/>
    <w:rsid w:val="040571D9"/>
    <w:rsid w:val="040A684F"/>
    <w:rsid w:val="045B70AB"/>
    <w:rsid w:val="046E3282"/>
    <w:rsid w:val="04974587"/>
    <w:rsid w:val="04CD61FB"/>
    <w:rsid w:val="04F03C97"/>
    <w:rsid w:val="05322502"/>
    <w:rsid w:val="054A15F9"/>
    <w:rsid w:val="054D2E98"/>
    <w:rsid w:val="056015E6"/>
    <w:rsid w:val="056B1570"/>
    <w:rsid w:val="05746676"/>
    <w:rsid w:val="05971A8C"/>
    <w:rsid w:val="05997E8B"/>
    <w:rsid w:val="05AA653C"/>
    <w:rsid w:val="05CC0260"/>
    <w:rsid w:val="05FD2B10"/>
    <w:rsid w:val="062005AC"/>
    <w:rsid w:val="062956B3"/>
    <w:rsid w:val="06426774"/>
    <w:rsid w:val="067B1C86"/>
    <w:rsid w:val="06862B05"/>
    <w:rsid w:val="06932D0E"/>
    <w:rsid w:val="06BF1B73"/>
    <w:rsid w:val="06EB0BBA"/>
    <w:rsid w:val="06FA704F"/>
    <w:rsid w:val="071B5BB1"/>
    <w:rsid w:val="07465DF0"/>
    <w:rsid w:val="0788465B"/>
    <w:rsid w:val="07AD5E6F"/>
    <w:rsid w:val="07B70A9C"/>
    <w:rsid w:val="07C17B6D"/>
    <w:rsid w:val="07C338E5"/>
    <w:rsid w:val="07D72EEC"/>
    <w:rsid w:val="07DC4EC8"/>
    <w:rsid w:val="07F46CC8"/>
    <w:rsid w:val="080C703A"/>
    <w:rsid w:val="08253C58"/>
    <w:rsid w:val="08564759"/>
    <w:rsid w:val="08803584"/>
    <w:rsid w:val="088C1F29"/>
    <w:rsid w:val="08A51BE3"/>
    <w:rsid w:val="08CA47FF"/>
    <w:rsid w:val="08DD2784"/>
    <w:rsid w:val="09700A1C"/>
    <w:rsid w:val="097430E9"/>
    <w:rsid w:val="09892D3C"/>
    <w:rsid w:val="099C263F"/>
    <w:rsid w:val="099F7A3A"/>
    <w:rsid w:val="09CF47C3"/>
    <w:rsid w:val="09EF276F"/>
    <w:rsid w:val="09FE29B2"/>
    <w:rsid w:val="0A391C3C"/>
    <w:rsid w:val="0A83110A"/>
    <w:rsid w:val="0AA23C86"/>
    <w:rsid w:val="0AAC0660"/>
    <w:rsid w:val="0AD55A2E"/>
    <w:rsid w:val="0ADF4592"/>
    <w:rsid w:val="0AF75FCD"/>
    <w:rsid w:val="0B0009AC"/>
    <w:rsid w:val="0B7511A4"/>
    <w:rsid w:val="0B83293B"/>
    <w:rsid w:val="0B8D0492"/>
    <w:rsid w:val="0B923CFA"/>
    <w:rsid w:val="0BA31A63"/>
    <w:rsid w:val="0BD75BB1"/>
    <w:rsid w:val="0C18737A"/>
    <w:rsid w:val="0C4A1EDF"/>
    <w:rsid w:val="0C7B478E"/>
    <w:rsid w:val="0C8F023A"/>
    <w:rsid w:val="0CA737D5"/>
    <w:rsid w:val="0CAE2E86"/>
    <w:rsid w:val="0CAE6912"/>
    <w:rsid w:val="0CB952B6"/>
    <w:rsid w:val="0CE21C59"/>
    <w:rsid w:val="0D244E26"/>
    <w:rsid w:val="0D7731A8"/>
    <w:rsid w:val="0D774F56"/>
    <w:rsid w:val="0D8E414C"/>
    <w:rsid w:val="0DA675E9"/>
    <w:rsid w:val="0DC47E93"/>
    <w:rsid w:val="0DD00B0A"/>
    <w:rsid w:val="0E1E7AC7"/>
    <w:rsid w:val="0E291558"/>
    <w:rsid w:val="0E682AF0"/>
    <w:rsid w:val="0E72571D"/>
    <w:rsid w:val="0EF40828"/>
    <w:rsid w:val="0F1E7653"/>
    <w:rsid w:val="0F490B74"/>
    <w:rsid w:val="0F81030D"/>
    <w:rsid w:val="0F9D0EBF"/>
    <w:rsid w:val="0FDA17CC"/>
    <w:rsid w:val="103709CC"/>
    <w:rsid w:val="10484987"/>
    <w:rsid w:val="106519DD"/>
    <w:rsid w:val="10B14C22"/>
    <w:rsid w:val="10CA1840"/>
    <w:rsid w:val="1122167C"/>
    <w:rsid w:val="116B3023"/>
    <w:rsid w:val="1173012A"/>
    <w:rsid w:val="119105B0"/>
    <w:rsid w:val="119836EC"/>
    <w:rsid w:val="1202500A"/>
    <w:rsid w:val="12152F8F"/>
    <w:rsid w:val="122D2087"/>
    <w:rsid w:val="12495052"/>
    <w:rsid w:val="12802CFC"/>
    <w:rsid w:val="1283439D"/>
    <w:rsid w:val="13225964"/>
    <w:rsid w:val="132D6D7C"/>
    <w:rsid w:val="13313DF9"/>
    <w:rsid w:val="13453400"/>
    <w:rsid w:val="13531FC1"/>
    <w:rsid w:val="138959E3"/>
    <w:rsid w:val="139F5206"/>
    <w:rsid w:val="13B80076"/>
    <w:rsid w:val="13F15336"/>
    <w:rsid w:val="140137CB"/>
    <w:rsid w:val="142474B9"/>
    <w:rsid w:val="14522278"/>
    <w:rsid w:val="146F2E2A"/>
    <w:rsid w:val="14D64C58"/>
    <w:rsid w:val="14D7277E"/>
    <w:rsid w:val="150A4247"/>
    <w:rsid w:val="153E45AB"/>
    <w:rsid w:val="155362A8"/>
    <w:rsid w:val="1585042C"/>
    <w:rsid w:val="158B417C"/>
    <w:rsid w:val="15AE1B8A"/>
    <w:rsid w:val="15DB629E"/>
    <w:rsid w:val="15E909BB"/>
    <w:rsid w:val="15F630D7"/>
    <w:rsid w:val="15FF37E4"/>
    <w:rsid w:val="160752E5"/>
    <w:rsid w:val="163C4580"/>
    <w:rsid w:val="163F4A7E"/>
    <w:rsid w:val="16B26FFE"/>
    <w:rsid w:val="16CD3E38"/>
    <w:rsid w:val="16E86EC4"/>
    <w:rsid w:val="16F45869"/>
    <w:rsid w:val="16F615E1"/>
    <w:rsid w:val="16F70EB5"/>
    <w:rsid w:val="171B1048"/>
    <w:rsid w:val="172D0D7B"/>
    <w:rsid w:val="175005C5"/>
    <w:rsid w:val="177469AA"/>
    <w:rsid w:val="178A1D29"/>
    <w:rsid w:val="17E05DED"/>
    <w:rsid w:val="17FE4A37"/>
    <w:rsid w:val="182E4DAB"/>
    <w:rsid w:val="184C0CB1"/>
    <w:rsid w:val="18602A8A"/>
    <w:rsid w:val="18CE20EA"/>
    <w:rsid w:val="1910625E"/>
    <w:rsid w:val="19121FD6"/>
    <w:rsid w:val="1912647A"/>
    <w:rsid w:val="19524AC9"/>
    <w:rsid w:val="197113F3"/>
    <w:rsid w:val="19996254"/>
    <w:rsid w:val="19EB5F20"/>
    <w:rsid w:val="1A057D8D"/>
    <w:rsid w:val="1A295829"/>
    <w:rsid w:val="1A4268EB"/>
    <w:rsid w:val="1A6B5E42"/>
    <w:rsid w:val="1A9829AF"/>
    <w:rsid w:val="1AAE21D3"/>
    <w:rsid w:val="1ABC669E"/>
    <w:rsid w:val="1AF540E6"/>
    <w:rsid w:val="1B063DBD"/>
    <w:rsid w:val="1B684130"/>
    <w:rsid w:val="1BCD0437"/>
    <w:rsid w:val="1BD21EF1"/>
    <w:rsid w:val="1BDD2D6F"/>
    <w:rsid w:val="1C2B0579"/>
    <w:rsid w:val="1C7B4336"/>
    <w:rsid w:val="1C84143D"/>
    <w:rsid w:val="1C9D42AD"/>
    <w:rsid w:val="1CA473E9"/>
    <w:rsid w:val="1CA67605"/>
    <w:rsid w:val="1D181B85"/>
    <w:rsid w:val="1D24677C"/>
    <w:rsid w:val="1D344C11"/>
    <w:rsid w:val="1DBB0E8E"/>
    <w:rsid w:val="1DBE097F"/>
    <w:rsid w:val="1DF0665E"/>
    <w:rsid w:val="1E366767"/>
    <w:rsid w:val="1E58492F"/>
    <w:rsid w:val="1EBA1146"/>
    <w:rsid w:val="1EF220C2"/>
    <w:rsid w:val="1EF26B32"/>
    <w:rsid w:val="1F040613"/>
    <w:rsid w:val="1F0625DD"/>
    <w:rsid w:val="1F242A63"/>
    <w:rsid w:val="1F751511"/>
    <w:rsid w:val="1FB50994"/>
    <w:rsid w:val="20140D2A"/>
    <w:rsid w:val="20360CA0"/>
    <w:rsid w:val="20390790"/>
    <w:rsid w:val="203B1E13"/>
    <w:rsid w:val="207B66B3"/>
    <w:rsid w:val="208A2D9A"/>
    <w:rsid w:val="20992FDD"/>
    <w:rsid w:val="20CE0ED9"/>
    <w:rsid w:val="20E22BD6"/>
    <w:rsid w:val="2130749E"/>
    <w:rsid w:val="21667363"/>
    <w:rsid w:val="21B06830"/>
    <w:rsid w:val="21B55BF5"/>
    <w:rsid w:val="21C127EB"/>
    <w:rsid w:val="21DC7625"/>
    <w:rsid w:val="21EB1616"/>
    <w:rsid w:val="220B1DE3"/>
    <w:rsid w:val="222B5EB7"/>
    <w:rsid w:val="223905D4"/>
    <w:rsid w:val="224C47AB"/>
    <w:rsid w:val="225B2C40"/>
    <w:rsid w:val="227710FC"/>
    <w:rsid w:val="22857CBD"/>
    <w:rsid w:val="229677D4"/>
    <w:rsid w:val="22BC4474"/>
    <w:rsid w:val="22C95DFC"/>
    <w:rsid w:val="23390793"/>
    <w:rsid w:val="235D6544"/>
    <w:rsid w:val="23645B24"/>
    <w:rsid w:val="2369313B"/>
    <w:rsid w:val="23871813"/>
    <w:rsid w:val="23931F66"/>
    <w:rsid w:val="23D34A58"/>
    <w:rsid w:val="23EB1DA2"/>
    <w:rsid w:val="23FC5D5D"/>
    <w:rsid w:val="240D7F6A"/>
    <w:rsid w:val="24172B97"/>
    <w:rsid w:val="24507E57"/>
    <w:rsid w:val="24521E21"/>
    <w:rsid w:val="24EA2059"/>
    <w:rsid w:val="25205A7B"/>
    <w:rsid w:val="25270BB7"/>
    <w:rsid w:val="25651198"/>
    <w:rsid w:val="25714529"/>
    <w:rsid w:val="25873D4C"/>
    <w:rsid w:val="25983863"/>
    <w:rsid w:val="25E22D30"/>
    <w:rsid w:val="260D5FFF"/>
    <w:rsid w:val="26271D5B"/>
    <w:rsid w:val="26A85D28"/>
    <w:rsid w:val="26C07516"/>
    <w:rsid w:val="27100CC9"/>
    <w:rsid w:val="274A3283"/>
    <w:rsid w:val="27870395"/>
    <w:rsid w:val="27A70886"/>
    <w:rsid w:val="27F136FF"/>
    <w:rsid w:val="280D7A21"/>
    <w:rsid w:val="282C4737"/>
    <w:rsid w:val="286B525F"/>
    <w:rsid w:val="28D42E04"/>
    <w:rsid w:val="29455AB0"/>
    <w:rsid w:val="294855A0"/>
    <w:rsid w:val="2970048A"/>
    <w:rsid w:val="29B35110"/>
    <w:rsid w:val="29C410CB"/>
    <w:rsid w:val="29C56BF1"/>
    <w:rsid w:val="29D84B76"/>
    <w:rsid w:val="29E259F5"/>
    <w:rsid w:val="2A1A6F3D"/>
    <w:rsid w:val="2A27165A"/>
    <w:rsid w:val="2A41271B"/>
    <w:rsid w:val="2AD4533E"/>
    <w:rsid w:val="2B011EAB"/>
    <w:rsid w:val="2B204A27"/>
    <w:rsid w:val="2B45623B"/>
    <w:rsid w:val="2B786611"/>
    <w:rsid w:val="2BC96E6C"/>
    <w:rsid w:val="2BDC2850"/>
    <w:rsid w:val="2C31056E"/>
    <w:rsid w:val="2C4E7372"/>
    <w:rsid w:val="2C532BDA"/>
    <w:rsid w:val="2C550700"/>
    <w:rsid w:val="2C6C77F8"/>
    <w:rsid w:val="2C7F577D"/>
    <w:rsid w:val="2CDF621C"/>
    <w:rsid w:val="2D18682B"/>
    <w:rsid w:val="2D3E2F42"/>
    <w:rsid w:val="2D5E1836"/>
    <w:rsid w:val="2D7C1CBC"/>
    <w:rsid w:val="2D832984"/>
    <w:rsid w:val="2DD1025A"/>
    <w:rsid w:val="2E19750B"/>
    <w:rsid w:val="2E1D6FFC"/>
    <w:rsid w:val="2E60513A"/>
    <w:rsid w:val="2E7806D6"/>
    <w:rsid w:val="2E9C2616"/>
    <w:rsid w:val="2E9D638E"/>
    <w:rsid w:val="2EB07E70"/>
    <w:rsid w:val="2F3A598B"/>
    <w:rsid w:val="2F3C1703"/>
    <w:rsid w:val="2F5130FA"/>
    <w:rsid w:val="2F66326E"/>
    <w:rsid w:val="2F8530AA"/>
    <w:rsid w:val="2F911A4F"/>
    <w:rsid w:val="2FCF07C9"/>
    <w:rsid w:val="2FD858D0"/>
    <w:rsid w:val="2FD951A4"/>
    <w:rsid w:val="30281C88"/>
    <w:rsid w:val="302C79CA"/>
    <w:rsid w:val="306F78B6"/>
    <w:rsid w:val="30A734F4"/>
    <w:rsid w:val="30A9103A"/>
    <w:rsid w:val="30B5176D"/>
    <w:rsid w:val="30C714A1"/>
    <w:rsid w:val="30F71D86"/>
    <w:rsid w:val="313A1C72"/>
    <w:rsid w:val="313C1E8F"/>
    <w:rsid w:val="31A0241D"/>
    <w:rsid w:val="31E078D3"/>
    <w:rsid w:val="3220530C"/>
    <w:rsid w:val="32803833"/>
    <w:rsid w:val="328238D1"/>
    <w:rsid w:val="32B1065A"/>
    <w:rsid w:val="331F3816"/>
    <w:rsid w:val="33416F1E"/>
    <w:rsid w:val="33550FE6"/>
    <w:rsid w:val="33661445"/>
    <w:rsid w:val="33D04B10"/>
    <w:rsid w:val="33EB36F8"/>
    <w:rsid w:val="340B7D55"/>
    <w:rsid w:val="342A4220"/>
    <w:rsid w:val="342E36F4"/>
    <w:rsid w:val="342F1837"/>
    <w:rsid w:val="342F7A89"/>
    <w:rsid w:val="344F012B"/>
    <w:rsid w:val="34592D57"/>
    <w:rsid w:val="345968B4"/>
    <w:rsid w:val="34802092"/>
    <w:rsid w:val="348D244B"/>
    <w:rsid w:val="34FF56AD"/>
    <w:rsid w:val="35212F81"/>
    <w:rsid w:val="35366BF5"/>
    <w:rsid w:val="35DC154A"/>
    <w:rsid w:val="35E6061B"/>
    <w:rsid w:val="36107446"/>
    <w:rsid w:val="361433DA"/>
    <w:rsid w:val="3632560E"/>
    <w:rsid w:val="363870C8"/>
    <w:rsid w:val="36B8768A"/>
    <w:rsid w:val="36EF34FF"/>
    <w:rsid w:val="36F56D67"/>
    <w:rsid w:val="37326B83"/>
    <w:rsid w:val="37461371"/>
    <w:rsid w:val="37533A8E"/>
    <w:rsid w:val="37824372"/>
    <w:rsid w:val="378E2D18"/>
    <w:rsid w:val="37977E1F"/>
    <w:rsid w:val="37E1109A"/>
    <w:rsid w:val="37E1553E"/>
    <w:rsid w:val="37E312B6"/>
    <w:rsid w:val="38196A86"/>
    <w:rsid w:val="38213B8C"/>
    <w:rsid w:val="382A0C93"/>
    <w:rsid w:val="38481185"/>
    <w:rsid w:val="386D6DD1"/>
    <w:rsid w:val="387243E8"/>
    <w:rsid w:val="388B4C04"/>
    <w:rsid w:val="388C684A"/>
    <w:rsid w:val="38B62526"/>
    <w:rsid w:val="38D806EF"/>
    <w:rsid w:val="39135CD9"/>
    <w:rsid w:val="39617102"/>
    <w:rsid w:val="398375FF"/>
    <w:rsid w:val="3995038E"/>
    <w:rsid w:val="39A131D7"/>
    <w:rsid w:val="39AE31FE"/>
    <w:rsid w:val="39B06F76"/>
    <w:rsid w:val="39FF1CAB"/>
    <w:rsid w:val="3A255BB6"/>
    <w:rsid w:val="3A6F488A"/>
    <w:rsid w:val="3A726921"/>
    <w:rsid w:val="3A791A5E"/>
    <w:rsid w:val="3A914FF9"/>
    <w:rsid w:val="3AB331C1"/>
    <w:rsid w:val="3AE27603"/>
    <w:rsid w:val="3AFC544C"/>
    <w:rsid w:val="3B0E03F8"/>
    <w:rsid w:val="3B1B0D67"/>
    <w:rsid w:val="3B1D1724"/>
    <w:rsid w:val="3B223EA3"/>
    <w:rsid w:val="3B4771F9"/>
    <w:rsid w:val="3B602C1D"/>
    <w:rsid w:val="3B653D90"/>
    <w:rsid w:val="3B712735"/>
    <w:rsid w:val="3BFF41E4"/>
    <w:rsid w:val="3C131A3E"/>
    <w:rsid w:val="3C5D19B3"/>
    <w:rsid w:val="3C5E715D"/>
    <w:rsid w:val="3C7050E2"/>
    <w:rsid w:val="3C77021F"/>
    <w:rsid w:val="3CA8487C"/>
    <w:rsid w:val="3CD730E5"/>
    <w:rsid w:val="3CE55188"/>
    <w:rsid w:val="3CFF0ECB"/>
    <w:rsid w:val="3D0D152A"/>
    <w:rsid w:val="3D2263DC"/>
    <w:rsid w:val="3D5A3DC8"/>
    <w:rsid w:val="3DC2196D"/>
    <w:rsid w:val="3DFE0BF8"/>
    <w:rsid w:val="3E2B12C1"/>
    <w:rsid w:val="3E5500EC"/>
    <w:rsid w:val="3E655868"/>
    <w:rsid w:val="3E667015"/>
    <w:rsid w:val="3E9A01F4"/>
    <w:rsid w:val="3EAD7F28"/>
    <w:rsid w:val="3F0A0E0B"/>
    <w:rsid w:val="3F2226C4"/>
    <w:rsid w:val="3F2F3033"/>
    <w:rsid w:val="3F4F7231"/>
    <w:rsid w:val="3F516B05"/>
    <w:rsid w:val="3FC4377B"/>
    <w:rsid w:val="3FDD483D"/>
    <w:rsid w:val="40026051"/>
    <w:rsid w:val="40503261"/>
    <w:rsid w:val="40736F4F"/>
    <w:rsid w:val="408E5B37"/>
    <w:rsid w:val="40C61775"/>
    <w:rsid w:val="41061B71"/>
    <w:rsid w:val="411249BA"/>
    <w:rsid w:val="411926B6"/>
    <w:rsid w:val="413D1A37"/>
    <w:rsid w:val="41466412"/>
    <w:rsid w:val="414F3518"/>
    <w:rsid w:val="41796CC4"/>
    <w:rsid w:val="41AF3FB7"/>
    <w:rsid w:val="41E579D9"/>
    <w:rsid w:val="41E719A3"/>
    <w:rsid w:val="420E33D3"/>
    <w:rsid w:val="420F2CA7"/>
    <w:rsid w:val="421F2EEA"/>
    <w:rsid w:val="421F7099"/>
    <w:rsid w:val="42593145"/>
    <w:rsid w:val="427E2307"/>
    <w:rsid w:val="429A4C67"/>
    <w:rsid w:val="42B21FB1"/>
    <w:rsid w:val="42C85330"/>
    <w:rsid w:val="43470FC7"/>
    <w:rsid w:val="435F56FF"/>
    <w:rsid w:val="43790D20"/>
    <w:rsid w:val="43931DE2"/>
    <w:rsid w:val="43E75C8A"/>
    <w:rsid w:val="443C4228"/>
    <w:rsid w:val="443D58AA"/>
    <w:rsid w:val="44580936"/>
    <w:rsid w:val="4473751E"/>
    <w:rsid w:val="44801C3A"/>
    <w:rsid w:val="44A616A1"/>
    <w:rsid w:val="44BC0EC5"/>
    <w:rsid w:val="44C4421D"/>
    <w:rsid w:val="452B604A"/>
    <w:rsid w:val="453C3DB3"/>
    <w:rsid w:val="45A6698F"/>
    <w:rsid w:val="45B44292"/>
    <w:rsid w:val="46003033"/>
    <w:rsid w:val="46115240"/>
    <w:rsid w:val="4613720A"/>
    <w:rsid w:val="461D1E37"/>
    <w:rsid w:val="461D5993"/>
    <w:rsid w:val="461F5BAF"/>
    <w:rsid w:val="46AE2A8F"/>
    <w:rsid w:val="46D85D5E"/>
    <w:rsid w:val="46DD5122"/>
    <w:rsid w:val="46F506BE"/>
    <w:rsid w:val="470B6133"/>
    <w:rsid w:val="471825FE"/>
    <w:rsid w:val="477A6E15"/>
    <w:rsid w:val="479B6110"/>
    <w:rsid w:val="47B73BC5"/>
    <w:rsid w:val="47C87B80"/>
    <w:rsid w:val="47CB7671"/>
    <w:rsid w:val="47D604EF"/>
    <w:rsid w:val="47EC7D13"/>
    <w:rsid w:val="47FE7A46"/>
    <w:rsid w:val="48286871"/>
    <w:rsid w:val="48693111"/>
    <w:rsid w:val="487B1097"/>
    <w:rsid w:val="48943F06"/>
    <w:rsid w:val="48945CB4"/>
    <w:rsid w:val="48A26623"/>
    <w:rsid w:val="48C63E44"/>
    <w:rsid w:val="48D04F3E"/>
    <w:rsid w:val="48FF75D2"/>
    <w:rsid w:val="49331971"/>
    <w:rsid w:val="49600D82"/>
    <w:rsid w:val="496B110B"/>
    <w:rsid w:val="497D499A"/>
    <w:rsid w:val="49883A6B"/>
    <w:rsid w:val="498A77E3"/>
    <w:rsid w:val="49C12AD9"/>
    <w:rsid w:val="49EF3AEA"/>
    <w:rsid w:val="49FC7FB5"/>
    <w:rsid w:val="4A0330F2"/>
    <w:rsid w:val="4A3D2AA8"/>
    <w:rsid w:val="4A4060F4"/>
    <w:rsid w:val="4A4F27DB"/>
    <w:rsid w:val="4A6E2C61"/>
    <w:rsid w:val="4A856A1B"/>
    <w:rsid w:val="4AA04DE4"/>
    <w:rsid w:val="4AA77F21"/>
    <w:rsid w:val="4ACC5BD9"/>
    <w:rsid w:val="4AE41175"/>
    <w:rsid w:val="4B0E5C7D"/>
    <w:rsid w:val="4B271062"/>
    <w:rsid w:val="4B984B24"/>
    <w:rsid w:val="4BA426B2"/>
    <w:rsid w:val="4BED5E07"/>
    <w:rsid w:val="4BF47196"/>
    <w:rsid w:val="4BF90C50"/>
    <w:rsid w:val="4BFC604B"/>
    <w:rsid w:val="4C0B44E0"/>
    <w:rsid w:val="4C2061DD"/>
    <w:rsid w:val="4C2555A1"/>
    <w:rsid w:val="4C485734"/>
    <w:rsid w:val="4C602A7D"/>
    <w:rsid w:val="4C612351"/>
    <w:rsid w:val="4C7E11A0"/>
    <w:rsid w:val="4C9E19DF"/>
    <w:rsid w:val="4CA26BF2"/>
    <w:rsid w:val="4CB16E35"/>
    <w:rsid w:val="4CB46925"/>
    <w:rsid w:val="4CC63D4F"/>
    <w:rsid w:val="4CC748AA"/>
    <w:rsid w:val="4CC823D1"/>
    <w:rsid w:val="4CC90623"/>
    <w:rsid w:val="4CD15729"/>
    <w:rsid w:val="4CFA4C80"/>
    <w:rsid w:val="4D41465D"/>
    <w:rsid w:val="4D445EFB"/>
    <w:rsid w:val="4D461C73"/>
    <w:rsid w:val="4D471547"/>
    <w:rsid w:val="4D4E28D6"/>
    <w:rsid w:val="4D6E4D26"/>
    <w:rsid w:val="4DB841F3"/>
    <w:rsid w:val="4DEE5E67"/>
    <w:rsid w:val="4DF34EC2"/>
    <w:rsid w:val="4DFC67D6"/>
    <w:rsid w:val="4E45017D"/>
    <w:rsid w:val="4E545481"/>
    <w:rsid w:val="4E7B594C"/>
    <w:rsid w:val="4E854A1D"/>
    <w:rsid w:val="4E9207A4"/>
    <w:rsid w:val="4E944C60"/>
    <w:rsid w:val="4EAC3D58"/>
    <w:rsid w:val="4EC217CD"/>
    <w:rsid w:val="4EE72FE2"/>
    <w:rsid w:val="4F166E11"/>
    <w:rsid w:val="4F5B752C"/>
    <w:rsid w:val="4F5E4AB7"/>
    <w:rsid w:val="4FA15887"/>
    <w:rsid w:val="4FBB7FCB"/>
    <w:rsid w:val="501A5D8A"/>
    <w:rsid w:val="50526B81"/>
    <w:rsid w:val="50697A27"/>
    <w:rsid w:val="50A62A29"/>
    <w:rsid w:val="50AD025B"/>
    <w:rsid w:val="50D13F4A"/>
    <w:rsid w:val="50DD28EE"/>
    <w:rsid w:val="51087240"/>
    <w:rsid w:val="512027DB"/>
    <w:rsid w:val="51226553"/>
    <w:rsid w:val="5151508A"/>
    <w:rsid w:val="517B5C63"/>
    <w:rsid w:val="517F7502"/>
    <w:rsid w:val="51C13FBE"/>
    <w:rsid w:val="523A167B"/>
    <w:rsid w:val="5253273C"/>
    <w:rsid w:val="52595659"/>
    <w:rsid w:val="526450B0"/>
    <w:rsid w:val="52862B12"/>
    <w:rsid w:val="5294522F"/>
    <w:rsid w:val="52E57838"/>
    <w:rsid w:val="52EF4815"/>
    <w:rsid w:val="53130849"/>
    <w:rsid w:val="532365B3"/>
    <w:rsid w:val="5332746D"/>
    <w:rsid w:val="533B1B4E"/>
    <w:rsid w:val="53925659"/>
    <w:rsid w:val="53B813F1"/>
    <w:rsid w:val="53C953AC"/>
    <w:rsid w:val="53ED4088"/>
    <w:rsid w:val="5422686A"/>
    <w:rsid w:val="54244390"/>
    <w:rsid w:val="542B1BC3"/>
    <w:rsid w:val="549C661D"/>
    <w:rsid w:val="54CA13DC"/>
    <w:rsid w:val="54CB6F02"/>
    <w:rsid w:val="54D01EAB"/>
    <w:rsid w:val="552B51BC"/>
    <w:rsid w:val="5539030F"/>
    <w:rsid w:val="55886BA1"/>
    <w:rsid w:val="558F7F2F"/>
    <w:rsid w:val="55B17EA6"/>
    <w:rsid w:val="55C73B6D"/>
    <w:rsid w:val="55E55DA1"/>
    <w:rsid w:val="560E70A6"/>
    <w:rsid w:val="56350AD7"/>
    <w:rsid w:val="56494582"/>
    <w:rsid w:val="56AB0D99"/>
    <w:rsid w:val="56BA5480"/>
    <w:rsid w:val="56D7393C"/>
    <w:rsid w:val="56F52014"/>
    <w:rsid w:val="570C5CDB"/>
    <w:rsid w:val="57207AFB"/>
    <w:rsid w:val="5726041F"/>
    <w:rsid w:val="5737262D"/>
    <w:rsid w:val="574865E8"/>
    <w:rsid w:val="575907F5"/>
    <w:rsid w:val="57633422"/>
    <w:rsid w:val="577949F3"/>
    <w:rsid w:val="581A7F84"/>
    <w:rsid w:val="581D5CC6"/>
    <w:rsid w:val="583924E8"/>
    <w:rsid w:val="585316E8"/>
    <w:rsid w:val="5884660F"/>
    <w:rsid w:val="5898359F"/>
    <w:rsid w:val="58BE3005"/>
    <w:rsid w:val="58C148A4"/>
    <w:rsid w:val="58D520FD"/>
    <w:rsid w:val="58F22CAF"/>
    <w:rsid w:val="59126EAD"/>
    <w:rsid w:val="592C55AE"/>
    <w:rsid w:val="592F7A5F"/>
    <w:rsid w:val="5955323E"/>
    <w:rsid w:val="596C2A61"/>
    <w:rsid w:val="598F6750"/>
    <w:rsid w:val="5996188C"/>
    <w:rsid w:val="59A3044D"/>
    <w:rsid w:val="59A57D21"/>
    <w:rsid w:val="59AA17DC"/>
    <w:rsid w:val="59BD150F"/>
    <w:rsid w:val="59C363FA"/>
    <w:rsid w:val="59F36CDF"/>
    <w:rsid w:val="5A105AE3"/>
    <w:rsid w:val="5A1B7231"/>
    <w:rsid w:val="5A225816"/>
    <w:rsid w:val="5A380B96"/>
    <w:rsid w:val="5A7616BE"/>
    <w:rsid w:val="5A871B1D"/>
    <w:rsid w:val="5A9658BC"/>
    <w:rsid w:val="5ABC0732"/>
    <w:rsid w:val="5AC8016B"/>
    <w:rsid w:val="5AE825BC"/>
    <w:rsid w:val="5B01367D"/>
    <w:rsid w:val="5B386973"/>
    <w:rsid w:val="5B9444F1"/>
    <w:rsid w:val="5C07081F"/>
    <w:rsid w:val="5C586FD7"/>
    <w:rsid w:val="5C5872CD"/>
    <w:rsid w:val="5CBF559E"/>
    <w:rsid w:val="5CCE3A33"/>
    <w:rsid w:val="5D0D2532"/>
    <w:rsid w:val="5D4A130C"/>
    <w:rsid w:val="5D600B2F"/>
    <w:rsid w:val="5D944335"/>
    <w:rsid w:val="5DE52DE2"/>
    <w:rsid w:val="5E135BA1"/>
    <w:rsid w:val="5E203E1A"/>
    <w:rsid w:val="5E287173"/>
    <w:rsid w:val="5E4E02A7"/>
    <w:rsid w:val="5E4E6BDA"/>
    <w:rsid w:val="5E59557E"/>
    <w:rsid w:val="5E6261E1"/>
    <w:rsid w:val="5E744166"/>
    <w:rsid w:val="5EA44A4C"/>
    <w:rsid w:val="5EBB1D95"/>
    <w:rsid w:val="5EC944B2"/>
    <w:rsid w:val="5ED66BCF"/>
    <w:rsid w:val="5EE25574"/>
    <w:rsid w:val="5F04373C"/>
    <w:rsid w:val="5F0E0117"/>
    <w:rsid w:val="5F1514A5"/>
    <w:rsid w:val="5F155949"/>
    <w:rsid w:val="5F2E616D"/>
    <w:rsid w:val="5F93686E"/>
    <w:rsid w:val="5F9B218C"/>
    <w:rsid w:val="5FCF5AF8"/>
    <w:rsid w:val="5FDE3F8D"/>
    <w:rsid w:val="5FED41D0"/>
    <w:rsid w:val="60251BBC"/>
    <w:rsid w:val="602D281F"/>
    <w:rsid w:val="602E0706"/>
    <w:rsid w:val="60575AEE"/>
    <w:rsid w:val="605E6E7C"/>
    <w:rsid w:val="60766B4D"/>
    <w:rsid w:val="6082251F"/>
    <w:rsid w:val="609D5BF6"/>
    <w:rsid w:val="60B42F40"/>
    <w:rsid w:val="60C72C73"/>
    <w:rsid w:val="60D3786A"/>
    <w:rsid w:val="61047A23"/>
    <w:rsid w:val="610619ED"/>
    <w:rsid w:val="611D6D37"/>
    <w:rsid w:val="61882403"/>
    <w:rsid w:val="61BE4076"/>
    <w:rsid w:val="61D70C94"/>
    <w:rsid w:val="62157A0E"/>
    <w:rsid w:val="625B7B17"/>
    <w:rsid w:val="628A21AA"/>
    <w:rsid w:val="62A414BE"/>
    <w:rsid w:val="62BE1E54"/>
    <w:rsid w:val="62C62DAF"/>
    <w:rsid w:val="62CF4061"/>
    <w:rsid w:val="62EE44E7"/>
    <w:rsid w:val="62F67840"/>
    <w:rsid w:val="63506F50"/>
    <w:rsid w:val="637D3ABD"/>
    <w:rsid w:val="63A252D2"/>
    <w:rsid w:val="63A96660"/>
    <w:rsid w:val="63B82D47"/>
    <w:rsid w:val="63CD67F3"/>
    <w:rsid w:val="63E91153"/>
    <w:rsid w:val="64813139"/>
    <w:rsid w:val="64E04304"/>
    <w:rsid w:val="650D2C1F"/>
    <w:rsid w:val="65494626"/>
    <w:rsid w:val="65515201"/>
    <w:rsid w:val="655249F5"/>
    <w:rsid w:val="6554084E"/>
    <w:rsid w:val="658B24C1"/>
    <w:rsid w:val="659375C8"/>
    <w:rsid w:val="65A92947"/>
    <w:rsid w:val="65B01F28"/>
    <w:rsid w:val="65E61FAA"/>
    <w:rsid w:val="66411E7D"/>
    <w:rsid w:val="66A666E2"/>
    <w:rsid w:val="66CA7019"/>
    <w:rsid w:val="66CB4B3F"/>
    <w:rsid w:val="670E33AA"/>
    <w:rsid w:val="67465DB4"/>
    <w:rsid w:val="677552B3"/>
    <w:rsid w:val="677671A1"/>
    <w:rsid w:val="677A27ED"/>
    <w:rsid w:val="67CE0D8B"/>
    <w:rsid w:val="67CF31A0"/>
    <w:rsid w:val="67E10ABE"/>
    <w:rsid w:val="67F7228C"/>
    <w:rsid w:val="67FA1B80"/>
    <w:rsid w:val="68336E40"/>
    <w:rsid w:val="683C7AA3"/>
    <w:rsid w:val="685968A7"/>
    <w:rsid w:val="68A5389A"/>
    <w:rsid w:val="690E58E3"/>
    <w:rsid w:val="696A6892"/>
    <w:rsid w:val="69765236"/>
    <w:rsid w:val="699B6A4B"/>
    <w:rsid w:val="69E5416A"/>
    <w:rsid w:val="6A7F45BF"/>
    <w:rsid w:val="6A8D6CDC"/>
    <w:rsid w:val="6AAF0A00"/>
    <w:rsid w:val="6AC63F9C"/>
    <w:rsid w:val="6ACE4BFE"/>
    <w:rsid w:val="6AD2649C"/>
    <w:rsid w:val="6AF40B09"/>
    <w:rsid w:val="6B1D005F"/>
    <w:rsid w:val="6B2C2051"/>
    <w:rsid w:val="6B5477F9"/>
    <w:rsid w:val="6B6A0DCB"/>
    <w:rsid w:val="6B777044"/>
    <w:rsid w:val="6BAB6BB0"/>
    <w:rsid w:val="6BBB5183"/>
    <w:rsid w:val="6BCF4F7E"/>
    <w:rsid w:val="6BE91CF0"/>
    <w:rsid w:val="6C262F44"/>
    <w:rsid w:val="6C5F6456"/>
    <w:rsid w:val="6C7F2654"/>
    <w:rsid w:val="6CA87DFD"/>
    <w:rsid w:val="6D0843F7"/>
    <w:rsid w:val="6D163D5A"/>
    <w:rsid w:val="6D3B47CD"/>
    <w:rsid w:val="6D437B25"/>
    <w:rsid w:val="6D5E670D"/>
    <w:rsid w:val="6DAF51BB"/>
    <w:rsid w:val="6E0830F2"/>
    <w:rsid w:val="6E1119D2"/>
    <w:rsid w:val="6E31797E"/>
    <w:rsid w:val="6E3A0F28"/>
    <w:rsid w:val="6E587601"/>
    <w:rsid w:val="6E894023"/>
    <w:rsid w:val="6E904A52"/>
    <w:rsid w:val="6EC82044"/>
    <w:rsid w:val="6EE449F0"/>
    <w:rsid w:val="6EEF1D13"/>
    <w:rsid w:val="6EFC61DE"/>
    <w:rsid w:val="6EFF7A7C"/>
    <w:rsid w:val="6F1A48B6"/>
    <w:rsid w:val="6F4B3927"/>
    <w:rsid w:val="6F4C54FD"/>
    <w:rsid w:val="6F8B5675"/>
    <w:rsid w:val="6FAC7C04"/>
    <w:rsid w:val="6FEC0000"/>
    <w:rsid w:val="7012558D"/>
    <w:rsid w:val="704C4F43"/>
    <w:rsid w:val="707F2C23"/>
    <w:rsid w:val="70EB02B8"/>
    <w:rsid w:val="715220E5"/>
    <w:rsid w:val="717604C9"/>
    <w:rsid w:val="71A130D0"/>
    <w:rsid w:val="71B52674"/>
    <w:rsid w:val="71C8684B"/>
    <w:rsid w:val="71CE6E4A"/>
    <w:rsid w:val="71EF202A"/>
    <w:rsid w:val="721970A7"/>
    <w:rsid w:val="72520D8A"/>
    <w:rsid w:val="72565C05"/>
    <w:rsid w:val="727367B7"/>
    <w:rsid w:val="72785B7B"/>
    <w:rsid w:val="728E35F1"/>
    <w:rsid w:val="72C94629"/>
    <w:rsid w:val="7309711B"/>
    <w:rsid w:val="73223D39"/>
    <w:rsid w:val="73247AB1"/>
    <w:rsid w:val="73DD4830"/>
    <w:rsid w:val="73E21E46"/>
    <w:rsid w:val="740632D3"/>
    <w:rsid w:val="740D392B"/>
    <w:rsid w:val="747E1443"/>
    <w:rsid w:val="74B65081"/>
    <w:rsid w:val="74D55507"/>
    <w:rsid w:val="74E219D2"/>
    <w:rsid w:val="751122B7"/>
    <w:rsid w:val="75134281"/>
    <w:rsid w:val="751B4EE4"/>
    <w:rsid w:val="75287D2D"/>
    <w:rsid w:val="75385A96"/>
    <w:rsid w:val="754B7577"/>
    <w:rsid w:val="758E56B6"/>
    <w:rsid w:val="75C6652A"/>
    <w:rsid w:val="75CB399C"/>
    <w:rsid w:val="760D0CD1"/>
    <w:rsid w:val="7625359B"/>
    <w:rsid w:val="76304DF4"/>
    <w:rsid w:val="76312C11"/>
    <w:rsid w:val="76397D18"/>
    <w:rsid w:val="764A3CD3"/>
    <w:rsid w:val="764D731F"/>
    <w:rsid w:val="76C43A85"/>
    <w:rsid w:val="77065E4C"/>
    <w:rsid w:val="770E6AAE"/>
    <w:rsid w:val="77260E63"/>
    <w:rsid w:val="774626EC"/>
    <w:rsid w:val="774B7D02"/>
    <w:rsid w:val="779F004E"/>
    <w:rsid w:val="78370287"/>
    <w:rsid w:val="783E7867"/>
    <w:rsid w:val="78AA6CAB"/>
    <w:rsid w:val="79206F6D"/>
    <w:rsid w:val="79442C5B"/>
    <w:rsid w:val="795B7FA5"/>
    <w:rsid w:val="797057FE"/>
    <w:rsid w:val="799F4335"/>
    <w:rsid w:val="79ED32F3"/>
    <w:rsid w:val="7A6510DB"/>
    <w:rsid w:val="7A85177D"/>
    <w:rsid w:val="7AB91427"/>
    <w:rsid w:val="7B000E04"/>
    <w:rsid w:val="7B0C77A9"/>
    <w:rsid w:val="7B657F26"/>
    <w:rsid w:val="7B851309"/>
    <w:rsid w:val="7BA479E1"/>
    <w:rsid w:val="7BB816DF"/>
    <w:rsid w:val="7BF070CA"/>
    <w:rsid w:val="7C077F70"/>
    <w:rsid w:val="7C556F2D"/>
    <w:rsid w:val="7C7575D0"/>
    <w:rsid w:val="7C8D4919"/>
    <w:rsid w:val="7C943EFA"/>
    <w:rsid w:val="7CDD764F"/>
    <w:rsid w:val="7D292894"/>
    <w:rsid w:val="7D3E5C13"/>
    <w:rsid w:val="7D423956"/>
    <w:rsid w:val="7D44147C"/>
    <w:rsid w:val="7D52346D"/>
    <w:rsid w:val="7D6A6A08"/>
    <w:rsid w:val="7DA95783"/>
    <w:rsid w:val="7DD93409"/>
    <w:rsid w:val="7E0712F2"/>
    <w:rsid w:val="7E156974"/>
    <w:rsid w:val="7E290672"/>
    <w:rsid w:val="7E2E35BA"/>
    <w:rsid w:val="7E3C3244"/>
    <w:rsid w:val="7E3C65F7"/>
    <w:rsid w:val="7E3F60E7"/>
    <w:rsid w:val="7E924469"/>
    <w:rsid w:val="7EBE0DBA"/>
    <w:rsid w:val="7F007624"/>
    <w:rsid w:val="7F1135E0"/>
    <w:rsid w:val="7F6A0F42"/>
    <w:rsid w:val="7F815690"/>
    <w:rsid w:val="7F8F50BC"/>
    <w:rsid w:val="7FA02BB5"/>
    <w:rsid w:val="7FC95C68"/>
    <w:rsid w:val="7FCA378E"/>
    <w:rsid w:val="7FFB65D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99"/>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locked/>
    <w:uiPriority w:val="99"/>
    <w:rPr>
      <w:color w:val="993300"/>
      <w:sz w:val="24"/>
    </w:rPr>
  </w:style>
  <w:style w:type="paragraph" w:styleId="3">
    <w:name w:val="Body Text Indent"/>
    <w:basedOn w:val="1"/>
    <w:link w:val="9"/>
    <w:autoRedefine/>
    <w:qFormat/>
    <w:uiPriority w:val="99"/>
    <w:pPr>
      <w:ind w:firstLine="525"/>
    </w:pPr>
    <w:rPr>
      <w:sz w:val="2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1"/>
    <w:autoRedefine/>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autoRedefine/>
    <w:qFormat/>
    <w:uiPriority w:val="99"/>
    <w:rPr>
      <w:rFonts w:cs="Times New Roman"/>
    </w:rPr>
  </w:style>
  <w:style w:type="character" w:customStyle="1" w:styleId="9">
    <w:name w:val="Body Text Indent Char"/>
    <w:basedOn w:val="7"/>
    <w:link w:val="3"/>
    <w:autoRedefine/>
    <w:semiHidden/>
    <w:qFormat/>
    <w:locked/>
    <w:uiPriority w:val="99"/>
    <w:rPr>
      <w:rFonts w:ascii="Calibri" w:hAnsi="Calibri" w:cs="Times New Roman"/>
    </w:rPr>
  </w:style>
  <w:style w:type="paragraph" w:customStyle="1" w:styleId="10">
    <w:name w:val="列出段落2"/>
    <w:basedOn w:val="1"/>
    <w:autoRedefine/>
    <w:qFormat/>
    <w:uiPriority w:val="99"/>
    <w:pPr>
      <w:ind w:firstLine="200" w:firstLineChars="200"/>
    </w:pPr>
  </w:style>
  <w:style w:type="character" w:customStyle="1" w:styleId="11">
    <w:name w:val="Header Char"/>
    <w:basedOn w:val="7"/>
    <w:link w:val="5"/>
    <w:autoRedefine/>
    <w:semiHidden/>
    <w:qFormat/>
    <w:locked/>
    <w:uiPriority w:val="99"/>
    <w:rPr>
      <w:rFonts w:ascii="Calibri" w:hAnsi="Calibri" w:cs="Times New Roman"/>
      <w:sz w:val="18"/>
      <w:szCs w:val="18"/>
    </w:rPr>
  </w:style>
  <w:style w:type="character" w:customStyle="1" w:styleId="12">
    <w:name w:val="Footer Char"/>
    <w:basedOn w:val="7"/>
    <w:link w:val="4"/>
    <w:autoRedefine/>
    <w:semiHidden/>
    <w:qFormat/>
    <w:locked/>
    <w:uiPriority w:val="99"/>
    <w:rPr>
      <w:rFonts w:ascii="Calibri" w:hAnsi="Calibri" w:cs="Times New Roman"/>
      <w:sz w:val="18"/>
      <w:szCs w:val="18"/>
    </w:rPr>
  </w:style>
  <w:style w:type="character" w:customStyle="1" w:styleId="13">
    <w:name w:val="font01"/>
    <w:basedOn w:val="7"/>
    <w:autoRedefine/>
    <w:qFormat/>
    <w:uiPriority w:val="0"/>
    <w:rPr>
      <w:rFonts w:hint="eastAsia" w:ascii="宋体" w:hAnsi="宋体" w:eastAsia="宋体" w:cs="宋体"/>
      <w:color w:val="000000"/>
      <w:sz w:val="22"/>
      <w:szCs w:val="22"/>
      <w:u w:val="none"/>
    </w:rPr>
  </w:style>
  <w:style w:type="character" w:customStyle="1" w:styleId="14">
    <w:name w:val="font61"/>
    <w:basedOn w:val="7"/>
    <w:autoRedefine/>
    <w:qFormat/>
    <w:uiPriority w:val="0"/>
    <w:rPr>
      <w:rFonts w:hint="default" w:ascii="Times New Roman" w:hAnsi="Times New Roman" w:cs="Times New Roman"/>
      <w:color w:val="000000"/>
      <w:sz w:val="22"/>
      <w:szCs w:val="22"/>
      <w:u w:val="none"/>
    </w:rPr>
  </w:style>
  <w:style w:type="character" w:customStyle="1" w:styleId="15">
    <w:name w:val="font21"/>
    <w:basedOn w:val="7"/>
    <w:autoRedefine/>
    <w:qFormat/>
    <w:uiPriority w:val="0"/>
    <w:rPr>
      <w:rFonts w:hint="default" w:ascii="Times New Roman" w:hAnsi="Times New Roman" w:cs="Times New Roman"/>
      <w:color w:val="000000"/>
      <w:sz w:val="24"/>
      <w:szCs w:val="24"/>
      <w:u w:val="none"/>
    </w:rPr>
  </w:style>
  <w:style w:type="character" w:customStyle="1" w:styleId="16">
    <w:name w:val="font11"/>
    <w:basedOn w:val="7"/>
    <w:autoRedefine/>
    <w:qFormat/>
    <w:uiPriority w:val="0"/>
    <w:rPr>
      <w:rFonts w:hint="eastAsia" w:ascii="宋体" w:hAnsi="宋体" w:eastAsia="宋体" w:cs="宋体"/>
      <w:color w:val="000000"/>
      <w:sz w:val="24"/>
      <w:szCs w:val="24"/>
      <w:u w:val="none"/>
    </w:rPr>
  </w:style>
  <w:style w:type="character" w:customStyle="1" w:styleId="17">
    <w:name w:val="font31"/>
    <w:basedOn w:val="7"/>
    <w:autoRedefine/>
    <w:qFormat/>
    <w:uiPriority w:val="0"/>
    <w:rPr>
      <w:rFonts w:hint="default" w:ascii="Times New Roman" w:hAnsi="Times New Roman" w:cs="Times New Roman"/>
      <w:color w:val="000000"/>
      <w:sz w:val="24"/>
      <w:szCs w:val="24"/>
      <w:u w:val="none"/>
    </w:rPr>
  </w:style>
  <w:style w:type="character" w:customStyle="1" w:styleId="18">
    <w:name w:val="font41"/>
    <w:basedOn w:val="7"/>
    <w:autoRedefine/>
    <w:qFormat/>
    <w:uiPriority w:val="0"/>
    <w:rPr>
      <w:rFonts w:hint="default" w:ascii="Times New Roman" w:hAnsi="Times New Roman" w:cs="Times New Roman"/>
      <w:color w:val="000000"/>
      <w:sz w:val="20"/>
      <w:szCs w:val="20"/>
      <w:u w:val="none"/>
    </w:rPr>
  </w:style>
  <w:style w:type="character" w:customStyle="1" w:styleId="19">
    <w:name w:val="font71"/>
    <w:basedOn w:val="7"/>
    <w:autoRedefine/>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7</Pages>
  <Words>2444</Words>
  <Characters>2472</Characters>
  <Lines>0</Lines>
  <Paragraphs>0</Paragraphs>
  <TotalTime>149</TotalTime>
  <ScaleCrop>false</ScaleCrop>
  <LinksUpToDate>false</LinksUpToDate>
  <CharactersWithSpaces>2561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2017-06-19T06:10:00Z</dcterms:created>
  <dc:creator>YG</dc:creator>
  <cp:lastModifiedBy>江南立雨</cp:lastModifiedBy>
  <cp:lastPrinted>2017-09-29T08:18:00Z</cp:lastPrinted>
  <dcterms:modified xsi:type="dcterms:W3CDTF">2026-04-29T03:25:29Z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C94EB975EE6F4B6896BFA961AD8088BD</vt:lpwstr>
  </property>
  <property fmtid="{D5CDD505-2E9C-101B-9397-08002B2CF9AE}" pid="4" name="KSOTemplateDocerSaveRecord">
    <vt:lpwstr>eyJoZGlkIjoiZmYzM2UxMzBhZDlhZDRmMjFmYzIzMDA1N2ViZmNlYzUiLCJ1c2VySWQiOiI0MjgxMzk2MjgifQ==</vt:lpwstr>
  </property>
</Properties>
</file>