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6C2A17">
      <w:pPr>
        <w:pStyle w:val="3"/>
        <w:keepNext w:val="0"/>
        <w:keepLines w:val="0"/>
        <w:pageBreakBefore w:val="0"/>
        <w:widowControl w:val="0"/>
        <w:numPr>
          <w:ilvl w:val="0"/>
          <w:numId w:val="0"/>
        </w:numPr>
        <w:kinsoku/>
        <w:wordWrap w:val="0"/>
        <w:overflowPunct/>
        <w:topLinePunct w:val="0"/>
        <w:autoSpaceDE w:val="0"/>
        <w:autoSpaceDN w:val="0"/>
        <w:bidi w:val="0"/>
        <w:adjustRightInd w:val="0"/>
        <w:snapToGrid w:val="0"/>
        <w:ind w:leftChars="0"/>
        <w:jc w:val="center"/>
        <w:textAlignment w:val="baseline"/>
        <w:rPr>
          <w:rFonts w:hint="eastAsia" w:ascii="Times New Roman" w:hAnsi="Times New Roman" w:cs="Times New Roman"/>
          <w:color w:val="000000"/>
          <w:lang w:val="en-US" w:eastAsia="zh-CN"/>
        </w:rPr>
      </w:pPr>
      <w:r>
        <w:rPr>
          <w:rFonts w:hint="eastAsia" w:cs="Times New Roman"/>
          <w:color w:val="000000"/>
          <w:lang w:val="en-US" w:eastAsia="zh-CN"/>
        </w:rPr>
        <w:t>技术</w:t>
      </w:r>
      <w:r>
        <w:rPr>
          <w:rFonts w:hint="eastAsia" w:ascii="Times New Roman" w:hAnsi="Times New Roman" w:cs="Times New Roman"/>
          <w:color w:val="000000"/>
          <w:lang w:val="en-US" w:eastAsia="zh-CN"/>
        </w:rPr>
        <w:t>部分</w:t>
      </w:r>
    </w:p>
    <w:p w14:paraId="72D36141">
      <w:pPr>
        <w:pStyle w:val="4"/>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lang w:val="en-US" w:eastAsia="zh-CN"/>
        </w:rPr>
      </w:pPr>
      <w:r>
        <w:rPr>
          <w:rFonts w:hint="eastAsia"/>
          <w:lang w:val="en-US" w:eastAsia="zh-CN"/>
        </w:rPr>
        <w:t>履约能力</w:t>
      </w:r>
    </w:p>
    <w:p w14:paraId="65BE8D2E">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eastAsia" w:ascii="Times New Roman" w:hAnsi="Times New Roman" w:cs="Times New Roman"/>
          <w:b w:val="0"/>
          <w:bCs w:val="0"/>
          <w:color w:val="000000"/>
          <w:lang w:val="en-US" w:eastAsia="zh-CN"/>
        </w:rPr>
        <w:t>具体格式自拟（（1）提供所投标产品的</w:t>
      </w:r>
      <w:bookmarkStart w:id="0" w:name="_GoBack"/>
      <w:bookmarkEnd w:id="0"/>
      <w:r>
        <w:rPr>
          <w:rFonts w:hint="eastAsia" w:ascii="Times New Roman" w:hAnsi="Times New Roman" w:cs="Times New Roman"/>
          <w:b w:val="0"/>
          <w:bCs w:val="0"/>
          <w:color w:val="000000"/>
          <w:lang w:val="en-US" w:eastAsia="zh-CN"/>
        </w:rPr>
        <w:t>生产厂家针对本项目的唯一授权书，得4分。未提供不得分。（2）、投标人提供2022年12月至今承接过类似项目业绩，每有一项有效业绩，得2分，最高得6分。（提供合同复印件加盖单位公章，日期以合同签订时间为准，未提供或提供不全的不得分）。）</w:t>
      </w:r>
    </w:p>
    <w:p w14:paraId="4A5976DC">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6DF06B58">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03FC0B70">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46F58F7F">
      <w:pPr>
        <w:pStyle w:val="4"/>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产品技术指标参数及功能实质性</w:t>
      </w:r>
    </w:p>
    <w:p w14:paraId="02B7998F">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eastAsia" w:ascii="Times New Roman" w:hAnsi="Times New Roman" w:cs="Times New Roman"/>
          <w:b w:val="0"/>
          <w:bCs w:val="0"/>
          <w:color w:val="000000"/>
          <w:lang w:val="en-US" w:eastAsia="zh-CN"/>
        </w:rPr>
        <w:t>具体格式自拟（产品技术指标参数及功能实质性满足招标文件要求，并符合相关国家标准和行业标准，总得分20分；依据4K超高清腹腔镜系统技术参数要求，其中带“★”的参数需求为实质性要求，供应商必须响应并满足要求，未响应或不满足参数要求的，此项不得分；其中任意一项未标注“★”的技术参数不满足招标文件要求为负偏离的，每项扣2分；扣完为止，本项最低得0分。注：须提供所响应产品相关证明材料，未提供相关证明材料的视为不满足招标文件要求（提供生产厂家确认的相应的功能证明材料，包括但不限于技术白皮书或检测报告等）。）</w:t>
      </w:r>
    </w:p>
    <w:p w14:paraId="05724BA4">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09758692">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2F3A725E">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5CE20BBC">
      <w:pPr>
        <w:pStyle w:val="4"/>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ascii="Times New Roman" w:hAnsi="Times New Roman" w:cs="Times New Roman"/>
          <w:lang w:val="en-US" w:eastAsia="zh-CN"/>
        </w:rPr>
      </w:pPr>
      <w:r>
        <w:rPr>
          <w:rFonts w:hint="eastAsia"/>
          <w:lang w:eastAsia="zh-CN"/>
        </w:rPr>
        <w:t>项目实施方案</w:t>
      </w:r>
    </w:p>
    <w:p w14:paraId="22D95569">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eastAsia" w:ascii="Times New Roman" w:hAnsi="Times New Roman" w:cs="Times New Roman"/>
          <w:b w:val="0"/>
          <w:bCs w:val="0"/>
          <w:color w:val="000000"/>
          <w:lang w:val="en-US" w:eastAsia="zh-CN"/>
        </w:rPr>
        <w:t>具体格式自拟（投标人针对本项目有具体的项目实施方案包括供货组织安排、详细的人员、财力调配、运输、派送措施等，能够按照要求完成供货安装并投入使用，按其响应程度计分；项目目标清晰明确，与本项目主体紧密相关，符合实际情况，可实施性强，实施方案可以指导本项目工作，得9.1-16分；项目目标较清晰，与本项目主体有一定的关联性，基本符合实际情况，可实施性较强，部分实施方案可以指导本项目工作，得4.1-9分；项目目标模糊，与本项目主体关联性弱，可实施性较差，但满足项目基本需求，得1-4分；未响应不得分）</w:t>
      </w:r>
    </w:p>
    <w:p w14:paraId="6266F527">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5DDE0BF6">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7B25053D">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020AA4F7">
      <w:pPr>
        <w:pStyle w:val="4"/>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lang w:val="en-US" w:eastAsia="zh-CN"/>
        </w:rPr>
      </w:pPr>
      <w:r>
        <w:rPr>
          <w:rFonts w:hint="eastAsia"/>
          <w:lang w:val="en-US" w:eastAsia="zh-CN"/>
        </w:rPr>
        <w:t>质量保证措施</w:t>
      </w:r>
    </w:p>
    <w:p w14:paraId="7C034DB1">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eastAsia" w:ascii="Times New Roman" w:hAnsi="Times New Roman" w:cs="Times New Roman"/>
          <w:b w:val="0"/>
          <w:bCs w:val="0"/>
          <w:color w:val="000000"/>
          <w:lang w:val="en-US" w:eastAsia="zh-CN"/>
        </w:rPr>
        <w:t>具体格式自拟（具有合理可行的质量保证措施制度及方案，按其响应性计分；具有完善的质量控制制度、管理制度和成果提交措施，制度内容完善，措施合理、可行，得4.1-8分；制度内容基本完善，措施基本合理，得2.1-4分；制度、措施内容较空泛，但满足项目基本需求，得1-2分；未响应不得分。）</w:t>
      </w:r>
    </w:p>
    <w:p w14:paraId="508DBB72">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752BAC30">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3D2E09DC">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55D90743">
      <w:pPr>
        <w:pStyle w:val="4"/>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lang w:eastAsia="zh-CN"/>
        </w:rPr>
      </w:pPr>
      <w:r>
        <w:rPr>
          <w:rFonts w:hint="eastAsia"/>
          <w:lang w:val="en-US" w:eastAsia="zh-CN"/>
        </w:rPr>
        <w:t>应急响应措施</w:t>
      </w:r>
    </w:p>
    <w:p w14:paraId="2F1F4F0C">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eastAsia" w:ascii="Times New Roman" w:hAnsi="Times New Roman" w:cs="Times New Roman"/>
          <w:b w:val="0"/>
          <w:bCs w:val="0"/>
          <w:color w:val="000000"/>
          <w:lang w:val="en-US" w:eastAsia="zh-CN"/>
        </w:rPr>
        <w:t>具体格式自拟（具有合理的风险控制制度及应响应措施，在产品配送、发生质量问题后的补救措施等方面，有明确的承诺，且具体、切实可行，按其响应程度计分。制度合理、措施有效、承诺内容完善、可行性高，得4.1-8分；制度基本合理、措施基本有效、承诺内容基本完善，得2.1-4分；制度、措施、承诺内容较简单，但满足项目基本需求，得1-2分；未响应不得分。）</w:t>
      </w:r>
    </w:p>
    <w:p w14:paraId="46063657">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0B52C888">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355F0465">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198792E1">
      <w:pPr>
        <w:pStyle w:val="4"/>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lang w:val="en-US" w:eastAsia="zh-CN"/>
        </w:rPr>
      </w:pPr>
      <w:r>
        <w:rPr>
          <w:rFonts w:hint="eastAsia"/>
          <w:lang w:val="en-US" w:eastAsia="zh-CN"/>
        </w:rPr>
        <w:t>质保及售后服务措施</w:t>
      </w:r>
    </w:p>
    <w:p w14:paraId="048846BE">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eastAsia" w:ascii="Times New Roman" w:hAnsi="Times New Roman" w:cs="Times New Roman"/>
          <w:b w:val="0"/>
          <w:bCs w:val="0"/>
          <w:color w:val="000000"/>
          <w:lang w:val="en-US" w:eastAsia="zh-CN"/>
        </w:rPr>
        <w:t>具体格式自拟（质保期限符合招标文件要求，有可靠的质保及售后服务措施和承诺，能够在接到采购人保修请求后及时派技术人员到场提供技术支持和售后服务，必要时应向采购人提供应急备用设备。由评标委员会对服务措施和承诺进行横向比较，综合评审，根据响应情况得1-5分；未响应不得分。）</w:t>
      </w:r>
    </w:p>
    <w:p w14:paraId="542E7251">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30D126EC">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53CFD0D8">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6AA49415">
      <w:pPr>
        <w:pStyle w:val="4"/>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lang w:eastAsia="zh-CN"/>
        </w:rPr>
      </w:pPr>
      <w:r>
        <w:rPr>
          <w:rFonts w:hint="eastAsia"/>
          <w:lang w:val="en-US" w:eastAsia="zh-CN"/>
        </w:rPr>
        <w:t>维保服务</w:t>
      </w:r>
    </w:p>
    <w:p w14:paraId="4ECE8773">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eastAsia" w:ascii="Times New Roman" w:hAnsi="Times New Roman" w:cs="Times New Roman"/>
          <w:b w:val="0"/>
          <w:bCs w:val="0"/>
          <w:color w:val="000000"/>
          <w:lang w:val="en-US" w:eastAsia="zh-CN"/>
        </w:rPr>
        <w:t>具体格式自拟（质量保修期过后有完善的维保服务，维保价格、配套零配件、耗材或主要易损零配件价格合理，由评标委员会横向比较，综合评审，根据响应情况得1-3分；未响应不得分。）</w:t>
      </w:r>
    </w:p>
    <w:p w14:paraId="10FEA034">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6BAC0D46">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7B4DF186">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sectPr>
          <w:pgSz w:w="11906" w:h="16838"/>
          <w:pgMar w:top="1417" w:right="1134" w:bottom="1417" w:left="1134" w:header="851" w:footer="992" w:gutter="283"/>
          <w:cols w:space="0" w:num="1"/>
          <w:rtlGutter w:val="0"/>
          <w:docGrid w:type="lines" w:linePitch="333" w:charSpace="0"/>
        </w:sectPr>
      </w:pPr>
    </w:p>
    <w:p w14:paraId="5A6E9F84">
      <w:pPr>
        <w:pStyle w:val="4"/>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ascii="Times New Roman" w:hAnsi="Times New Roman" w:cs="Times New Roman"/>
          <w:lang w:val="en-US" w:eastAsia="zh-CN"/>
        </w:rPr>
      </w:pPr>
      <w:r>
        <w:rPr>
          <w:rFonts w:hint="eastAsia" w:cs="Times New Roman"/>
          <w:lang w:val="en-US" w:eastAsia="zh-CN"/>
        </w:rPr>
        <w:t>投标人认为需要补充的其他资料</w:t>
      </w:r>
    </w:p>
    <w:p w14:paraId="70D870C5">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default" w:ascii="Times New Roman" w:hAnsi="Times New Roman" w:cs="Times New Roman"/>
          <w:b w:val="0"/>
          <w:bCs w:val="0"/>
          <w:color w:val="000000"/>
          <w:lang w:val="en-US" w:eastAsia="zh-CN"/>
        </w:rPr>
      </w:pPr>
      <w:r>
        <w:rPr>
          <w:rFonts w:hint="eastAsia" w:ascii="Times New Roman" w:hAnsi="Times New Roman" w:cs="Times New Roman"/>
          <w:b w:val="0"/>
          <w:bCs w:val="0"/>
          <w:color w:val="000000"/>
          <w:lang w:val="en-US" w:eastAsia="zh-CN"/>
        </w:rPr>
        <w:t>具体格式自拟</w:t>
      </w:r>
    </w:p>
    <w:p w14:paraId="26B99210">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p w14:paraId="09101C05">
      <w:pPr>
        <w:keepNext w:val="0"/>
        <w:keepLines w:val="0"/>
        <w:pageBreakBefore w:val="0"/>
        <w:widowControl/>
        <w:kinsoku/>
        <w:wordWrap w:val="0"/>
        <w:overflowPunct/>
        <w:topLinePunct w:val="0"/>
        <w:autoSpaceDE w:val="0"/>
        <w:autoSpaceDN w:val="0"/>
        <w:bidi w:val="0"/>
        <w:adjustRightInd w:val="0"/>
        <w:snapToGrid w:val="0"/>
        <w:spacing w:line="560" w:lineRule="exact"/>
        <w:ind w:firstLine="0" w:firstLineChars="0"/>
        <w:jc w:val="left"/>
        <w:textAlignment w:val="baseline"/>
        <w:rPr>
          <w:rFonts w:hint="eastAsia" w:ascii="Times New Roman" w:hAnsi="Times New Roman" w:cs="Times New Roman"/>
          <w:b w:val="0"/>
          <w:bCs w:val="0"/>
          <w:color w:val="000000"/>
          <w:lang w:val="en-US" w:eastAsia="zh-CN"/>
        </w:rPr>
      </w:pPr>
    </w:p>
    <w:sectPr>
      <w:pgSz w:w="11906" w:h="16838"/>
      <w:pgMar w:top="1417" w:right="1134" w:bottom="1417" w:left="1134" w:header="851" w:footer="992" w:gutter="283"/>
      <w:cols w:space="0" w:num="1"/>
      <w:rtlGutter w:val="0"/>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426DB"/>
    <w:multiLevelType w:val="multilevel"/>
    <w:tmpl w:val="B4D426DB"/>
    <w:lvl w:ilvl="0" w:tentative="0">
      <w:start w:val="1"/>
      <w:numFmt w:val="chineseCounting"/>
      <w:pStyle w:val="3"/>
      <w:suff w:val="nothing"/>
      <w:lvlText w:val="第%1章 "/>
      <w:lvlJc w:val="left"/>
      <w:pPr>
        <w:ind w:left="432" w:hanging="432"/>
      </w:pPr>
      <w:rPr>
        <w:rFonts w:hint="eastAsia"/>
      </w:rPr>
    </w:lvl>
    <w:lvl w:ilvl="1" w:tentative="0">
      <w:start w:val="1"/>
      <w:numFmt w:val="decimal"/>
      <w:pStyle w:val="4"/>
      <w:isLgl/>
      <w:lvlText w:val="%1.%2."/>
      <w:lvlJc w:val="left"/>
      <w:pPr>
        <w:ind w:left="575" w:hanging="575"/>
      </w:pPr>
      <w:rPr>
        <w:rFonts w:hint="eastAsia"/>
      </w:rPr>
    </w:lvl>
    <w:lvl w:ilvl="2" w:tentative="0">
      <w:start w:val="1"/>
      <w:numFmt w:val="decimal"/>
      <w:pStyle w:val="5"/>
      <w:isLgl/>
      <w:lvlText w:val="%1.%2.%3."/>
      <w:lvlJc w:val="left"/>
      <w:pPr>
        <w:ind w:left="720" w:hanging="720"/>
      </w:pPr>
      <w:rPr>
        <w:rFonts w:hint="eastAsia"/>
      </w:rPr>
    </w:lvl>
    <w:lvl w:ilvl="3" w:tentative="0">
      <w:start w:val="1"/>
      <w:numFmt w:val="decimal"/>
      <w:pStyle w:val="6"/>
      <w:isLgl/>
      <w:lvlText w:val="%1.%2.%3.%4."/>
      <w:lvlJc w:val="left"/>
      <w:pPr>
        <w:ind w:left="864" w:hanging="864"/>
      </w:pPr>
      <w:rPr>
        <w:rFonts w:hint="eastAsia"/>
      </w:rPr>
    </w:lvl>
    <w:lvl w:ilvl="4" w:tentative="0">
      <w:start w:val="1"/>
      <w:numFmt w:val="decimal"/>
      <w:pStyle w:val="7"/>
      <w:isLgl/>
      <w:lvlText w:val="%1.%2.%3.%4.%5."/>
      <w:lvlJc w:val="left"/>
      <w:pPr>
        <w:ind w:left="1008" w:hanging="1008"/>
      </w:pPr>
      <w:rPr>
        <w:rFonts w:hint="eastAsia"/>
      </w:rPr>
    </w:lvl>
    <w:lvl w:ilvl="5" w:tentative="0">
      <w:start w:val="1"/>
      <w:numFmt w:val="decimal"/>
      <w:pStyle w:val="8"/>
      <w:isLgl/>
      <w:lvlText w:val="%1.%2.%3.%4.%5.%6."/>
      <w:lvlJc w:val="left"/>
      <w:pPr>
        <w:ind w:left="1151" w:hanging="1151"/>
      </w:pPr>
      <w:rPr>
        <w:rFonts w:hint="eastAsia"/>
      </w:rPr>
    </w:lvl>
    <w:lvl w:ilvl="6" w:tentative="0">
      <w:start w:val="1"/>
      <w:numFmt w:val="decimal"/>
      <w:pStyle w:val="9"/>
      <w:isLgl/>
      <w:lvlText w:val="%1.%2.%3.%4.%5.%6.%7."/>
      <w:lvlJc w:val="left"/>
      <w:pPr>
        <w:ind w:left="1296" w:hanging="1296"/>
      </w:pPr>
      <w:rPr>
        <w:rFonts w:hint="eastAsia"/>
      </w:rPr>
    </w:lvl>
    <w:lvl w:ilvl="7" w:tentative="0">
      <w:start w:val="1"/>
      <w:numFmt w:val="decimal"/>
      <w:pStyle w:val="10"/>
      <w:isLgl/>
      <w:lvlText w:val="%1.%2.%3.%4.%5.%6.%7.%8."/>
      <w:lvlJc w:val="left"/>
      <w:pPr>
        <w:ind w:left="1440" w:hanging="1440"/>
      </w:pPr>
      <w:rPr>
        <w:rFonts w:hint="eastAsia"/>
      </w:rPr>
    </w:lvl>
    <w:lvl w:ilvl="8" w:tentative="0">
      <w:start w:val="1"/>
      <w:numFmt w:val="decimal"/>
      <w:pStyle w:val="11"/>
      <w:isLgl/>
      <w:lvlText w:val="%1.%2.%3.%4.%5.%6.%7.%8.%9."/>
      <w:lvlJc w:val="left"/>
      <w:pPr>
        <w:ind w:left="1583" w:hanging="1583"/>
      </w:pPr>
      <w:rPr>
        <w:rFonts w:hint="eastAsia"/>
      </w:rPr>
    </w:lvl>
  </w:abstractNum>
  <w:abstractNum w:abstractNumId="1">
    <w:nsid w:val="1389E550"/>
    <w:multiLevelType w:val="singleLevel"/>
    <w:tmpl w:val="1389E550"/>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5F3C44"/>
    <w:rsid w:val="04EC035D"/>
    <w:rsid w:val="05BF5E69"/>
    <w:rsid w:val="088962FC"/>
    <w:rsid w:val="0C0B6D7F"/>
    <w:rsid w:val="0FB269F9"/>
    <w:rsid w:val="11FD46BF"/>
    <w:rsid w:val="12127CF6"/>
    <w:rsid w:val="141439F3"/>
    <w:rsid w:val="185F3C44"/>
    <w:rsid w:val="18967F87"/>
    <w:rsid w:val="19555923"/>
    <w:rsid w:val="199D571A"/>
    <w:rsid w:val="1B534437"/>
    <w:rsid w:val="1BD8567E"/>
    <w:rsid w:val="1F263077"/>
    <w:rsid w:val="236E4A44"/>
    <w:rsid w:val="29B05DD8"/>
    <w:rsid w:val="2D9B20A2"/>
    <w:rsid w:val="300338C1"/>
    <w:rsid w:val="301E705B"/>
    <w:rsid w:val="365B4B65"/>
    <w:rsid w:val="3B4C069C"/>
    <w:rsid w:val="3C2011C1"/>
    <w:rsid w:val="3E322EAE"/>
    <w:rsid w:val="3EC51DF6"/>
    <w:rsid w:val="3F620020"/>
    <w:rsid w:val="41287062"/>
    <w:rsid w:val="42F26851"/>
    <w:rsid w:val="43486991"/>
    <w:rsid w:val="45E40FDD"/>
    <w:rsid w:val="45F11042"/>
    <w:rsid w:val="463065E1"/>
    <w:rsid w:val="48A4239B"/>
    <w:rsid w:val="4A761911"/>
    <w:rsid w:val="4BB24921"/>
    <w:rsid w:val="51E87BD2"/>
    <w:rsid w:val="54710763"/>
    <w:rsid w:val="56CA1F5D"/>
    <w:rsid w:val="5A543C20"/>
    <w:rsid w:val="5B4812AC"/>
    <w:rsid w:val="5C460DDF"/>
    <w:rsid w:val="667C5C16"/>
    <w:rsid w:val="668313EA"/>
    <w:rsid w:val="69426703"/>
    <w:rsid w:val="6ADA6EAF"/>
    <w:rsid w:val="70692894"/>
    <w:rsid w:val="7316683A"/>
    <w:rsid w:val="75FF7497"/>
    <w:rsid w:val="7698470D"/>
    <w:rsid w:val="77CA5D83"/>
    <w:rsid w:val="7CEA4412"/>
    <w:rsid w:val="7D531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Times New Roman" w:hAnsi="Times New Roman" w:eastAsia="仿宋" w:cs="Times New Roman"/>
      <w:snapToGrid w:val="0"/>
      <w:kern w:val="0"/>
      <w:sz w:val="24"/>
      <w:szCs w:val="24"/>
      <w:lang w:val="en-US" w:eastAsia="zh-CN" w:bidi="ar-SA"/>
    </w:rPr>
  </w:style>
  <w:style w:type="paragraph" w:styleId="3">
    <w:name w:val="heading 1"/>
    <w:basedOn w:val="1"/>
    <w:next w:val="1"/>
    <w:qFormat/>
    <w:uiPriority w:val="0"/>
    <w:pPr>
      <w:keepNext/>
      <w:keepLines/>
      <w:numPr>
        <w:ilvl w:val="0"/>
        <w:numId w:val="1"/>
      </w:numPr>
      <w:spacing w:before="150" w:beforeLines="150" w:beforeAutospacing="0" w:after="150" w:afterLines="150" w:afterAutospacing="0" w:line="240" w:lineRule="auto"/>
      <w:ind w:left="432" w:hanging="432" w:firstLineChars="0"/>
      <w:jc w:val="center"/>
      <w:outlineLvl w:val="0"/>
    </w:pPr>
    <w:rPr>
      <w:rFonts w:eastAsia="黑体"/>
      <w:kern w:val="0"/>
      <w:sz w:val="44"/>
      <w:szCs w:val="44"/>
    </w:rPr>
  </w:style>
  <w:style w:type="paragraph" w:styleId="4">
    <w:name w:val="heading 2"/>
    <w:basedOn w:val="1"/>
    <w:next w:val="1"/>
    <w:semiHidden/>
    <w:unhideWhenUsed/>
    <w:qFormat/>
    <w:uiPriority w:val="0"/>
    <w:pPr>
      <w:keepNext/>
      <w:keepLines/>
      <w:numPr>
        <w:ilvl w:val="1"/>
        <w:numId w:val="1"/>
      </w:numPr>
      <w:spacing w:before="100" w:beforeLines="100" w:beforeAutospacing="0" w:after="100" w:afterLines="100" w:afterAutospacing="0" w:line="240" w:lineRule="auto"/>
      <w:ind w:left="575" w:hanging="575" w:firstLineChars="0"/>
      <w:outlineLvl w:val="1"/>
    </w:pPr>
    <w:rPr>
      <w:rFonts w:ascii="Times New Roman" w:hAnsi="Times New Roman" w:eastAsia="仿宋" w:cs="Times New Roman"/>
      <w:b/>
      <w:bCs/>
      <w:sz w:val="32"/>
      <w:szCs w:val="32"/>
    </w:rPr>
  </w:style>
  <w:style w:type="paragraph" w:styleId="5">
    <w:name w:val="heading 3"/>
    <w:basedOn w:val="1"/>
    <w:next w:val="1"/>
    <w:semiHidden/>
    <w:unhideWhenUsed/>
    <w:qFormat/>
    <w:uiPriority w:val="0"/>
    <w:pPr>
      <w:keepNext/>
      <w:keepLines/>
      <w:numPr>
        <w:ilvl w:val="2"/>
        <w:numId w:val="1"/>
      </w:numPr>
      <w:spacing w:before="50" w:beforeLines="50" w:beforeAutospacing="0" w:after="50" w:afterLines="50" w:afterAutospacing="0" w:line="240" w:lineRule="auto"/>
      <w:ind w:left="720" w:hanging="720" w:firstLineChars="0"/>
      <w:outlineLvl w:val="2"/>
    </w:pPr>
    <w:rPr>
      <w:b/>
      <w:bCs/>
      <w:sz w:val="28"/>
      <w:szCs w:val="28"/>
    </w:rPr>
  </w:style>
  <w:style w:type="paragraph" w:styleId="6">
    <w:name w:val="heading 4"/>
    <w:basedOn w:val="1"/>
    <w:next w:val="1"/>
    <w:semiHidden/>
    <w:unhideWhenUsed/>
    <w:qFormat/>
    <w:uiPriority w:val="0"/>
    <w:pPr>
      <w:keepNext/>
      <w:keepLines/>
      <w:numPr>
        <w:ilvl w:val="3"/>
        <w:numId w:val="1"/>
      </w:numPr>
      <w:spacing w:before="50" w:beforeLines="50" w:beforeAutospacing="0" w:after="50" w:afterLines="50" w:afterAutospacing="0" w:line="560" w:lineRule="exact"/>
      <w:ind w:left="864" w:hanging="864" w:firstLineChars="0"/>
      <w:outlineLvl w:val="3"/>
    </w:pPr>
    <w:rPr>
      <w:rFonts w:ascii="Times New Roman" w:hAnsi="Times New Roman" w:cs="Times New Roman"/>
      <w:b/>
      <w:bCs/>
    </w:rPr>
  </w:style>
  <w:style w:type="paragraph" w:styleId="7">
    <w:name w:val="heading 5"/>
    <w:basedOn w:val="1"/>
    <w:next w:val="1"/>
    <w:semiHidden/>
    <w:unhideWhenUsed/>
    <w:qFormat/>
    <w:uiPriority w:val="0"/>
    <w:pPr>
      <w:keepNext/>
      <w:keepLines/>
      <w:numPr>
        <w:ilvl w:val="4"/>
        <w:numId w:val="1"/>
      </w:numPr>
      <w:spacing w:before="50" w:beforeLines="50" w:beforeAutospacing="0" w:after="50" w:afterLines="50" w:afterAutospacing="0" w:line="560" w:lineRule="exact"/>
      <w:ind w:left="0" w:firstLine="480" w:firstLineChars="200"/>
      <w:outlineLvl w:val="4"/>
    </w:pPr>
    <w:rPr>
      <w:rFonts w:ascii="Times New Roman" w:hAnsi="Times New Roman" w:cs="Times New Roman"/>
      <w:b/>
      <w:bCs/>
      <w:sz w:val="24"/>
    </w:rPr>
  </w:style>
  <w:style w:type="paragraph" w:styleId="8">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firstLineChars="0"/>
      <w:outlineLvl w:val="5"/>
    </w:pPr>
    <w:rPr>
      <w:rFonts w:ascii="Arial" w:hAnsi="Arial" w:eastAsia="黑体"/>
      <w:b/>
      <w:sz w:val="24"/>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firstLineChars="0"/>
      <w:outlineLvl w:val="8"/>
    </w:pPr>
    <w:rPr>
      <w:rFonts w:ascii="Arial" w:hAnsi="Arial" w:eastAsia="黑体"/>
      <w:sz w:val="21"/>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keepNext w:val="0"/>
      <w:keepLines w:val="0"/>
      <w:kinsoku/>
      <w:wordWrap w:val="0"/>
      <w:spacing w:line="240" w:lineRule="auto"/>
      <w:ind w:firstLine="0" w:firstLineChars="0"/>
    </w:p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1428</Words>
  <Characters>1469</Characters>
  <Lines>0</Lines>
  <Paragraphs>0</Paragraphs>
  <TotalTime>0</TotalTime>
  <ScaleCrop>false</ScaleCrop>
  <LinksUpToDate>false</LinksUpToDate>
  <CharactersWithSpaces>1469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2025-11-27T09:31:00Z</dcterms:created>
  <dc:creator>喵喵喵～</dc:creator>
  <cp:lastModifiedBy>喵喵喵～</cp:lastModifiedBy>
  <dcterms:modified xsi:type="dcterms:W3CDTF">2025-12-22T03:20:13Z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0E472E457E3F4787ABFE4BFB045263FA_11</vt:lpwstr>
  </property>
  <property fmtid="{D5CDD505-2E9C-101B-9397-08002B2CF9AE}" pid="4" name="KSOTemplateDocerSaveRecord">
    <vt:lpwstr>eyJoZGlkIjoiYjg3MjFkOTE0YmVkNjNjY2U0M2QwYzJmZGQ0MGU5OWYiLCJ1c2VySWQiOiIyNDIzMzgwNjMifQ==</vt:lpwstr>
  </property>
</Properties>
</file>