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版本号：ZCSP-渭南高新区-2025-00032、XHLJZC-WN2025-08220250729002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渭南高新区北区机关餐厅及食材供应</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ZCSP-渭南高新区-2025-00032、XHLJZC-WN2025-082</w:t>
      </w:r>
      <w:r>
        <w:br/>
      </w:r>
      <w:r>
        <w:br/>
      </w:r>
      <w:r>
        <w:br/>
      </w:r>
    </w:p>
    <w:p>
      <w:pPr>
        <w:pStyle w:val="null3"/>
        <w:jc w:val="center"/>
        <w:outlineLvl w:val="2"/>
      </w:pPr>
      <w:r>
        <w:rPr>
          <w:rFonts w:ascii="仿宋_GB2312" w:hAnsi="仿宋_GB2312" w:cs="仿宋_GB2312" w:eastAsia="仿宋_GB2312"/>
          <w:sz w:val="28"/>
          <w:b/>
        </w:rPr>
        <w:t>渭南高新区管委会办公室</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渭南高新区管委会办公室</w:t>
      </w:r>
      <w:r>
        <w:rPr>
          <w:rFonts w:ascii="仿宋_GB2312" w:hAnsi="仿宋_GB2312" w:cs="仿宋_GB2312" w:eastAsia="仿宋_GB2312"/>
        </w:rPr>
        <w:t>委托，拟对</w:t>
      </w:r>
      <w:r>
        <w:rPr>
          <w:rFonts w:ascii="仿宋_GB2312" w:hAnsi="仿宋_GB2312" w:cs="仿宋_GB2312" w:eastAsia="仿宋_GB2312"/>
        </w:rPr>
        <w:t>渭南高新区北区机关餐厅及食材供应</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ZCSP-渭南高新区-2025-00032、XHLJZC-WN2025-082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渭南高新区北区机关餐厅及食材供应</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渭南高新区北区机关餐厅后厨服务及食材供应，详见招标文件。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采购包1（渭南高新区管委会办公室渭南高新区北区机关餐厅后厨服务及食材供应项目）：属于专门面向中小企业采购。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3、具有良好的商业信誉和健全的财务会计制度：提供2023年度或2024年度经审计的财务报告或开标前六个月内其基本账户银行出具的资信证明或财政部门认可的政府采购专业担保机构出具的担保函。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4、有依法缴纳税收和社会保障资金的良好记录：提供2024年1月以来任意3个月依法缴纳税收和社会保险的相关证明材料；注：依法免税或不需要缴纳社会保险的供应商提供相关部门出具的证明文件。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8、资质条件：提供有效的《食品经营许可证》。</w:t>
      </w:r>
    </w:p>
    <w:p>
      <w:pPr>
        <w:pStyle w:val="null3"/>
      </w:pPr>
      <w:r>
        <w:rPr>
          <w:rFonts w:ascii="仿宋_GB2312" w:hAnsi="仿宋_GB2312" w:cs="仿宋_GB2312" w:eastAsia="仿宋_GB2312"/>
        </w:rPr>
        <w:t>9、声明函：提供《中小企业声明函》；供应商为监狱企业的，应提供监狱企业相关资格证明材料；供应商为残疾人福利性单位的，应提供《残疾人福利性单位声明函》。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渭南高新区管委会办公室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渭南市临渭区辛市街道工业大道3号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0913-2110179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赵温馨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029-82528801、029-89183511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15691397777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原《国家计委关于印发&lt;招标代理服务收费管理暂行办法&gt;的通知》（计价格〔2002〕1980号）、《国家发展和改革委员会办公厅关于招标代理服务收费有关问题的通知》（发改办价格〔2003〕857号）的规定标准执行，按差额定率累进法收取费用，100万以下按1.5%收取，100万-500万按0.8%收取，500万-1000万按0.45%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渭南高新区管委会办公室</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渭南高新区管委会办公室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渭南高新区管委会办公室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联系人：赵温馨</w:t>
      </w:r>
    </w:p>
    <w:p>
      <w:pPr>
        <w:pStyle w:val="null3"/>
      </w:pPr>
      <w:r>
        <w:rPr>
          <w:rFonts w:ascii="仿宋_GB2312" w:hAnsi="仿宋_GB2312" w:cs="仿宋_GB2312" w:eastAsia="仿宋_GB2312"/>
        </w:rPr>
        <w:t>联系电话：029-82528801、029-89183511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渭南高新区北区机关餐厅后厨服务及食材供应</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5,100,000.00</w:t>
      </w:r>
    </w:p>
    <w:p>
      <w:pPr>
        <w:pStyle w:val="null3"/>
      </w:pPr>
      <w:r>
        <w:rPr>
          <w:rFonts w:ascii="仿宋_GB2312" w:hAnsi="仿宋_GB2312" w:cs="仿宋_GB2312" w:eastAsia="仿宋_GB2312"/>
        </w:rPr>
        <w:t>采购包最高限价（元）: 5,100,000.00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机关餐厅后厨服务及食材供应</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标的名称：机关餐厅后厨服务及食材供应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渭南经开区于2003年开始建设，2009年升级为市级开发区，2011年升级为省级开发区，是渭南中心城区的重要组成部分。2022年10月机构改革，整合为渭南高新技术产业开发区。本项目为渭南高新技术产业开发区机关内的餐厅（以下简称机关餐厅）。渭南高新区机关餐厅，机关餐厅2023年5月投入使用，建筑面积约2500平方米，餐厅一楼可同时容纳700人就餐，二楼设有自助餐厅和4个包间。</w:t>
            </w:r>
          </w:p>
          <w:p>
            <w:pPr>
              <w:pStyle w:val="null3"/>
            </w:pPr>
            <w:r>
              <w:rPr>
                <w:rFonts w:ascii="仿宋_GB2312" w:hAnsi="仿宋_GB2312" w:cs="仿宋_GB2312" w:eastAsia="仿宋_GB2312"/>
                <w:sz w:val="21"/>
              </w:rPr>
              <w:t>二、服务项目内容</w:t>
            </w:r>
          </w:p>
          <w:p>
            <w:pPr>
              <w:pStyle w:val="null3"/>
            </w:pPr>
            <w:r>
              <w:rPr>
                <w:rFonts w:ascii="仿宋_GB2312" w:hAnsi="仿宋_GB2312" w:cs="仿宋_GB2312" w:eastAsia="仿宋_GB2312"/>
                <w:sz w:val="21"/>
              </w:rPr>
              <w:t>供应商承担机关餐厅原材料采购和餐饮服务管理、餐饮食品加工、出售、服务、保洁等业务和与此相关的管理工作。包含低值易耗品采购、设施设备维修费用（含单价小于500元的耗材更换）。</w:t>
            </w:r>
          </w:p>
          <w:p>
            <w:pPr>
              <w:pStyle w:val="null3"/>
            </w:pPr>
            <w:r>
              <w:rPr>
                <w:rFonts w:ascii="仿宋_GB2312" w:hAnsi="仿宋_GB2312" w:cs="仿宋_GB2312" w:eastAsia="仿宋_GB2312"/>
                <w:sz w:val="21"/>
              </w:rPr>
              <w:t>机关餐厅服务所需餐具用品补充、刷卡系统维护、油烟机清洗及能源（水、电、天然气等）费用由采购方承担。</w:t>
            </w:r>
          </w:p>
          <w:p>
            <w:pPr>
              <w:pStyle w:val="null3"/>
            </w:pPr>
            <w:r>
              <w:rPr>
                <w:rFonts w:ascii="仿宋_GB2312" w:hAnsi="仿宋_GB2312" w:cs="仿宋_GB2312" w:eastAsia="仿宋_GB2312"/>
                <w:sz w:val="21"/>
              </w:rPr>
              <w:t>1、供</w:t>
            </w:r>
            <w:r>
              <w:rPr>
                <w:rFonts w:ascii="仿宋_GB2312" w:hAnsi="仿宋_GB2312" w:cs="仿宋_GB2312" w:eastAsia="仿宋_GB2312"/>
                <w:sz w:val="21"/>
              </w:rPr>
              <w:t>餐模式：半自助式供餐。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、供餐内容：</w:t>
            </w:r>
          </w:p>
          <w:p>
            <w:pPr>
              <w:pStyle w:val="null3"/>
            </w:pPr>
            <w:r>
              <w:rPr>
                <w:rFonts w:ascii="仿宋_GB2312" w:hAnsi="仿宋_GB2312" w:cs="仿宋_GB2312" w:eastAsia="仿宋_GB2312"/>
                <w:sz w:val="21"/>
              </w:rPr>
              <w:t>（1）早餐：菜品不少于8种（其中热菜不少于2种，凉菜不少于6种）；稀饭不少于2种；小吃不少于1种；鸡蛋1种；花卷、馒头。</w:t>
            </w:r>
          </w:p>
          <w:p>
            <w:pPr>
              <w:pStyle w:val="null3"/>
            </w:pPr>
            <w:r>
              <w:rPr>
                <w:rFonts w:ascii="仿宋_GB2312" w:hAnsi="仿宋_GB2312" w:cs="仿宋_GB2312" w:eastAsia="仿宋_GB2312"/>
                <w:sz w:val="21"/>
              </w:rPr>
              <w:t>（2）午餐：菜品不少于6种（2荤4素），菜品选择方式为6种菜品任意选择（6选4）；汤品1种；主食不少于3种；小吃面食1种；杂粮1种。</w:t>
            </w:r>
          </w:p>
          <w:p>
            <w:pPr>
              <w:pStyle w:val="null3"/>
            </w:pPr>
            <w:r>
              <w:rPr>
                <w:rFonts w:ascii="仿宋_GB2312" w:hAnsi="仿宋_GB2312" w:cs="仿宋_GB2312" w:eastAsia="仿宋_GB2312"/>
                <w:sz w:val="21"/>
              </w:rPr>
              <w:t>（3）晚餐：菜品6种（1荤3素2小菜）；小吃1种；稀饭1种；花卷、馒头、米饭。</w:t>
            </w:r>
          </w:p>
          <w:p>
            <w:pPr>
              <w:pStyle w:val="null3"/>
            </w:pPr>
            <w:r>
              <w:rPr>
                <w:rFonts w:ascii="仿宋_GB2312" w:hAnsi="仿宋_GB2312" w:cs="仿宋_GB2312" w:eastAsia="仿宋_GB2312"/>
                <w:sz w:val="21"/>
              </w:rPr>
              <w:t>2.4、公务接待用餐接待用餐根据采购方要求具体安排，费用另行计算。</w:t>
            </w:r>
          </w:p>
          <w:p>
            <w:pPr>
              <w:pStyle w:val="null3"/>
            </w:pPr>
            <w:r>
              <w:rPr>
                <w:rFonts w:ascii="仿宋_GB2312" w:hAnsi="仿宋_GB2312" w:cs="仿宋_GB2312" w:eastAsia="仿宋_GB2312"/>
                <w:sz w:val="21"/>
              </w:rPr>
              <w:t>3、就餐时间：</w:t>
            </w:r>
          </w:p>
          <w:p>
            <w:pPr>
              <w:pStyle w:val="null3"/>
            </w:pPr>
            <w:r>
              <w:rPr>
                <w:rFonts w:ascii="仿宋_GB2312" w:hAnsi="仿宋_GB2312" w:cs="仿宋_GB2312" w:eastAsia="仿宋_GB2312"/>
                <w:sz w:val="21"/>
              </w:rPr>
              <w:t>工作日供餐，节假日休息。</w:t>
            </w:r>
          </w:p>
          <w:p>
            <w:pPr>
              <w:pStyle w:val="null3"/>
              <w:jc w:val="both"/>
            </w:pPr>
            <w:r>
              <w:rPr>
                <w:rFonts w:ascii="仿宋_GB2312" w:hAnsi="仿宋_GB2312" w:cs="仿宋_GB2312" w:eastAsia="仿宋_GB2312"/>
                <w:sz w:val="21"/>
              </w:rPr>
              <w:t>早餐：7：30—8：30</w:t>
            </w:r>
          </w:p>
          <w:p>
            <w:pPr>
              <w:pStyle w:val="null3"/>
              <w:jc w:val="both"/>
            </w:pPr>
            <w:r>
              <w:rPr>
                <w:rFonts w:ascii="仿宋_GB2312" w:hAnsi="仿宋_GB2312" w:cs="仿宋_GB2312" w:eastAsia="仿宋_GB2312"/>
                <w:sz w:val="21"/>
              </w:rPr>
              <w:t>午餐：12：00—13：00</w:t>
            </w:r>
          </w:p>
          <w:p>
            <w:pPr>
              <w:pStyle w:val="null3"/>
              <w:jc w:val="both"/>
            </w:pPr>
            <w:r>
              <w:rPr>
                <w:rFonts w:ascii="仿宋_GB2312" w:hAnsi="仿宋_GB2312" w:cs="仿宋_GB2312" w:eastAsia="仿宋_GB2312"/>
                <w:sz w:val="21"/>
              </w:rPr>
              <w:t>晚餐：17：30—18：30</w:t>
            </w:r>
          </w:p>
          <w:p>
            <w:pPr>
              <w:pStyle w:val="null3"/>
              <w:jc w:val="both"/>
            </w:pPr>
            <w:r>
              <w:rPr>
                <w:rFonts w:ascii="仿宋_GB2312" w:hAnsi="仿宋_GB2312" w:cs="仿宋_GB2312" w:eastAsia="仿宋_GB2312"/>
                <w:sz w:val="21"/>
              </w:rPr>
              <w:t>三、服务期限</w:t>
            </w:r>
          </w:p>
          <w:p>
            <w:pPr>
              <w:pStyle w:val="null3"/>
              <w:ind w:firstLine="240"/>
              <w:jc w:val="both"/>
            </w:pPr>
            <w:r>
              <w:rPr>
                <w:rFonts w:ascii="仿宋_GB2312" w:hAnsi="仿宋_GB2312" w:cs="仿宋_GB2312" w:eastAsia="仿宋_GB2312"/>
                <w:sz w:val="21"/>
              </w:rPr>
              <w:t>本次招标服务期为1年，服务商满足采购方供餐要求及考核成绩达良好以上（具体要求签订合同时明确），采购方与服务商互相满意协商一致，并且在项目金额不变的情况下，可再续签1年。</w:t>
            </w:r>
          </w:p>
          <w:p>
            <w:pPr>
              <w:pStyle w:val="null3"/>
              <w:jc w:val="both"/>
            </w:pPr>
            <w:r>
              <w:rPr>
                <w:rFonts w:ascii="仿宋_GB2312" w:hAnsi="仿宋_GB2312" w:cs="仿宋_GB2312" w:eastAsia="仿宋_GB2312"/>
                <w:sz w:val="21"/>
              </w:rPr>
              <w:t>四、人员配置标准要求</w:t>
            </w:r>
          </w:p>
          <w:p>
            <w:pPr>
              <w:pStyle w:val="null3"/>
              <w:jc w:val="both"/>
            </w:pPr>
            <w:r>
              <w:rPr>
                <w:rFonts w:ascii="仿宋_GB2312" w:hAnsi="仿宋_GB2312" w:cs="仿宋_GB2312" w:eastAsia="仿宋_GB2312"/>
                <w:sz w:val="21"/>
              </w:rPr>
              <w:t>1、员工身体健康要求。餐厅所有员工必须持有效健康证上岗。无健康合格证者，不得在餐厅工作。工作人员必须身体健康，无各种遗传性疾病。</w:t>
            </w:r>
          </w:p>
          <w:p>
            <w:pPr>
              <w:pStyle w:val="null3"/>
              <w:jc w:val="both"/>
            </w:pPr>
            <w:r>
              <w:rPr>
                <w:rFonts w:ascii="仿宋_GB2312" w:hAnsi="仿宋_GB2312" w:cs="仿宋_GB2312" w:eastAsia="仿宋_GB2312"/>
                <w:sz w:val="21"/>
              </w:rPr>
              <w:t>2、上岗人员技术水平过硬，能够保证出品质量。</w:t>
            </w:r>
          </w:p>
          <w:p>
            <w:pPr>
              <w:pStyle w:val="null3"/>
              <w:jc w:val="both"/>
            </w:pPr>
            <w:r>
              <w:rPr>
                <w:rFonts w:ascii="仿宋_GB2312" w:hAnsi="仿宋_GB2312" w:cs="仿宋_GB2312" w:eastAsia="仿宋_GB2312"/>
                <w:sz w:val="21"/>
              </w:rPr>
              <w:t>2.1、餐厅经理要求专科及以上学历，有机关单位餐厅的管理经验，受过专业培训，菜品研发及成本核算具有一定经验，具备良好的沟通、协调能力、服务意识，办事有条理，工作严谨认真。</w:t>
            </w:r>
          </w:p>
          <w:p>
            <w:pPr>
              <w:pStyle w:val="null3"/>
              <w:jc w:val="both"/>
            </w:pPr>
            <w:r>
              <w:rPr>
                <w:rFonts w:ascii="仿宋_GB2312" w:hAnsi="仿宋_GB2312" w:cs="仿宋_GB2312" w:eastAsia="仿宋_GB2312"/>
                <w:sz w:val="21"/>
              </w:rPr>
              <w:t>2.2、主厨具有国家职业资格认定的专业证书，有机关单位餐厅后厨的管理经验，懂成本核算，具有一定的沟通、协调能力，办事有条理，工作严谨认真。</w:t>
            </w:r>
          </w:p>
          <w:p>
            <w:pPr>
              <w:pStyle w:val="null3"/>
              <w:jc w:val="both"/>
            </w:pPr>
            <w:r>
              <w:rPr>
                <w:rFonts w:ascii="仿宋_GB2312" w:hAnsi="仿宋_GB2312" w:cs="仿宋_GB2312" w:eastAsia="仿宋_GB2312"/>
                <w:sz w:val="21"/>
              </w:rPr>
              <w:t>2.3、服务人员受过专业培训，有餐厅服务工作经验，口齿清晰。</w:t>
            </w:r>
          </w:p>
          <w:p>
            <w:pPr>
              <w:pStyle w:val="null3"/>
              <w:jc w:val="both"/>
            </w:pPr>
            <w:r>
              <w:rPr>
                <w:rFonts w:ascii="仿宋_GB2312" w:hAnsi="仿宋_GB2312" w:cs="仿宋_GB2312" w:eastAsia="仿宋_GB2312"/>
                <w:sz w:val="21"/>
              </w:rPr>
              <w:t>2.4砧板熟悉烹饪工艺知识；具有熟练的刀工技术，懂得各类原料的加工及保存方法。</w:t>
            </w:r>
          </w:p>
          <w:p>
            <w:pPr>
              <w:pStyle w:val="null3"/>
              <w:jc w:val="both"/>
            </w:pPr>
            <w:r>
              <w:rPr>
                <w:rFonts w:ascii="仿宋_GB2312" w:hAnsi="仿宋_GB2312" w:cs="仿宋_GB2312" w:eastAsia="仿宋_GB2312"/>
                <w:sz w:val="21"/>
              </w:rPr>
              <w:t>2.5、面点师具备面点工作经验，熟悉各类面点制作工艺和技能；工作认真，具有较强的产品创新能力，工作责任心强，爱岗敬业。</w:t>
            </w:r>
          </w:p>
          <w:p>
            <w:pPr>
              <w:pStyle w:val="null3"/>
              <w:jc w:val="both"/>
            </w:pPr>
            <w:r>
              <w:rPr>
                <w:rFonts w:ascii="仿宋_GB2312" w:hAnsi="仿宋_GB2312" w:cs="仿宋_GB2312" w:eastAsia="仿宋_GB2312"/>
                <w:sz w:val="21"/>
              </w:rPr>
              <w:t>3、员工品德要求。要有敬业精神，要有良好的职业道德，诚实讲信用。</w:t>
            </w:r>
          </w:p>
          <w:p>
            <w:pPr>
              <w:pStyle w:val="null3"/>
              <w:jc w:val="both"/>
            </w:pPr>
            <w:r>
              <w:rPr>
                <w:rFonts w:ascii="仿宋_GB2312" w:hAnsi="仿宋_GB2312" w:cs="仿宋_GB2312" w:eastAsia="仿宋_GB2312"/>
                <w:sz w:val="21"/>
              </w:rPr>
              <w:t>4、服务商所配备员工年龄必须遵守国家劳动法规定的年龄要求，不得配备超龄或不足年龄的员工。</w:t>
            </w:r>
          </w:p>
          <w:p>
            <w:pPr>
              <w:pStyle w:val="null3"/>
              <w:jc w:val="both"/>
            </w:pPr>
            <w:r>
              <w:rPr>
                <w:rFonts w:ascii="仿宋_GB2312" w:hAnsi="仿宋_GB2312" w:cs="仿宋_GB2312" w:eastAsia="仿宋_GB2312"/>
                <w:sz w:val="21"/>
              </w:rPr>
              <w:t>5、餐厅所有员工由服务商自行招聘，餐厅员工的工资和福利均由服务商承担。</w:t>
            </w:r>
          </w:p>
          <w:p>
            <w:pPr>
              <w:pStyle w:val="null3"/>
              <w:jc w:val="both"/>
            </w:pPr>
            <w:r>
              <w:rPr>
                <w:rFonts w:ascii="仿宋_GB2312" w:hAnsi="仿宋_GB2312" w:cs="仿宋_GB2312" w:eastAsia="仿宋_GB2312"/>
                <w:sz w:val="21"/>
              </w:rPr>
              <w:t>6、具有资质的厨师不少于4人。</w:t>
            </w:r>
          </w:p>
          <w:p>
            <w:pPr>
              <w:pStyle w:val="null3"/>
            </w:pPr>
            <w:r>
              <w:rPr>
                <w:rFonts w:ascii="仿宋_GB2312" w:hAnsi="仿宋_GB2312" w:cs="仿宋_GB2312" w:eastAsia="仿宋_GB2312"/>
                <w:sz w:val="21"/>
              </w:rPr>
              <w:t>五、人员数量要</w:t>
            </w:r>
            <w:r>
              <w:rPr>
                <w:rFonts w:ascii="仿宋_GB2312" w:hAnsi="仿宋_GB2312" w:cs="仿宋_GB2312" w:eastAsia="仿宋_GB2312"/>
                <w:sz w:val="21"/>
              </w:rPr>
              <w:t>求：人员配备不低于46人。</w:t>
            </w:r>
          </w:p>
          <w:p>
            <w:pPr>
              <w:pStyle w:val="null3"/>
            </w:pPr>
            <w:r>
              <w:rPr>
                <w:rFonts w:ascii="仿宋_GB2312" w:hAnsi="仿宋_GB2312" w:cs="仿宋_GB2312" w:eastAsia="仿宋_GB2312"/>
                <w:sz w:val="21"/>
              </w:rPr>
              <w:t>其中餐厅经理1人、厨师长1人、副厨师长1人、热菜3人、砧板5人、面点6人、凉菜3人、上杂2人、洗碗6人、洗菜2人、打饭2人、保洁7人、服务员7人。</w:t>
            </w:r>
          </w:p>
          <w:p>
            <w:pPr>
              <w:pStyle w:val="null3"/>
            </w:pPr>
            <w:r>
              <w:rPr>
                <w:rFonts w:ascii="仿宋_GB2312" w:hAnsi="仿宋_GB2312" w:cs="仿宋_GB2312" w:eastAsia="仿宋_GB2312"/>
                <w:sz w:val="21"/>
              </w:rPr>
              <w:t>六、服务基本要求</w:t>
            </w:r>
          </w:p>
          <w:p>
            <w:pPr>
              <w:pStyle w:val="null3"/>
            </w:pPr>
            <w:r>
              <w:rPr>
                <w:rFonts w:ascii="仿宋_GB2312" w:hAnsi="仿宋_GB2312" w:cs="仿宋_GB2312" w:eastAsia="仿宋_GB2312"/>
                <w:sz w:val="21"/>
              </w:rPr>
              <w:t>1、在业务履行过程中要服从采购人对生产场地、工作及生活环境的安排和要求，严格执行采购现场标准的相关管理规定，并接受采购人的考核。考核内容招标后按采</w:t>
            </w:r>
            <w:r>
              <w:rPr>
                <w:rFonts w:ascii="仿宋_GB2312" w:hAnsi="仿宋_GB2312" w:cs="仿宋_GB2312" w:eastAsia="仿宋_GB2312"/>
                <w:sz w:val="21"/>
              </w:rPr>
              <w:t>购方制定标准进行考核。</w:t>
            </w:r>
          </w:p>
          <w:p>
            <w:pPr>
              <w:pStyle w:val="null3"/>
              <w:jc w:val="both"/>
            </w:pPr>
            <w:r>
              <w:rPr>
                <w:rFonts w:ascii="仿宋_GB2312" w:hAnsi="仿宋_GB2312" w:cs="仿宋_GB2312" w:eastAsia="仿宋_GB2312"/>
                <w:sz w:val="21"/>
              </w:rPr>
              <w:t>2、服务商提供规范的服务质量标准及保障方案。</w:t>
            </w:r>
          </w:p>
          <w:p>
            <w:pPr>
              <w:pStyle w:val="null3"/>
              <w:jc w:val="both"/>
            </w:pPr>
            <w:r>
              <w:rPr>
                <w:rFonts w:ascii="仿宋_GB2312" w:hAnsi="仿宋_GB2312" w:cs="仿宋_GB2312" w:eastAsia="仿宋_GB2312"/>
                <w:sz w:val="21"/>
              </w:rPr>
              <w:t>3、餐厅工作人员培训每月不少于1次，所需费用由服务商承担。</w:t>
            </w:r>
          </w:p>
          <w:p>
            <w:pPr>
              <w:pStyle w:val="null3"/>
              <w:jc w:val="both"/>
            </w:pPr>
            <w:r>
              <w:rPr>
                <w:rFonts w:ascii="仿宋_GB2312" w:hAnsi="仿宋_GB2312" w:cs="仿宋_GB2312" w:eastAsia="仿宋_GB2312"/>
                <w:sz w:val="21"/>
              </w:rPr>
              <w:t>4、工作人员必须定期接受体检，保证工作人员身体健康、无传染病，符合食品卫生从业人员标准。</w:t>
            </w:r>
          </w:p>
          <w:p>
            <w:pPr>
              <w:pStyle w:val="null3"/>
              <w:jc w:val="both"/>
            </w:pPr>
            <w:r>
              <w:rPr>
                <w:rFonts w:ascii="仿宋_GB2312" w:hAnsi="仿宋_GB2312" w:cs="仿宋_GB2312" w:eastAsia="仿宋_GB2312"/>
                <w:sz w:val="21"/>
              </w:rPr>
              <w:t>5、服务商必须确保所有原材料为优等，不得采购劣质、过期或三无产品，不得加工霉烂变质商品或不正常、不卫生的食品在本餐厅销售、食用和饮用，严格执行食品卫生法规定，餐厅供餐服务满意率不低于90%，食物中毒事故为0。</w:t>
            </w:r>
          </w:p>
          <w:p>
            <w:pPr>
              <w:pStyle w:val="null3"/>
              <w:jc w:val="both"/>
            </w:pPr>
            <w:r>
              <w:rPr>
                <w:rFonts w:ascii="仿宋_GB2312" w:hAnsi="仿宋_GB2312" w:cs="仿宋_GB2312" w:eastAsia="仿宋_GB2312"/>
                <w:sz w:val="21"/>
              </w:rPr>
              <w:t>6、服务商承担在履行服务过程中的意外事故、食品安全等全部安全责任。</w:t>
            </w:r>
          </w:p>
          <w:p>
            <w:pPr>
              <w:pStyle w:val="null3"/>
              <w:jc w:val="both"/>
            </w:pPr>
            <w:r>
              <w:rPr>
                <w:rFonts w:ascii="仿宋_GB2312" w:hAnsi="仿宋_GB2312" w:cs="仿宋_GB2312" w:eastAsia="仿宋_GB2312"/>
                <w:sz w:val="21"/>
              </w:rPr>
              <w:t>7、服务商对采购所配设备及餐具用品需要更换或报废时，必须报采购人许可。</w:t>
            </w:r>
          </w:p>
          <w:p>
            <w:pPr>
              <w:pStyle w:val="null3"/>
              <w:jc w:val="both"/>
            </w:pPr>
            <w:r>
              <w:rPr>
                <w:rFonts w:ascii="仿宋_GB2312" w:hAnsi="仿宋_GB2312" w:cs="仿宋_GB2312" w:eastAsia="仿宋_GB2312"/>
                <w:sz w:val="21"/>
              </w:rPr>
              <w:t>8、严格遵守国家有关安全生产的法律法规，认真执行合同中的有关安全要求。服务商应定期检查安全、消防设施，发现隐患及时上报，配合采购方及时处理各类隐患，公布应急电话，并保持24小时值班。</w:t>
            </w:r>
          </w:p>
          <w:p>
            <w:pPr>
              <w:pStyle w:val="null3"/>
              <w:jc w:val="both"/>
            </w:pPr>
            <w:r>
              <w:rPr>
                <w:rFonts w:ascii="仿宋_GB2312" w:hAnsi="仿宋_GB2312" w:cs="仿宋_GB2312" w:eastAsia="仿宋_GB2312"/>
                <w:sz w:val="21"/>
              </w:rPr>
              <w:t>9、加强安全生产宣传教育，建立健全各项安全生产的管理机制和安全生产管理制度；服务商应制订合同实施中的生产安全事故应急救援预案及紧急事故处置应急预案，定期组织应急预案演练活动。</w:t>
            </w:r>
          </w:p>
          <w:p>
            <w:pPr>
              <w:pStyle w:val="null3"/>
              <w:jc w:val="both"/>
            </w:pPr>
            <w:r>
              <w:rPr>
                <w:rFonts w:ascii="仿宋_GB2312" w:hAnsi="仿宋_GB2312" w:cs="仿宋_GB2312" w:eastAsia="仿宋_GB2312"/>
                <w:sz w:val="21"/>
              </w:rPr>
              <w:t>10、采购人可协助服务商管理人员对其员工进行消防、设备安全的基本知识教育培训。随时对服务商工作现场进行安全生产检查指导，监督服务商及时处理发现的各种安全隐患。</w:t>
            </w:r>
          </w:p>
          <w:p>
            <w:pPr>
              <w:pStyle w:val="null3"/>
              <w:jc w:val="both"/>
            </w:pPr>
            <w:r>
              <w:rPr>
                <w:rFonts w:ascii="仿宋_GB2312" w:hAnsi="仿宋_GB2312" w:cs="仿宋_GB2312" w:eastAsia="仿宋_GB2312"/>
                <w:sz w:val="21"/>
              </w:rPr>
              <w:t>七、餐厅服务要求</w:t>
            </w:r>
          </w:p>
          <w:p>
            <w:pPr>
              <w:pStyle w:val="null3"/>
              <w:jc w:val="both"/>
            </w:pPr>
            <w:r>
              <w:rPr>
                <w:rFonts w:ascii="仿宋_GB2312" w:hAnsi="仿宋_GB2312" w:cs="仿宋_GB2312" w:eastAsia="仿宋_GB2312"/>
                <w:sz w:val="21"/>
              </w:rPr>
              <w:t>（一）基本要求</w:t>
            </w:r>
          </w:p>
          <w:p>
            <w:pPr>
              <w:pStyle w:val="null3"/>
              <w:jc w:val="both"/>
            </w:pPr>
            <w:r>
              <w:rPr>
                <w:rFonts w:ascii="仿宋_GB2312" w:hAnsi="仿宋_GB2312" w:cs="仿宋_GB2312" w:eastAsia="仿宋_GB2312"/>
                <w:sz w:val="21"/>
              </w:rPr>
              <w:t>1、餐厅显著位置设醒目标志，标明开饭时间等内容。</w:t>
            </w:r>
          </w:p>
          <w:p>
            <w:pPr>
              <w:pStyle w:val="null3"/>
              <w:jc w:val="both"/>
            </w:pPr>
            <w:r>
              <w:rPr>
                <w:rFonts w:ascii="仿宋_GB2312" w:hAnsi="仿宋_GB2312" w:cs="仿宋_GB2312" w:eastAsia="仿宋_GB2312"/>
                <w:sz w:val="21"/>
              </w:rPr>
              <w:t>2、餐厅须依据国家《食品卫生法》有关规定，按时做好服务人员健康检查和卫生知识培训工作。</w:t>
            </w:r>
          </w:p>
          <w:p>
            <w:pPr>
              <w:pStyle w:val="null3"/>
              <w:jc w:val="both"/>
            </w:pPr>
            <w:r>
              <w:rPr>
                <w:rFonts w:ascii="仿宋_GB2312" w:hAnsi="仿宋_GB2312" w:cs="仿宋_GB2312" w:eastAsia="仿宋_GB2312"/>
                <w:sz w:val="21"/>
              </w:rPr>
              <w:t>3、餐厅建立健全卫生管理制度，配备专职或兼职的食品卫生管理人员和监督人员。</w:t>
            </w:r>
          </w:p>
          <w:p>
            <w:pPr>
              <w:pStyle w:val="null3"/>
              <w:jc w:val="both"/>
            </w:pPr>
            <w:r>
              <w:rPr>
                <w:rFonts w:ascii="仿宋_GB2312" w:hAnsi="仿宋_GB2312" w:cs="仿宋_GB2312" w:eastAsia="仿宋_GB2312"/>
                <w:sz w:val="21"/>
              </w:rPr>
              <w:t>4、食品卫生管理人员和监督人员要不定期进行食品安全卫生、餐厅环境卫生、餐厅餐饮具、设备及工具、餐厅从业人员卫生的检查。</w:t>
            </w:r>
          </w:p>
          <w:p>
            <w:pPr>
              <w:pStyle w:val="null3"/>
              <w:jc w:val="both"/>
            </w:pPr>
            <w:r>
              <w:rPr>
                <w:rFonts w:ascii="仿宋_GB2312" w:hAnsi="仿宋_GB2312" w:cs="仿宋_GB2312" w:eastAsia="仿宋_GB2312"/>
                <w:sz w:val="21"/>
              </w:rPr>
              <w:t>5、餐厅建立健全餐饮具、设备及工具、食品加工操作场所及设施的清洁、消毒制度。</w:t>
            </w:r>
          </w:p>
          <w:p>
            <w:pPr>
              <w:pStyle w:val="null3"/>
              <w:jc w:val="both"/>
            </w:pPr>
            <w:r>
              <w:rPr>
                <w:rFonts w:ascii="仿宋_GB2312" w:hAnsi="仿宋_GB2312" w:cs="仿宋_GB2312" w:eastAsia="仿宋_GB2312"/>
                <w:sz w:val="21"/>
              </w:rPr>
              <w:t>6、食品加工、贮存、销售、陈列、消毒等各种防护设施、设备及其运送食品的工具应当定期维护。</w:t>
            </w:r>
          </w:p>
          <w:p>
            <w:pPr>
              <w:pStyle w:val="null3"/>
              <w:jc w:val="both"/>
            </w:pPr>
            <w:r>
              <w:rPr>
                <w:rFonts w:ascii="仿宋_GB2312" w:hAnsi="仿宋_GB2312" w:cs="仿宋_GB2312" w:eastAsia="仿宋_GB2312"/>
                <w:sz w:val="21"/>
              </w:rPr>
              <w:t>7、用于食品加工操作的设备及工具不得用作与食品加工无关的用途。</w:t>
            </w:r>
          </w:p>
          <w:p>
            <w:pPr>
              <w:pStyle w:val="null3"/>
              <w:jc w:val="both"/>
            </w:pPr>
            <w:r>
              <w:rPr>
                <w:rFonts w:ascii="仿宋_GB2312" w:hAnsi="仿宋_GB2312" w:cs="仿宋_GB2312" w:eastAsia="仿宋_GB2312"/>
                <w:sz w:val="21"/>
              </w:rPr>
              <w:t>8、用于清扫、清洗和消毒的设备、用具应放置在专用场所妥善保管。</w:t>
            </w:r>
          </w:p>
          <w:p>
            <w:pPr>
              <w:pStyle w:val="null3"/>
              <w:jc w:val="both"/>
            </w:pPr>
            <w:r>
              <w:rPr>
                <w:rFonts w:ascii="仿宋_GB2312" w:hAnsi="仿宋_GB2312" w:cs="仿宋_GB2312" w:eastAsia="仿宋_GB2312"/>
                <w:sz w:val="21"/>
              </w:rPr>
              <w:t>9、杀虫剂、灭鼠剂、洗涤剂、消毒剂及有毒有害物存放均应有固定的场所（或橱柜）并上锁，包装上应有明显的警示标志，并有专人保管。采购及使用应有详细记录，使用后应进行复核，并按规定进行存放、保管。</w:t>
            </w:r>
          </w:p>
          <w:p>
            <w:pPr>
              <w:pStyle w:val="null3"/>
              <w:jc w:val="both"/>
            </w:pPr>
            <w:r>
              <w:rPr>
                <w:rFonts w:ascii="仿宋_GB2312" w:hAnsi="仿宋_GB2312" w:cs="仿宋_GB2312" w:eastAsia="仿宋_GB2312"/>
                <w:sz w:val="21"/>
              </w:rPr>
              <w:t>10、食品添加剂的使用应有详细记录。食品添加剂存放应有固定的场所（或橱柜）并上锁，包装上应标示“食品添加剂”字样，并有专人保管。</w:t>
            </w:r>
          </w:p>
          <w:p>
            <w:pPr>
              <w:pStyle w:val="null3"/>
              <w:jc w:val="both"/>
            </w:pPr>
            <w:r>
              <w:rPr>
                <w:rFonts w:ascii="仿宋_GB2312" w:hAnsi="仿宋_GB2312" w:cs="仿宋_GB2312" w:eastAsia="仿宋_GB2312"/>
                <w:sz w:val="21"/>
              </w:rPr>
              <w:t>11.餐饮具、设备及工具卫生消毒情况、加工操作过程关键项目、卫生检查情况、人员健康状况、教育与培训情况、食品留样、检验结果及投诉情况、处理结果、发现问题后采取的措施等均应予以记录。</w:t>
            </w:r>
          </w:p>
          <w:p>
            <w:pPr>
              <w:pStyle w:val="null3"/>
              <w:jc w:val="both"/>
            </w:pPr>
            <w:r>
              <w:rPr>
                <w:rFonts w:ascii="仿宋_GB2312" w:hAnsi="仿宋_GB2312" w:cs="仿宋_GB2312" w:eastAsia="仿宋_GB2312"/>
                <w:sz w:val="21"/>
              </w:rPr>
              <w:t>（二）从业人员卫生</w:t>
            </w:r>
          </w:p>
          <w:p>
            <w:pPr>
              <w:pStyle w:val="null3"/>
              <w:jc w:val="both"/>
            </w:pPr>
            <w:r>
              <w:rPr>
                <w:rFonts w:ascii="仿宋_GB2312" w:hAnsi="仿宋_GB2312" w:cs="仿宋_GB2312" w:eastAsia="仿宋_GB2312"/>
                <w:sz w:val="21"/>
              </w:rPr>
              <w:t>1、从业人员健康管理</w:t>
            </w:r>
          </w:p>
          <w:p>
            <w:pPr>
              <w:pStyle w:val="null3"/>
              <w:jc w:val="both"/>
            </w:pPr>
            <w:r>
              <w:rPr>
                <w:rFonts w:ascii="仿宋_GB2312" w:hAnsi="仿宋_GB2312" w:cs="仿宋_GB2312" w:eastAsia="仿宋_GB2312"/>
                <w:sz w:val="21"/>
              </w:rPr>
              <w:t>1.1、凡患有痢疾、伤寒、病毒性肝炎等消化道传染病（包括病原携带者），活动性肺结核，化脓性或者渗出性皮肤病以及其它有碍食品卫生疾病的，不得从事接触直接入口食品的工作。</w:t>
            </w:r>
          </w:p>
          <w:p>
            <w:pPr>
              <w:pStyle w:val="null3"/>
              <w:jc w:val="both"/>
            </w:pPr>
            <w:r>
              <w:rPr>
                <w:rFonts w:ascii="仿宋_GB2312" w:hAnsi="仿宋_GB2312" w:cs="仿宋_GB2312" w:eastAsia="仿宋_GB2312"/>
                <w:sz w:val="21"/>
              </w:rPr>
              <w:t>1.2、从业人员有发热、腹泻、皮肤伤口或感染、咽部炎症等有碍食品卫生病症的，应立即脱离工作岗位，待查明原因、排除有碍食品卫生的病症或治愈后，方可重新上岗。</w:t>
            </w:r>
          </w:p>
          <w:p>
            <w:pPr>
              <w:pStyle w:val="null3"/>
              <w:jc w:val="both"/>
            </w:pPr>
            <w:r>
              <w:rPr>
                <w:rFonts w:ascii="仿宋_GB2312" w:hAnsi="仿宋_GB2312" w:cs="仿宋_GB2312" w:eastAsia="仿宋_GB2312"/>
                <w:sz w:val="21"/>
              </w:rPr>
              <w:t>2、从业人员卫生知识培训</w:t>
            </w:r>
          </w:p>
          <w:p>
            <w:pPr>
              <w:pStyle w:val="null3"/>
              <w:jc w:val="both"/>
            </w:pPr>
            <w:r>
              <w:rPr>
                <w:rFonts w:ascii="仿宋_GB2312" w:hAnsi="仿宋_GB2312" w:cs="仿宋_GB2312" w:eastAsia="仿宋_GB2312"/>
                <w:sz w:val="21"/>
              </w:rPr>
              <w:t>2.1、应对从业人员定期进行卫生知识培训。</w:t>
            </w:r>
          </w:p>
          <w:p>
            <w:pPr>
              <w:pStyle w:val="null3"/>
              <w:jc w:val="both"/>
            </w:pPr>
            <w:r>
              <w:rPr>
                <w:rFonts w:ascii="仿宋_GB2312" w:hAnsi="仿宋_GB2312" w:cs="仿宋_GB2312" w:eastAsia="仿宋_GB2312"/>
                <w:sz w:val="21"/>
              </w:rPr>
              <w:t>2.2、新参加工作及临时参加工作的从业人员须进行卫生知识培训，合格后方能上岗。</w:t>
            </w:r>
          </w:p>
          <w:p>
            <w:pPr>
              <w:pStyle w:val="null3"/>
              <w:jc w:val="both"/>
            </w:pPr>
            <w:r>
              <w:rPr>
                <w:rFonts w:ascii="仿宋_GB2312" w:hAnsi="仿宋_GB2312" w:cs="仿宋_GB2312" w:eastAsia="仿宋_GB2312"/>
                <w:sz w:val="21"/>
              </w:rPr>
              <w:t>3、从业人员个人卫生</w:t>
            </w:r>
          </w:p>
          <w:p>
            <w:pPr>
              <w:pStyle w:val="null3"/>
              <w:jc w:val="both"/>
            </w:pPr>
            <w:r>
              <w:rPr>
                <w:rFonts w:ascii="仿宋_GB2312" w:hAnsi="仿宋_GB2312" w:cs="仿宋_GB2312" w:eastAsia="仿宋_GB2312"/>
                <w:sz w:val="21"/>
              </w:rPr>
              <w:t>3.1、应保持良好个人卫生，操作时应穿戴清洁的工作服、工作帽（专间操作人员还需戴口罩），头发不得外露，不得留长指甲，涂指甲油，佩带饰物。</w:t>
            </w:r>
          </w:p>
          <w:p>
            <w:pPr>
              <w:pStyle w:val="null3"/>
              <w:jc w:val="both"/>
            </w:pPr>
            <w:r>
              <w:rPr>
                <w:rFonts w:ascii="仿宋_GB2312" w:hAnsi="仿宋_GB2312" w:cs="仿宋_GB2312" w:eastAsia="仿宋_GB2312"/>
                <w:sz w:val="21"/>
              </w:rPr>
              <w:t>3.2、操作时手部应保持清洁，操作前手部应洗净。</w:t>
            </w:r>
          </w:p>
          <w:p>
            <w:pPr>
              <w:pStyle w:val="null3"/>
              <w:jc w:val="both"/>
            </w:pPr>
            <w:r>
              <w:rPr>
                <w:rFonts w:ascii="仿宋_GB2312" w:hAnsi="仿宋_GB2312" w:cs="仿宋_GB2312" w:eastAsia="仿宋_GB2312"/>
                <w:sz w:val="21"/>
              </w:rPr>
              <w:t>3.3、接触直接入口食品的操作人员有下列情形时应洗手：</w:t>
            </w:r>
          </w:p>
          <w:p>
            <w:pPr>
              <w:pStyle w:val="null3"/>
              <w:jc w:val="both"/>
            </w:pPr>
            <w:r>
              <w:rPr>
                <w:rFonts w:ascii="仿宋_GB2312" w:hAnsi="仿宋_GB2312" w:cs="仿宋_GB2312" w:eastAsia="仿宋_GB2312"/>
                <w:sz w:val="21"/>
              </w:rPr>
              <w:t>a、开始工作前。</w:t>
            </w:r>
          </w:p>
          <w:p>
            <w:pPr>
              <w:pStyle w:val="null3"/>
              <w:jc w:val="both"/>
            </w:pPr>
            <w:r>
              <w:rPr>
                <w:rFonts w:ascii="仿宋_GB2312" w:hAnsi="仿宋_GB2312" w:cs="仿宋_GB2312" w:eastAsia="仿宋_GB2312"/>
                <w:sz w:val="21"/>
              </w:rPr>
              <w:t>b、处理食物前。</w:t>
            </w:r>
          </w:p>
          <w:p>
            <w:pPr>
              <w:pStyle w:val="null3"/>
              <w:jc w:val="both"/>
            </w:pPr>
            <w:r>
              <w:rPr>
                <w:rFonts w:ascii="仿宋_GB2312" w:hAnsi="仿宋_GB2312" w:cs="仿宋_GB2312" w:eastAsia="仿宋_GB2312"/>
                <w:sz w:val="21"/>
              </w:rPr>
              <w:t>c、上厕所后。</w:t>
            </w:r>
          </w:p>
          <w:p>
            <w:pPr>
              <w:pStyle w:val="null3"/>
              <w:jc w:val="both"/>
            </w:pPr>
            <w:r>
              <w:rPr>
                <w:rFonts w:ascii="仿宋_GB2312" w:hAnsi="仿宋_GB2312" w:cs="仿宋_GB2312" w:eastAsia="仿宋_GB2312"/>
                <w:sz w:val="21"/>
              </w:rPr>
              <w:t>d、处理生食物后。</w:t>
            </w:r>
          </w:p>
          <w:p>
            <w:pPr>
              <w:pStyle w:val="null3"/>
              <w:jc w:val="both"/>
            </w:pPr>
            <w:r>
              <w:rPr>
                <w:rFonts w:ascii="仿宋_GB2312" w:hAnsi="仿宋_GB2312" w:cs="仿宋_GB2312" w:eastAsia="仿宋_GB2312"/>
                <w:sz w:val="21"/>
              </w:rPr>
              <w:t>e、处理弄污的设备或饮食用具后。</w:t>
            </w:r>
          </w:p>
          <w:p>
            <w:pPr>
              <w:pStyle w:val="null3"/>
              <w:jc w:val="both"/>
            </w:pPr>
            <w:r>
              <w:rPr>
                <w:rFonts w:ascii="仿宋_GB2312" w:hAnsi="仿宋_GB2312" w:cs="仿宋_GB2312" w:eastAsia="仿宋_GB2312"/>
                <w:sz w:val="21"/>
              </w:rPr>
              <w:t>f、咳嗽、打喷嚏或擤鼻子后。</w:t>
            </w:r>
          </w:p>
          <w:p>
            <w:pPr>
              <w:pStyle w:val="null3"/>
              <w:jc w:val="both"/>
            </w:pPr>
            <w:r>
              <w:rPr>
                <w:rFonts w:ascii="仿宋_GB2312" w:hAnsi="仿宋_GB2312" w:cs="仿宋_GB2312" w:eastAsia="仿宋_GB2312"/>
                <w:sz w:val="21"/>
              </w:rPr>
              <w:t>g、处理动物或废物后。</w:t>
            </w:r>
          </w:p>
          <w:p>
            <w:pPr>
              <w:pStyle w:val="null3"/>
              <w:jc w:val="both"/>
            </w:pPr>
            <w:r>
              <w:rPr>
                <w:rFonts w:ascii="仿宋_GB2312" w:hAnsi="仿宋_GB2312" w:cs="仿宋_GB2312" w:eastAsia="仿宋_GB2312"/>
                <w:sz w:val="21"/>
              </w:rPr>
              <w:t>h、触摸耳朵、鼻子、头发、口腔或身体其它部位后。</w:t>
            </w:r>
          </w:p>
          <w:p>
            <w:pPr>
              <w:pStyle w:val="null3"/>
              <w:jc w:val="both"/>
            </w:pPr>
            <w:r>
              <w:rPr>
                <w:rFonts w:ascii="仿宋_GB2312" w:hAnsi="仿宋_GB2312" w:cs="仿宋_GB2312" w:eastAsia="仿宋_GB2312"/>
                <w:sz w:val="21"/>
              </w:rPr>
              <w:t>i、从事任何可能会污染双手活动（如处理货物、执行清洁任务）后。</w:t>
            </w:r>
          </w:p>
          <w:p>
            <w:pPr>
              <w:pStyle w:val="null3"/>
              <w:jc w:val="both"/>
            </w:pPr>
            <w:r>
              <w:rPr>
                <w:rFonts w:ascii="仿宋_GB2312" w:hAnsi="仿宋_GB2312" w:cs="仿宋_GB2312" w:eastAsia="仿宋_GB2312"/>
                <w:sz w:val="21"/>
              </w:rPr>
              <w:t>3.4、接触直接入口食品时，手部还应进行消毒。</w:t>
            </w:r>
          </w:p>
          <w:p>
            <w:pPr>
              <w:pStyle w:val="null3"/>
              <w:jc w:val="both"/>
            </w:pPr>
            <w:r>
              <w:rPr>
                <w:rFonts w:ascii="仿宋_GB2312" w:hAnsi="仿宋_GB2312" w:cs="仿宋_GB2312" w:eastAsia="仿宋_GB2312"/>
                <w:sz w:val="21"/>
              </w:rPr>
              <w:t>3.5、专间操作人员进入专间时应再次更换专间内专用工作衣帽并佩戴口罩，操作前双手严格进行清洗消毒，操作中应适时地消毒双手。不得穿戴专间工作衣帽从事与专间内操作无关的工作。</w:t>
            </w:r>
          </w:p>
          <w:p>
            <w:pPr>
              <w:pStyle w:val="null3"/>
              <w:jc w:val="both"/>
            </w:pPr>
            <w:r>
              <w:rPr>
                <w:rFonts w:ascii="仿宋_GB2312" w:hAnsi="仿宋_GB2312" w:cs="仿宋_GB2312" w:eastAsia="仿宋_GB2312"/>
                <w:sz w:val="21"/>
              </w:rPr>
              <w:t>3.6、个人衣物及私人物品不得带入食品处理区。</w:t>
            </w:r>
          </w:p>
          <w:p>
            <w:pPr>
              <w:pStyle w:val="null3"/>
              <w:jc w:val="both"/>
            </w:pPr>
            <w:r>
              <w:rPr>
                <w:rFonts w:ascii="仿宋_GB2312" w:hAnsi="仿宋_GB2312" w:cs="仿宋_GB2312" w:eastAsia="仿宋_GB2312"/>
                <w:sz w:val="21"/>
              </w:rPr>
              <w:t>3.7食品处理区内不得有抽烟、饮食及其它可能污染食品的行为。</w:t>
            </w:r>
          </w:p>
          <w:p>
            <w:pPr>
              <w:pStyle w:val="null3"/>
              <w:jc w:val="both"/>
            </w:pPr>
            <w:r>
              <w:rPr>
                <w:rFonts w:ascii="仿宋_GB2312" w:hAnsi="仿宋_GB2312" w:cs="仿宋_GB2312" w:eastAsia="仿宋_GB2312"/>
                <w:sz w:val="21"/>
              </w:rPr>
              <w:t>3.8、进入食品处理区的非加工操作人员，应符合现场操作人员卫生要求。</w:t>
            </w:r>
          </w:p>
          <w:p>
            <w:pPr>
              <w:pStyle w:val="null3"/>
              <w:jc w:val="both"/>
            </w:pPr>
            <w:r>
              <w:rPr>
                <w:rFonts w:ascii="仿宋_GB2312" w:hAnsi="仿宋_GB2312" w:cs="仿宋_GB2312" w:eastAsia="仿宋_GB2312"/>
                <w:sz w:val="21"/>
              </w:rPr>
              <w:t>3.9、遵守各项防疫政策，建立员工防疫档案。</w:t>
            </w:r>
          </w:p>
          <w:p>
            <w:pPr>
              <w:pStyle w:val="null3"/>
              <w:jc w:val="both"/>
            </w:pPr>
            <w:r>
              <w:rPr>
                <w:rFonts w:ascii="仿宋_GB2312" w:hAnsi="仿宋_GB2312" w:cs="仿宋_GB2312" w:eastAsia="仿宋_GB2312"/>
                <w:sz w:val="21"/>
              </w:rPr>
              <w:t>4、从业人员工作服管理</w:t>
            </w:r>
          </w:p>
          <w:p>
            <w:pPr>
              <w:pStyle w:val="null3"/>
              <w:jc w:val="both"/>
            </w:pPr>
            <w:r>
              <w:rPr>
                <w:rFonts w:ascii="仿宋_GB2312" w:hAnsi="仿宋_GB2312" w:cs="仿宋_GB2312" w:eastAsia="仿宋_GB2312"/>
                <w:sz w:val="21"/>
              </w:rPr>
              <w:t>4.1、工作服（包括衣、帽、口罩）宜用白色（或浅色）布料制作，也可按其工作的场所从颜色或式样上进行区分，如粗加工、烹调、仓库、清洁等。</w:t>
            </w:r>
          </w:p>
          <w:p>
            <w:pPr>
              <w:pStyle w:val="null3"/>
              <w:jc w:val="both"/>
            </w:pPr>
            <w:r>
              <w:rPr>
                <w:rFonts w:ascii="仿宋_GB2312" w:hAnsi="仿宋_GB2312" w:cs="仿宋_GB2312" w:eastAsia="仿宋_GB2312"/>
                <w:sz w:val="21"/>
              </w:rPr>
              <w:t>4.2、工作服应有清洗保洁制度，定期进行更换，保持清洁</w:t>
            </w:r>
          </w:p>
          <w:p>
            <w:pPr>
              <w:pStyle w:val="null3"/>
              <w:jc w:val="both"/>
            </w:pPr>
            <w:r>
              <w:rPr>
                <w:rFonts w:ascii="仿宋_GB2312" w:hAnsi="仿宋_GB2312" w:cs="仿宋_GB2312" w:eastAsia="仿宋_GB2312"/>
                <w:sz w:val="21"/>
              </w:rPr>
              <w:t>4.3、接触直接入口食品人员的工作服应每天更换。</w:t>
            </w:r>
          </w:p>
          <w:p>
            <w:pPr>
              <w:pStyle w:val="null3"/>
              <w:jc w:val="both"/>
            </w:pPr>
            <w:r>
              <w:rPr>
                <w:rFonts w:ascii="仿宋_GB2312" w:hAnsi="仿宋_GB2312" w:cs="仿宋_GB2312" w:eastAsia="仿宋_GB2312"/>
                <w:sz w:val="21"/>
              </w:rPr>
              <w:t>4.4、从业人员上厕所前应在食品处理区内脱去工作服。</w:t>
            </w:r>
          </w:p>
          <w:p>
            <w:pPr>
              <w:pStyle w:val="null3"/>
              <w:jc w:val="both"/>
            </w:pPr>
            <w:r>
              <w:rPr>
                <w:rFonts w:ascii="仿宋_GB2312" w:hAnsi="仿宋_GB2312" w:cs="仿宋_GB2312" w:eastAsia="仿宋_GB2312"/>
                <w:sz w:val="21"/>
              </w:rPr>
              <w:t>4.5、待清洗的工作服应放在远离食品处理区。</w:t>
            </w:r>
          </w:p>
          <w:p>
            <w:pPr>
              <w:pStyle w:val="null3"/>
              <w:jc w:val="both"/>
            </w:pPr>
            <w:r>
              <w:rPr>
                <w:rFonts w:ascii="仿宋_GB2312" w:hAnsi="仿宋_GB2312" w:cs="仿宋_GB2312" w:eastAsia="仿宋_GB2312"/>
                <w:sz w:val="21"/>
              </w:rPr>
              <w:t>5、食品贮存</w:t>
            </w:r>
          </w:p>
          <w:p>
            <w:pPr>
              <w:pStyle w:val="null3"/>
              <w:jc w:val="both"/>
            </w:pPr>
            <w:r>
              <w:rPr>
                <w:rFonts w:ascii="仿宋_GB2312" w:hAnsi="仿宋_GB2312" w:cs="仿宋_GB2312" w:eastAsia="仿宋_GB2312"/>
                <w:sz w:val="21"/>
              </w:rPr>
              <w:t>5.1、使用应遵循先进先出的原则。</w:t>
            </w:r>
          </w:p>
          <w:p>
            <w:pPr>
              <w:pStyle w:val="null3"/>
              <w:jc w:val="both"/>
            </w:pPr>
            <w:r>
              <w:rPr>
                <w:rFonts w:ascii="仿宋_GB2312" w:hAnsi="仿宋_GB2312" w:cs="仿宋_GB2312" w:eastAsia="仿宋_GB2312"/>
                <w:sz w:val="21"/>
              </w:rPr>
              <w:t>5.2、定期检查，及时处理变质或超过保质期限的食品。</w:t>
            </w:r>
          </w:p>
          <w:p>
            <w:pPr>
              <w:pStyle w:val="null3"/>
              <w:jc w:val="both"/>
            </w:pPr>
            <w:r>
              <w:rPr>
                <w:rFonts w:ascii="仿宋_GB2312" w:hAnsi="仿宋_GB2312" w:cs="仿宋_GB2312" w:eastAsia="仿宋_GB2312"/>
                <w:sz w:val="21"/>
              </w:rPr>
              <w:t>5.3、禁止存放有毒、有害物品及个人生活物品。</w:t>
            </w:r>
          </w:p>
          <w:p>
            <w:pPr>
              <w:pStyle w:val="null3"/>
              <w:jc w:val="both"/>
            </w:pPr>
            <w:r>
              <w:rPr>
                <w:rFonts w:ascii="仿宋_GB2312" w:hAnsi="仿宋_GB2312" w:cs="仿宋_GB2312" w:eastAsia="仿宋_GB2312"/>
                <w:sz w:val="21"/>
              </w:rPr>
              <w:t>5.4、食品冷藏、冷冻贮藏应做到：</w:t>
            </w:r>
          </w:p>
          <w:p>
            <w:pPr>
              <w:pStyle w:val="null3"/>
              <w:jc w:val="both"/>
            </w:pPr>
            <w:r>
              <w:rPr>
                <w:rFonts w:ascii="仿宋_GB2312" w:hAnsi="仿宋_GB2312" w:cs="仿宋_GB2312" w:eastAsia="仿宋_GB2312"/>
                <w:sz w:val="21"/>
              </w:rPr>
              <w:t>a、原料、半成品、成品严格分开，不得在同一冰室内存放，冷藏、冷冻柜（库）应有明显区分标志。</w:t>
            </w:r>
          </w:p>
          <w:p>
            <w:pPr>
              <w:pStyle w:val="null3"/>
              <w:jc w:val="both"/>
            </w:pPr>
            <w:r>
              <w:rPr>
                <w:rFonts w:ascii="仿宋_GB2312" w:hAnsi="仿宋_GB2312" w:cs="仿宋_GB2312" w:eastAsia="仿宋_GB2312"/>
                <w:sz w:val="21"/>
              </w:rPr>
              <w:t>b、食品在冷藏、冷冻柜（库）内贮藏时，应做到植物性食品、动物性食品和水产品分类摆放。</w:t>
            </w:r>
          </w:p>
          <w:p>
            <w:pPr>
              <w:pStyle w:val="null3"/>
              <w:jc w:val="both"/>
            </w:pPr>
            <w:r>
              <w:rPr>
                <w:rFonts w:ascii="仿宋_GB2312" w:hAnsi="仿宋_GB2312" w:cs="仿宋_GB2312" w:eastAsia="仿宋_GB2312"/>
                <w:sz w:val="21"/>
              </w:rPr>
              <w:t>c、食品在冷藏、冷冻柜（库）内贮藏时，为确保食品中心温度达到冷藏或冷冻的温度要求，不得将食品堆积、挤压存放。</w:t>
            </w:r>
          </w:p>
          <w:p>
            <w:pPr>
              <w:pStyle w:val="null3"/>
              <w:jc w:val="both"/>
            </w:pPr>
            <w:r>
              <w:rPr>
                <w:rFonts w:ascii="仿宋_GB2312" w:hAnsi="仿宋_GB2312" w:cs="仿宋_GB2312" w:eastAsia="仿宋_GB2312"/>
                <w:sz w:val="21"/>
              </w:rPr>
              <w:t>5.5、加强食品贮存室（仓库）管理，经常开窗开排气扇通风，保持干燥。</w:t>
            </w:r>
          </w:p>
          <w:p>
            <w:pPr>
              <w:pStyle w:val="null3"/>
              <w:jc w:val="both"/>
            </w:pPr>
            <w:r>
              <w:rPr>
                <w:rFonts w:ascii="仿宋_GB2312" w:hAnsi="仿宋_GB2312" w:cs="仿宋_GB2312" w:eastAsia="仿宋_GB2312"/>
                <w:sz w:val="21"/>
              </w:rPr>
              <w:t>5.6、冷藏、冷冻及保温设施应当定期除霜、清洁、除臭和维修，温度指示装置应当定期校验，确保正常运转和使用。</w:t>
            </w:r>
          </w:p>
          <w:p>
            <w:pPr>
              <w:pStyle w:val="null3"/>
              <w:jc w:val="both"/>
            </w:pPr>
            <w:r>
              <w:rPr>
                <w:rFonts w:ascii="仿宋_GB2312" w:hAnsi="仿宋_GB2312" w:cs="仿宋_GB2312" w:eastAsia="仿宋_GB2312"/>
                <w:sz w:val="21"/>
              </w:rPr>
              <w:t>5.7、采购的食品须符合国家有关卫生标准和规定，采购发票等购货凭据齐全，采购台帐健全，食品在运输过程中未受到污染和损伤，保鲜率不低于98%，如有损伤及时联系更换新鲜食材。</w:t>
            </w:r>
          </w:p>
          <w:p>
            <w:pPr>
              <w:pStyle w:val="null3"/>
              <w:jc w:val="both"/>
            </w:pPr>
            <w:r>
              <w:rPr>
                <w:rFonts w:ascii="仿宋_GB2312" w:hAnsi="仿宋_GB2312" w:cs="仿宋_GB2312" w:eastAsia="仿宋_GB2312"/>
                <w:sz w:val="21"/>
              </w:rPr>
              <w:t>6、食品加工</w:t>
            </w:r>
          </w:p>
          <w:p>
            <w:pPr>
              <w:pStyle w:val="null3"/>
              <w:jc w:val="both"/>
            </w:pPr>
            <w:r>
              <w:rPr>
                <w:rFonts w:ascii="仿宋_GB2312" w:hAnsi="仿宋_GB2312" w:cs="仿宋_GB2312" w:eastAsia="仿宋_GB2312"/>
                <w:sz w:val="21"/>
              </w:rPr>
              <w:t>6.1、粗加工及切配卫生要求</w:t>
            </w:r>
          </w:p>
          <w:p>
            <w:pPr>
              <w:pStyle w:val="null3"/>
              <w:jc w:val="both"/>
            </w:pPr>
            <w:r>
              <w:rPr>
                <w:rFonts w:ascii="仿宋_GB2312" w:hAnsi="仿宋_GB2312" w:cs="仿宋_GB2312" w:eastAsia="仿宋_GB2312"/>
                <w:sz w:val="21"/>
              </w:rPr>
              <w:t>a、加工前应认真检查待加工食品，发现有腐败变质迹象或者其它感官性状异常的，不得加工和使用。</w:t>
            </w:r>
          </w:p>
          <w:p>
            <w:pPr>
              <w:pStyle w:val="null3"/>
              <w:jc w:val="both"/>
            </w:pPr>
            <w:r>
              <w:rPr>
                <w:rFonts w:ascii="仿宋_GB2312" w:hAnsi="仿宋_GB2312" w:cs="仿宋_GB2312" w:eastAsia="仿宋_GB2312"/>
                <w:sz w:val="21"/>
              </w:rPr>
              <w:t>b、各种食品原料在使用前应洗净，动物性食品、植物性食品应分池清洗，水产品宜在专用水池清洗，禽蛋在使用前应对外壳进行清洗，必要时消毒处理。</w:t>
            </w:r>
          </w:p>
          <w:p>
            <w:pPr>
              <w:pStyle w:val="null3"/>
              <w:jc w:val="both"/>
            </w:pPr>
            <w:r>
              <w:rPr>
                <w:rFonts w:ascii="仿宋_GB2312" w:hAnsi="仿宋_GB2312" w:cs="仿宋_GB2312" w:eastAsia="仿宋_GB2312"/>
                <w:sz w:val="21"/>
              </w:rPr>
              <w:t>c、易腐食品应尽量缩短在常温下的存放时间，加工后应及时使用或冷藏。</w:t>
            </w:r>
          </w:p>
          <w:p>
            <w:pPr>
              <w:pStyle w:val="null3"/>
              <w:jc w:val="both"/>
            </w:pPr>
            <w:r>
              <w:rPr>
                <w:rFonts w:ascii="仿宋_GB2312" w:hAnsi="仿宋_GB2312" w:cs="仿宋_GB2312" w:eastAsia="仿宋_GB2312"/>
                <w:sz w:val="21"/>
              </w:rPr>
              <w:t>d、切配好的半成品应避免污染，与原料分开存放，并根据性质分类存放。</w:t>
            </w:r>
          </w:p>
          <w:p>
            <w:pPr>
              <w:pStyle w:val="null3"/>
              <w:jc w:val="both"/>
            </w:pPr>
            <w:r>
              <w:rPr>
                <w:rFonts w:ascii="仿宋_GB2312" w:hAnsi="仿宋_GB2312" w:cs="仿宋_GB2312" w:eastAsia="仿宋_GB2312"/>
                <w:sz w:val="21"/>
              </w:rPr>
              <w:t>e、切配好的食品应按照加工操作规程，在规定时间内使用。</w:t>
            </w:r>
          </w:p>
          <w:p>
            <w:pPr>
              <w:pStyle w:val="null3"/>
              <w:jc w:val="both"/>
            </w:pPr>
            <w:r>
              <w:rPr>
                <w:rFonts w:ascii="仿宋_GB2312" w:hAnsi="仿宋_GB2312" w:cs="仿宋_GB2312" w:eastAsia="仿宋_GB2312"/>
                <w:sz w:val="21"/>
              </w:rPr>
              <w:t>f、已盛装食品的容器不得直接置于地上，以防止食品污染。</w:t>
            </w:r>
          </w:p>
          <w:p>
            <w:pPr>
              <w:pStyle w:val="null3"/>
              <w:jc w:val="both"/>
            </w:pPr>
            <w:r>
              <w:rPr>
                <w:rFonts w:ascii="仿宋_GB2312" w:hAnsi="仿宋_GB2312" w:cs="仿宋_GB2312" w:eastAsia="仿宋_GB2312"/>
                <w:sz w:val="21"/>
              </w:rPr>
              <w:t>g、生熟食品的加工工具及容器应分开使用并有明显标志。</w:t>
            </w:r>
          </w:p>
          <w:p>
            <w:pPr>
              <w:pStyle w:val="null3"/>
              <w:jc w:val="both"/>
            </w:pPr>
            <w:r>
              <w:rPr>
                <w:rFonts w:ascii="仿宋_GB2312" w:hAnsi="仿宋_GB2312" w:cs="仿宋_GB2312" w:eastAsia="仿宋_GB2312"/>
                <w:sz w:val="21"/>
              </w:rPr>
              <w:t>6.2、烹调加工卫生要求</w:t>
            </w:r>
          </w:p>
          <w:p>
            <w:pPr>
              <w:pStyle w:val="null3"/>
              <w:jc w:val="both"/>
            </w:pPr>
            <w:r>
              <w:rPr>
                <w:rFonts w:ascii="仿宋_GB2312" w:hAnsi="仿宋_GB2312" w:cs="仿宋_GB2312" w:eastAsia="仿宋_GB2312"/>
                <w:sz w:val="21"/>
              </w:rPr>
              <w:t>a、烹调前应认真检查待加工食品，发现有腐败变质或者其它异常的，不得进行烹调加工。</w:t>
            </w:r>
          </w:p>
          <w:p>
            <w:pPr>
              <w:pStyle w:val="null3"/>
              <w:jc w:val="both"/>
            </w:pPr>
            <w:r>
              <w:rPr>
                <w:rFonts w:ascii="仿宋_GB2312" w:hAnsi="仿宋_GB2312" w:cs="仿宋_GB2312" w:eastAsia="仿宋_GB2312"/>
                <w:sz w:val="21"/>
              </w:rPr>
              <w:t>b、不得将回收后的食品（包括辅料）经烹调加工后再次供应。</w:t>
            </w:r>
          </w:p>
          <w:p>
            <w:pPr>
              <w:pStyle w:val="null3"/>
              <w:jc w:val="both"/>
            </w:pPr>
            <w:r>
              <w:rPr>
                <w:rFonts w:ascii="仿宋_GB2312" w:hAnsi="仿宋_GB2312" w:cs="仿宋_GB2312" w:eastAsia="仿宋_GB2312"/>
                <w:sz w:val="21"/>
              </w:rPr>
              <w:t>C、需要熟制加工的食品应当烧熟煮透，其加工时食品中心温度应不低于70℃。</w:t>
            </w:r>
          </w:p>
          <w:p>
            <w:pPr>
              <w:pStyle w:val="null3"/>
              <w:jc w:val="both"/>
            </w:pPr>
            <w:r>
              <w:rPr>
                <w:rFonts w:ascii="仿宋_GB2312" w:hAnsi="仿宋_GB2312" w:cs="仿宋_GB2312" w:eastAsia="仿宋_GB2312"/>
                <w:sz w:val="21"/>
              </w:rPr>
              <w:t>d、加工后的成品应与半成品、原料分开存放。</w:t>
            </w:r>
          </w:p>
          <w:p>
            <w:pPr>
              <w:pStyle w:val="null3"/>
              <w:jc w:val="both"/>
            </w:pPr>
            <w:r>
              <w:rPr>
                <w:rFonts w:ascii="仿宋_GB2312" w:hAnsi="仿宋_GB2312" w:cs="仿宋_GB2312" w:eastAsia="仿宋_GB2312"/>
                <w:sz w:val="21"/>
              </w:rPr>
              <w:t>e、需要冷藏的熟制品，应尽快冷却后再冷藏。</w:t>
            </w:r>
          </w:p>
          <w:p>
            <w:pPr>
              <w:pStyle w:val="null3"/>
              <w:jc w:val="both"/>
            </w:pPr>
            <w:r>
              <w:rPr>
                <w:rFonts w:ascii="仿宋_GB2312" w:hAnsi="仿宋_GB2312" w:cs="仿宋_GB2312" w:eastAsia="仿宋_GB2312"/>
                <w:sz w:val="21"/>
              </w:rPr>
              <w:t>6.3、凉菜配制卫生要求</w:t>
            </w:r>
          </w:p>
          <w:p>
            <w:pPr>
              <w:pStyle w:val="null3"/>
              <w:jc w:val="both"/>
            </w:pPr>
            <w:r>
              <w:rPr>
                <w:rFonts w:ascii="仿宋_GB2312" w:hAnsi="仿宋_GB2312" w:cs="仿宋_GB2312" w:eastAsia="仿宋_GB2312"/>
                <w:sz w:val="21"/>
              </w:rPr>
              <w:t>a、加工前应认真检查待配制的成品凉菜，发现有腐败变质或者其它异常的，不得进行加工。</w:t>
            </w:r>
          </w:p>
          <w:p>
            <w:pPr>
              <w:pStyle w:val="null3"/>
              <w:jc w:val="both"/>
            </w:pPr>
            <w:r>
              <w:rPr>
                <w:rFonts w:ascii="仿宋_GB2312" w:hAnsi="仿宋_GB2312" w:cs="仿宋_GB2312" w:eastAsia="仿宋_GB2312"/>
                <w:sz w:val="21"/>
              </w:rPr>
              <w:t>b、专间内应当由专人加工制作，非操作人员不得擅自进入专间。不得在专间内从事与凉菜加工无关的活动。</w:t>
            </w:r>
          </w:p>
          <w:p>
            <w:pPr>
              <w:pStyle w:val="null3"/>
              <w:jc w:val="both"/>
            </w:pPr>
            <w:r>
              <w:rPr>
                <w:rFonts w:ascii="仿宋_GB2312" w:hAnsi="仿宋_GB2312" w:cs="仿宋_GB2312" w:eastAsia="仿宋_GB2312"/>
                <w:sz w:val="21"/>
              </w:rPr>
              <w:t>c、专间每餐（或每次）使用前应进行空气和操作台的消毒。供加工凉菜用的蔬菜、水果等食品原料，未经清洗处理的，不得带入凉菜间。</w:t>
            </w:r>
          </w:p>
          <w:p>
            <w:pPr>
              <w:pStyle w:val="null3"/>
              <w:jc w:val="both"/>
            </w:pPr>
            <w:r>
              <w:rPr>
                <w:rFonts w:ascii="仿宋_GB2312" w:hAnsi="仿宋_GB2312" w:cs="仿宋_GB2312" w:eastAsia="仿宋_GB2312"/>
                <w:sz w:val="21"/>
              </w:rPr>
              <w:t>d、制作好的凉菜应尽量当餐用完。剩余尚需使用的应存放于专用冰箱内冷藏或冷冻。</w:t>
            </w:r>
          </w:p>
          <w:p>
            <w:pPr>
              <w:pStyle w:val="null3"/>
              <w:jc w:val="both"/>
            </w:pPr>
            <w:r>
              <w:rPr>
                <w:rFonts w:ascii="仿宋_GB2312" w:hAnsi="仿宋_GB2312" w:cs="仿宋_GB2312" w:eastAsia="仿宋_GB2312"/>
                <w:sz w:val="21"/>
              </w:rPr>
              <w:t>6.4、水果拼盘制作卫生要求</w:t>
            </w:r>
          </w:p>
          <w:p>
            <w:pPr>
              <w:pStyle w:val="null3"/>
              <w:jc w:val="both"/>
            </w:pPr>
            <w:r>
              <w:rPr>
                <w:rFonts w:ascii="仿宋_GB2312" w:hAnsi="仿宋_GB2312" w:cs="仿宋_GB2312" w:eastAsia="仿宋_GB2312"/>
                <w:sz w:val="21"/>
              </w:rPr>
              <w:t>a、用于水果拼盘的瓜果应新鲜，未经清洗处理的不得使用。</w:t>
            </w:r>
          </w:p>
          <w:p>
            <w:pPr>
              <w:pStyle w:val="null3"/>
              <w:jc w:val="both"/>
            </w:pPr>
            <w:r>
              <w:rPr>
                <w:rFonts w:ascii="仿宋_GB2312" w:hAnsi="仿宋_GB2312" w:cs="仿宋_GB2312" w:eastAsia="仿宋_GB2312"/>
                <w:sz w:val="21"/>
              </w:rPr>
              <w:t>b、制作的水果拼盘应当餐用完。</w:t>
            </w:r>
          </w:p>
          <w:p>
            <w:pPr>
              <w:pStyle w:val="null3"/>
              <w:jc w:val="both"/>
            </w:pPr>
            <w:r>
              <w:rPr>
                <w:rFonts w:ascii="仿宋_GB2312" w:hAnsi="仿宋_GB2312" w:cs="仿宋_GB2312" w:eastAsia="仿宋_GB2312"/>
                <w:sz w:val="21"/>
              </w:rPr>
              <w:t>6.5、餐饮具、设备及工具卫生</w:t>
            </w:r>
          </w:p>
          <w:p>
            <w:pPr>
              <w:pStyle w:val="null3"/>
              <w:jc w:val="both"/>
            </w:pPr>
            <w:r>
              <w:rPr>
                <w:rFonts w:ascii="仿宋_GB2312" w:hAnsi="仿宋_GB2312" w:cs="仿宋_GB2312" w:eastAsia="仿宋_GB2312"/>
                <w:sz w:val="21"/>
              </w:rPr>
              <w:t>a、餐饮具使用后及时洗净、消毒，未经消毒的餐饮具不得使用。禁止重复使用一次性的餐饮具。</w:t>
            </w:r>
          </w:p>
          <w:p>
            <w:pPr>
              <w:pStyle w:val="null3"/>
              <w:jc w:val="both"/>
            </w:pPr>
            <w:r>
              <w:rPr>
                <w:rFonts w:ascii="仿宋_GB2312" w:hAnsi="仿宋_GB2312" w:cs="仿宋_GB2312" w:eastAsia="仿宋_GB2312"/>
                <w:sz w:val="21"/>
              </w:rPr>
              <w:t>b、洗刷餐饮具须有专用水池，不得与清洗蔬菜、肉类等其它水池混用。</w:t>
            </w:r>
          </w:p>
          <w:p>
            <w:pPr>
              <w:pStyle w:val="null3"/>
              <w:jc w:val="both"/>
            </w:pPr>
            <w:r>
              <w:rPr>
                <w:rFonts w:ascii="仿宋_GB2312" w:hAnsi="仿宋_GB2312" w:cs="仿宋_GB2312" w:eastAsia="仿宋_GB2312"/>
                <w:sz w:val="21"/>
              </w:rPr>
              <w:t>c、消毒后的餐饮具要自然滤干或烘干，不应使用手巾、餐巾擦干，以避免受到再次污染。</w:t>
            </w:r>
          </w:p>
          <w:p>
            <w:pPr>
              <w:pStyle w:val="null3"/>
              <w:jc w:val="both"/>
            </w:pPr>
            <w:r>
              <w:rPr>
                <w:rFonts w:ascii="仿宋_GB2312" w:hAnsi="仿宋_GB2312" w:cs="仿宋_GB2312" w:eastAsia="仿宋_GB2312"/>
                <w:sz w:val="21"/>
              </w:rPr>
              <w:t>d、消毒后的餐饮具应及时放入餐具专用保洁柜内备用。</w:t>
            </w:r>
          </w:p>
          <w:p>
            <w:pPr>
              <w:pStyle w:val="null3"/>
              <w:jc w:val="both"/>
            </w:pPr>
            <w:r>
              <w:rPr>
                <w:rFonts w:ascii="仿宋_GB2312" w:hAnsi="仿宋_GB2312" w:cs="仿宋_GB2312" w:eastAsia="仿宋_GB2312"/>
                <w:sz w:val="21"/>
              </w:rPr>
              <w:t>e、已消毒和未消毒的餐饮具应分开存放，并在餐饮具贮存柜上有明显标记。</w:t>
            </w:r>
          </w:p>
          <w:p>
            <w:pPr>
              <w:pStyle w:val="null3"/>
              <w:jc w:val="both"/>
            </w:pPr>
            <w:r>
              <w:rPr>
                <w:rFonts w:ascii="仿宋_GB2312" w:hAnsi="仿宋_GB2312" w:cs="仿宋_GB2312" w:eastAsia="仿宋_GB2312"/>
                <w:sz w:val="21"/>
              </w:rPr>
              <w:t>f、保洁柜应定期清洗、保持洁净，不得存放其它物品。</w:t>
            </w:r>
          </w:p>
          <w:p>
            <w:pPr>
              <w:pStyle w:val="null3"/>
              <w:jc w:val="both"/>
            </w:pPr>
            <w:r>
              <w:rPr>
                <w:rFonts w:ascii="仿宋_GB2312" w:hAnsi="仿宋_GB2312" w:cs="仿宋_GB2312" w:eastAsia="仿宋_GB2312"/>
                <w:sz w:val="21"/>
              </w:rPr>
              <w:t>g、采用化学消毒的应定时测量有效消毒浓度。</w:t>
            </w:r>
          </w:p>
          <w:p>
            <w:pPr>
              <w:pStyle w:val="null3"/>
              <w:jc w:val="both"/>
            </w:pPr>
            <w:r>
              <w:rPr>
                <w:rFonts w:ascii="仿宋_GB2312" w:hAnsi="仿宋_GB2312" w:cs="仿宋_GB2312" w:eastAsia="仿宋_GB2312"/>
                <w:sz w:val="21"/>
              </w:rPr>
              <w:t>h、餐具摆台超过当次就餐时间尚未使用的也应当回收进行清洗、消毒。</w:t>
            </w:r>
          </w:p>
          <w:p>
            <w:pPr>
              <w:pStyle w:val="null3"/>
              <w:jc w:val="both"/>
            </w:pPr>
            <w:r>
              <w:rPr>
                <w:rFonts w:ascii="仿宋_GB2312" w:hAnsi="仿宋_GB2312" w:cs="仿宋_GB2312" w:eastAsia="仿宋_GB2312"/>
                <w:sz w:val="21"/>
              </w:rPr>
              <w:t>i、用于食品加工的设备及工具须专用，用前应消毒，用后洗净在专用保洁设施内存放。</w:t>
            </w:r>
          </w:p>
          <w:p>
            <w:pPr>
              <w:pStyle w:val="null3"/>
              <w:jc w:val="both"/>
            </w:pPr>
            <w:r>
              <w:rPr>
                <w:rFonts w:ascii="仿宋_GB2312" w:hAnsi="仿宋_GB2312" w:cs="仿宋_GB2312" w:eastAsia="仿宋_GB2312"/>
                <w:sz w:val="21"/>
              </w:rPr>
              <w:t>j、清洗消毒时应注意防止污染食品、食品接触面。</w:t>
            </w:r>
          </w:p>
          <w:p>
            <w:pPr>
              <w:pStyle w:val="null3"/>
              <w:jc w:val="both"/>
            </w:pPr>
            <w:r>
              <w:rPr>
                <w:rFonts w:ascii="仿宋_GB2312" w:hAnsi="仿宋_GB2312" w:cs="仿宋_GB2312" w:eastAsia="仿宋_GB2312"/>
                <w:sz w:val="21"/>
              </w:rPr>
              <w:t>k、采用化学消毒的设备及工具消毒后要彻底清洗。</w:t>
            </w:r>
          </w:p>
          <w:p>
            <w:pPr>
              <w:pStyle w:val="null3"/>
              <w:jc w:val="both"/>
            </w:pPr>
            <w:r>
              <w:rPr>
                <w:rFonts w:ascii="仿宋_GB2312" w:hAnsi="仿宋_GB2312" w:cs="仿宋_GB2312" w:eastAsia="仿宋_GB2312"/>
                <w:sz w:val="21"/>
              </w:rPr>
              <w:t>6.6、环境卫生</w:t>
            </w:r>
          </w:p>
          <w:p>
            <w:pPr>
              <w:pStyle w:val="null3"/>
              <w:jc w:val="both"/>
            </w:pPr>
            <w:r>
              <w:rPr>
                <w:rFonts w:ascii="仿宋_GB2312" w:hAnsi="仿宋_GB2312" w:cs="仿宋_GB2312" w:eastAsia="仿宋_GB2312"/>
                <w:sz w:val="21"/>
              </w:rPr>
              <w:t>a、食堂内桌、椅、台在用餐后及时清洁。</w:t>
            </w:r>
          </w:p>
          <w:p>
            <w:pPr>
              <w:pStyle w:val="null3"/>
              <w:jc w:val="both"/>
            </w:pPr>
            <w:r>
              <w:rPr>
                <w:rFonts w:ascii="仿宋_GB2312" w:hAnsi="仿宋_GB2312" w:cs="仿宋_GB2312" w:eastAsia="仿宋_GB2312"/>
                <w:sz w:val="21"/>
              </w:rPr>
              <w:t>b、食堂地面、梯间每餐后进行清扫、拖洗，如有需要及时清洁。</w:t>
            </w:r>
          </w:p>
          <w:p>
            <w:pPr>
              <w:pStyle w:val="null3"/>
              <w:jc w:val="both"/>
            </w:pPr>
            <w:r>
              <w:rPr>
                <w:rFonts w:ascii="仿宋_GB2312" w:hAnsi="仿宋_GB2312" w:cs="仿宋_GB2312" w:eastAsia="仿宋_GB2312"/>
                <w:sz w:val="21"/>
              </w:rPr>
              <w:t>c、食堂墙壁、天花板、照明设施及门窗每周清洁1次。</w:t>
            </w:r>
          </w:p>
          <w:p>
            <w:pPr>
              <w:pStyle w:val="null3"/>
              <w:jc w:val="both"/>
            </w:pPr>
            <w:r>
              <w:rPr>
                <w:rFonts w:ascii="仿宋_GB2312" w:hAnsi="仿宋_GB2312" w:cs="仿宋_GB2312" w:eastAsia="仿宋_GB2312"/>
                <w:sz w:val="21"/>
              </w:rPr>
              <w:t>d、食堂卫生间每日供餐结束清洁，供餐期间适时保洁。每周进行消杀1次。</w:t>
            </w:r>
          </w:p>
          <w:p>
            <w:pPr>
              <w:pStyle w:val="null3"/>
              <w:jc w:val="both"/>
            </w:pPr>
            <w:r>
              <w:rPr>
                <w:rFonts w:ascii="仿宋_GB2312" w:hAnsi="仿宋_GB2312" w:cs="仿宋_GB2312" w:eastAsia="仿宋_GB2312"/>
                <w:sz w:val="21"/>
              </w:rPr>
              <w:t>e、排水沟每天清洁1次，清除沟内污物，用水冲洗排水沟。</w:t>
            </w:r>
          </w:p>
          <w:p>
            <w:pPr>
              <w:pStyle w:val="null3"/>
              <w:jc w:val="both"/>
            </w:pPr>
            <w:r>
              <w:rPr>
                <w:rFonts w:ascii="仿宋_GB2312" w:hAnsi="仿宋_GB2312" w:cs="仿宋_GB2312" w:eastAsia="仿宋_GB2312"/>
                <w:sz w:val="21"/>
              </w:rPr>
              <w:t>f、废弃物每天至少清除2次，清除后的容器应及时清洗，必要时进行消毒。</w:t>
            </w:r>
          </w:p>
          <w:p>
            <w:pPr>
              <w:pStyle w:val="null3"/>
              <w:jc w:val="both"/>
            </w:pPr>
            <w:r>
              <w:rPr>
                <w:rFonts w:ascii="仿宋_GB2312" w:hAnsi="仿宋_GB2312" w:cs="仿宋_GB2312" w:eastAsia="仿宋_GB2312"/>
                <w:sz w:val="21"/>
              </w:rPr>
              <w:t>g、采取有效措施，消除老鼠、蟑螂、苍蝇和其它有害昆虫及其孳生条件。除虫灭害工作不能在食品加工操作时进行，实施时对各种食品（包括原料）应有保护措施。</w:t>
            </w:r>
          </w:p>
          <w:p>
            <w:pPr>
              <w:pStyle w:val="null3"/>
              <w:jc w:val="both"/>
            </w:pPr>
            <w:r>
              <w:rPr>
                <w:rFonts w:ascii="仿宋_GB2312" w:hAnsi="仿宋_GB2312" w:cs="仿宋_GB2312" w:eastAsia="仿宋_GB2312"/>
                <w:sz w:val="21"/>
              </w:rPr>
              <w:t>h、工作台及洗涤盆每次使用后及时进行清洗、擦拭、消毒。</w:t>
            </w:r>
          </w:p>
          <w:p>
            <w:pPr>
              <w:pStyle w:val="null3"/>
              <w:jc w:val="both"/>
            </w:pPr>
            <w:r>
              <w:rPr>
                <w:rFonts w:ascii="仿宋_GB2312" w:hAnsi="仿宋_GB2312" w:cs="仿宋_GB2312" w:eastAsia="仿宋_GB2312"/>
                <w:sz w:val="21"/>
              </w:rPr>
              <w:t>j、排烟设施每周清洁1次，如有需要时及时清洁。</w:t>
            </w:r>
          </w:p>
          <w:p>
            <w:pPr>
              <w:pStyle w:val="null3"/>
              <w:jc w:val="both"/>
            </w:pPr>
            <w:r>
              <w:rPr>
                <w:rFonts w:ascii="仿宋_GB2312" w:hAnsi="仿宋_GB2312" w:cs="仿宋_GB2312" w:eastAsia="仿宋_GB2312"/>
                <w:sz w:val="21"/>
              </w:rPr>
              <w:t>k、食品加工过程中废弃的食用油脂应集中存放在有明显标志的容器内，定期按照《食品生产经营单位废弃食用油脂管理的规定》予以处理。</w:t>
            </w:r>
          </w:p>
          <w:p>
            <w:pPr>
              <w:pStyle w:val="null3"/>
              <w:jc w:val="both"/>
            </w:pPr>
            <w:r>
              <w:rPr>
                <w:rFonts w:ascii="仿宋_GB2312" w:hAnsi="仿宋_GB2312" w:cs="仿宋_GB2312" w:eastAsia="仿宋_GB2312"/>
                <w:sz w:val="21"/>
              </w:rPr>
              <w:t>l、在餐具摆台后或有就餐者就餐时，除因特殊需要，不得进行食堂清洁工作。</w:t>
            </w:r>
          </w:p>
          <w:p>
            <w:pPr>
              <w:pStyle w:val="null3"/>
              <w:jc w:val="both"/>
            </w:pPr>
            <w:r>
              <w:rPr>
                <w:rFonts w:ascii="仿宋_GB2312" w:hAnsi="仿宋_GB2312" w:cs="仿宋_GB2312" w:eastAsia="仿宋_GB2312"/>
                <w:sz w:val="21"/>
              </w:rPr>
              <w:t>（三）、供餐服务</w:t>
            </w:r>
          </w:p>
          <w:p>
            <w:pPr>
              <w:pStyle w:val="null3"/>
              <w:jc w:val="both"/>
            </w:pPr>
            <w:r>
              <w:rPr>
                <w:rFonts w:ascii="仿宋_GB2312" w:hAnsi="仿宋_GB2312" w:cs="仿宋_GB2312" w:eastAsia="仿宋_GB2312"/>
                <w:sz w:val="21"/>
              </w:rPr>
              <w:t>1、供餐前，操作人员应认真检查待供应食品，发现异常的，不得供应。</w:t>
            </w:r>
          </w:p>
          <w:p>
            <w:pPr>
              <w:pStyle w:val="null3"/>
              <w:jc w:val="both"/>
            </w:pPr>
            <w:r>
              <w:rPr>
                <w:rFonts w:ascii="仿宋_GB2312" w:hAnsi="仿宋_GB2312" w:cs="仿宋_GB2312" w:eastAsia="仿宋_GB2312"/>
                <w:sz w:val="21"/>
              </w:rPr>
              <w:t>2、操作时要避免食品受到污染。</w:t>
            </w:r>
          </w:p>
          <w:p>
            <w:pPr>
              <w:pStyle w:val="null3"/>
              <w:jc w:val="both"/>
            </w:pPr>
            <w:r>
              <w:rPr>
                <w:rFonts w:ascii="仿宋_GB2312" w:hAnsi="仿宋_GB2312" w:cs="仿宋_GB2312" w:eastAsia="仿宋_GB2312"/>
                <w:sz w:val="21"/>
              </w:rPr>
              <w:t>3、菜肴分派、造型整理的用具应消毒。</w:t>
            </w:r>
          </w:p>
          <w:p>
            <w:pPr>
              <w:pStyle w:val="null3"/>
              <w:jc w:val="both"/>
            </w:pPr>
            <w:r>
              <w:rPr>
                <w:rFonts w:ascii="仿宋_GB2312" w:hAnsi="仿宋_GB2312" w:cs="仿宋_GB2312" w:eastAsia="仿宋_GB2312"/>
                <w:sz w:val="21"/>
              </w:rPr>
              <w:t>4、用于菜肴装饰的原料使用前应洗净消毒，不得反复使用。</w:t>
            </w:r>
          </w:p>
          <w:p>
            <w:pPr>
              <w:pStyle w:val="null3"/>
              <w:jc w:val="both"/>
            </w:pPr>
            <w:r>
              <w:rPr>
                <w:rFonts w:ascii="仿宋_GB2312" w:hAnsi="仿宋_GB2312" w:cs="仿宋_GB2312" w:eastAsia="仿宋_GB2312"/>
                <w:sz w:val="21"/>
              </w:rPr>
              <w:t>5、在烹饪后至食用前需要较长时间（超过2小时）存放的食品，应当在高于60℃或低于10℃的条件下存放。</w:t>
            </w:r>
          </w:p>
          <w:p>
            <w:pPr>
              <w:pStyle w:val="null3"/>
              <w:jc w:val="both"/>
            </w:pPr>
            <w:r>
              <w:rPr>
                <w:rFonts w:ascii="仿宋_GB2312" w:hAnsi="仿宋_GB2312" w:cs="仿宋_GB2312" w:eastAsia="仿宋_GB2312"/>
                <w:sz w:val="21"/>
              </w:rPr>
              <w:t>6、当就餐者告知所提供的食品有感官性异常或可疑变质时，餐厅服务人员应当立即撤换该食品，并同时告知有关备餐人员。备餐人员应当立即检查被撤换的食品和同类食品，作出相应处理，确保供餐的安全卫生。</w:t>
            </w:r>
          </w:p>
          <w:p>
            <w:pPr>
              <w:pStyle w:val="null3"/>
              <w:jc w:val="both"/>
            </w:pPr>
            <w:r>
              <w:rPr>
                <w:rFonts w:ascii="仿宋_GB2312" w:hAnsi="仿宋_GB2312" w:cs="仿宋_GB2312" w:eastAsia="仿宋_GB2312"/>
                <w:sz w:val="21"/>
              </w:rPr>
              <w:t>7、销售直接入口食品时，应当使用专用工具分检传递食品。专用工具应当定位放置，防止污染。</w:t>
            </w:r>
          </w:p>
          <w:p>
            <w:pPr>
              <w:pStyle w:val="null3"/>
              <w:jc w:val="both"/>
            </w:pPr>
            <w:r>
              <w:rPr>
                <w:rFonts w:ascii="仿宋_GB2312" w:hAnsi="仿宋_GB2312" w:cs="仿宋_GB2312" w:eastAsia="仿宋_GB2312"/>
                <w:sz w:val="21"/>
              </w:rPr>
              <w:t>（四）、安全管理</w:t>
            </w:r>
          </w:p>
          <w:p>
            <w:pPr>
              <w:pStyle w:val="null3"/>
              <w:jc w:val="both"/>
            </w:pPr>
            <w:r>
              <w:rPr>
                <w:rFonts w:ascii="仿宋_GB2312" w:hAnsi="仿宋_GB2312" w:cs="仿宋_GB2312" w:eastAsia="仿宋_GB2312"/>
                <w:sz w:val="21"/>
              </w:rPr>
              <w:t>1、发现食物中毒或疑似食物中毒或者可能导致食物中毒的食品及其原料、工具、设备和现场，积极配合卫生行政部门开展食物中毒事故的调查和处理。</w:t>
            </w:r>
          </w:p>
          <w:p>
            <w:pPr>
              <w:pStyle w:val="null3"/>
              <w:jc w:val="both"/>
            </w:pPr>
            <w:r>
              <w:rPr>
                <w:rFonts w:ascii="仿宋_GB2312" w:hAnsi="仿宋_GB2312" w:cs="仿宋_GB2312" w:eastAsia="仿宋_GB2312"/>
                <w:sz w:val="21"/>
              </w:rPr>
              <w:t>2、禁止闲杂人员进入食堂专用操作间和食品贮存室（仓库）。</w:t>
            </w:r>
          </w:p>
          <w:p>
            <w:pPr>
              <w:pStyle w:val="null3"/>
              <w:jc w:val="both"/>
            </w:pPr>
            <w:r>
              <w:rPr>
                <w:rFonts w:ascii="仿宋_GB2312" w:hAnsi="仿宋_GB2312" w:cs="仿宋_GB2312" w:eastAsia="仿宋_GB2312"/>
                <w:sz w:val="21"/>
              </w:rPr>
              <w:t>3、指定专人定期进行用水、用电、用气安全检查，并有检查记录。</w:t>
            </w:r>
          </w:p>
          <w:p>
            <w:pPr>
              <w:pStyle w:val="null3"/>
              <w:jc w:val="both"/>
            </w:pPr>
            <w:r>
              <w:rPr>
                <w:rFonts w:ascii="仿宋_GB2312" w:hAnsi="仿宋_GB2312" w:cs="仿宋_GB2312" w:eastAsia="仿宋_GB2312"/>
                <w:sz w:val="21"/>
              </w:rPr>
              <w:t>八、费用及付费方式</w:t>
            </w:r>
          </w:p>
          <w:p>
            <w:pPr>
              <w:pStyle w:val="null3"/>
              <w:jc w:val="both"/>
            </w:pPr>
            <w:r>
              <w:rPr>
                <w:rFonts w:ascii="仿宋_GB2312" w:hAnsi="仿宋_GB2312" w:cs="仿宋_GB2312" w:eastAsia="仿宋_GB2312"/>
                <w:sz w:val="21"/>
              </w:rPr>
              <w:t>1、服务商承担餐厅米、面、油、肉类、冻货、蔬菜、调味品等原材料采购费用。原材料供应商需提供有效的资质证明。</w:t>
            </w:r>
          </w:p>
          <w:p>
            <w:pPr>
              <w:pStyle w:val="null3"/>
              <w:jc w:val="both"/>
            </w:pPr>
            <w:r>
              <w:rPr>
                <w:rFonts w:ascii="仿宋_GB2312" w:hAnsi="仿宋_GB2312" w:cs="仿宋_GB2312" w:eastAsia="仿宋_GB2312"/>
                <w:sz w:val="21"/>
              </w:rPr>
              <w:t>2、餐厅设备维修、补充餐具用品、油烟机清洗、刷卡系统、水电气费用由采购人承担。</w:t>
            </w:r>
          </w:p>
          <w:p>
            <w:pPr>
              <w:pStyle w:val="null3"/>
              <w:jc w:val="both"/>
            </w:pPr>
            <w:r>
              <w:rPr>
                <w:rFonts w:ascii="仿宋_GB2312" w:hAnsi="仿宋_GB2312" w:cs="仿宋_GB2312" w:eastAsia="仿宋_GB2312"/>
                <w:sz w:val="21"/>
              </w:rPr>
              <w:t>3、餐厅工作人员业务培训费用由服务商承担。</w:t>
            </w:r>
          </w:p>
          <w:p>
            <w:pPr>
              <w:pStyle w:val="null3"/>
              <w:jc w:val="both"/>
            </w:pPr>
            <w:r>
              <w:rPr>
                <w:rFonts w:ascii="仿宋_GB2312" w:hAnsi="仿宋_GB2312" w:cs="仿宋_GB2312" w:eastAsia="仿宋_GB2312"/>
                <w:sz w:val="21"/>
              </w:rPr>
              <w:t>4、餐厅宣传展板及标识制作等，采购方要求的由采购方支付，服务商自做宣传等其他相关费用由服务商承担。</w:t>
            </w:r>
          </w:p>
          <w:p>
            <w:pPr>
              <w:pStyle w:val="null3"/>
              <w:jc w:val="both"/>
            </w:pPr>
            <w:r>
              <w:rPr>
                <w:rFonts w:ascii="仿宋_GB2312" w:hAnsi="仿宋_GB2312" w:cs="仿宋_GB2312" w:eastAsia="仿宋_GB2312"/>
                <w:sz w:val="21"/>
              </w:rPr>
              <w:t>5、服务费用采购人每月10日前以转账方式向服务商结清上月服务费用。</w:t>
            </w:r>
          </w:p>
          <w:p>
            <w:pPr>
              <w:pStyle w:val="null3"/>
              <w:jc w:val="both"/>
            </w:pPr>
            <w:r>
              <w:rPr>
                <w:rFonts w:ascii="仿宋_GB2312" w:hAnsi="仿宋_GB2312" w:cs="仿宋_GB2312" w:eastAsia="仿宋_GB2312"/>
                <w:sz w:val="21"/>
              </w:rPr>
              <w:t>九、考核标准</w:t>
            </w:r>
          </w:p>
          <w:p>
            <w:pPr>
              <w:pStyle w:val="null3"/>
              <w:jc w:val="both"/>
            </w:pPr>
            <w:r>
              <w:rPr>
                <w:rFonts w:ascii="仿宋_GB2312" w:hAnsi="仿宋_GB2312" w:cs="仿宋_GB2312" w:eastAsia="仿宋_GB2312"/>
                <w:sz w:val="21"/>
              </w:rPr>
              <w:t>（一）、考核方案的制定原则和考核目的</w:t>
            </w:r>
          </w:p>
          <w:p>
            <w:pPr>
              <w:pStyle w:val="null3"/>
              <w:jc w:val="both"/>
            </w:pPr>
            <w:r>
              <w:rPr>
                <w:rFonts w:ascii="仿宋_GB2312" w:hAnsi="仿宋_GB2312" w:cs="仿宋_GB2312" w:eastAsia="仿宋_GB2312"/>
                <w:sz w:val="21"/>
              </w:rPr>
              <w:t>生活服务科通过对服务单位工作考核的方式，完成对食堂供餐服务工作的管理和指导，从而实现机关餐厅在安全、有序工作基础上的供餐目标。按照国家颁发的《餐饮业食品卫生管理办法》和《中华人民共和国食品安全法》相关要求，依照合同业务需求的标准和内容，制定本考核方案。</w:t>
            </w:r>
          </w:p>
          <w:p>
            <w:pPr>
              <w:pStyle w:val="null3"/>
              <w:jc w:val="both"/>
            </w:pPr>
            <w:r>
              <w:rPr>
                <w:rFonts w:ascii="仿宋_GB2312" w:hAnsi="仿宋_GB2312" w:cs="仿宋_GB2312" w:eastAsia="仿宋_GB2312"/>
                <w:sz w:val="21"/>
              </w:rPr>
              <w:t>（二）、考核内容和考核标准</w:t>
            </w:r>
          </w:p>
          <w:p>
            <w:pPr>
              <w:pStyle w:val="null3"/>
              <w:jc w:val="both"/>
            </w:pPr>
            <w:r>
              <w:rPr>
                <w:rFonts w:ascii="仿宋_GB2312" w:hAnsi="仿宋_GB2312" w:cs="仿宋_GB2312" w:eastAsia="仿宋_GB2312"/>
                <w:sz w:val="21"/>
              </w:rPr>
              <w:t>1、主、副食品类设计合理性考核</w:t>
            </w:r>
          </w:p>
          <w:p>
            <w:pPr>
              <w:pStyle w:val="null3"/>
              <w:jc w:val="both"/>
            </w:pPr>
            <w:r>
              <w:rPr>
                <w:rFonts w:ascii="仿宋_GB2312" w:hAnsi="仿宋_GB2312" w:cs="仿宋_GB2312" w:eastAsia="仿宋_GB2312"/>
                <w:sz w:val="21"/>
              </w:rPr>
              <w:t>1.1、主副食品种不能少于招标文件提出的需求标准，品种体现多样化；</w:t>
            </w:r>
          </w:p>
          <w:p>
            <w:pPr>
              <w:pStyle w:val="null3"/>
              <w:jc w:val="both"/>
            </w:pPr>
            <w:r>
              <w:rPr>
                <w:rFonts w:ascii="仿宋_GB2312" w:hAnsi="仿宋_GB2312" w:cs="仿宋_GB2312" w:eastAsia="仿宋_GB2312"/>
                <w:sz w:val="21"/>
              </w:rPr>
              <w:t>1.2、色、形、味符合要求；营养配置合理，有益于个性选择和健康；每季度进行一次满意度测评，满意度达80%以上。</w:t>
            </w:r>
          </w:p>
          <w:p>
            <w:pPr>
              <w:pStyle w:val="null3"/>
              <w:jc w:val="both"/>
            </w:pPr>
            <w:r>
              <w:rPr>
                <w:rFonts w:ascii="仿宋_GB2312" w:hAnsi="仿宋_GB2312" w:cs="仿宋_GB2312" w:eastAsia="仿宋_GB2312"/>
                <w:sz w:val="21"/>
              </w:rPr>
              <w:t>1.3、供餐按菜单计划供应，未经批准不得随意调换或更换菜单。</w:t>
            </w:r>
          </w:p>
          <w:p>
            <w:pPr>
              <w:pStyle w:val="null3"/>
              <w:jc w:val="both"/>
            </w:pPr>
            <w:r>
              <w:rPr>
                <w:rFonts w:ascii="仿宋_GB2312" w:hAnsi="仿宋_GB2312" w:cs="仿宋_GB2312" w:eastAsia="仿宋_GB2312"/>
                <w:sz w:val="21"/>
              </w:rPr>
              <w:t>1.4、对投诉进行处理，如调查出现1次有效投诉的，给予警告处理，出现2次有效投诉的，要求提供书面整改回复；出现3次及以上有效投诉的，进行相应经济处罚。</w:t>
            </w:r>
          </w:p>
          <w:p>
            <w:pPr>
              <w:pStyle w:val="null3"/>
              <w:jc w:val="both"/>
            </w:pPr>
            <w:r>
              <w:rPr>
                <w:rFonts w:ascii="仿宋_GB2312" w:hAnsi="仿宋_GB2312" w:cs="仿宋_GB2312" w:eastAsia="仿宋_GB2312"/>
                <w:sz w:val="21"/>
              </w:rPr>
              <w:t>2、供饭服务水平考核</w:t>
            </w:r>
          </w:p>
          <w:p>
            <w:pPr>
              <w:pStyle w:val="null3"/>
              <w:jc w:val="both"/>
            </w:pPr>
            <w:r>
              <w:rPr>
                <w:rFonts w:ascii="仿宋_GB2312" w:hAnsi="仿宋_GB2312" w:cs="仿宋_GB2312" w:eastAsia="仿宋_GB2312"/>
                <w:sz w:val="21"/>
              </w:rPr>
              <w:t>2.1、餐具配置齐全，清洗干净，消毒彻底；</w:t>
            </w:r>
          </w:p>
          <w:p>
            <w:pPr>
              <w:pStyle w:val="null3"/>
              <w:jc w:val="both"/>
            </w:pPr>
            <w:r>
              <w:rPr>
                <w:rFonts w:ascii="仿宋_GB2312" w:hAnsi="仿宋_GB2312" w:cs="仿宋_GB2312" w:eastAsia="仿宋_GB2312"/>
                <w:sz w:val="21"/>
              </w:rPr>
              <w:t>2.2、服务人员、工作人员，仪表端庄、服饰整洁、态度和蔼热情、有求必应；</w:t>
            </w:r>
          </w:p>
          <w:p>
            <w:pPr>
              <w:pStyle w:val="null3"/>
              <w:jc w:val="both"/>
            </w:pPr>
            <w:r>
              <w:rPr>
                <w:rFonts w:ascii="仿宋_GB2312" w:hAnsi="仿宋_GB2312" w:cs="仿宋_GB2312" w:eastAsia="仿宋_GB2312"/>
                <w:sz w:val="21"/>
              </w:rPr>
              <w:t>2.3、供餐不能出现怠慢和与就餐者发生矛盾等现象；</w:t>
            </w:r>
          </w:p>
          <w:p>
            <w:pPr>
              <w:pStyle w:val="null3"/>
              <w:jc w:val="both"/>
            </w:pPr>
            <w:r>
              <w:rPr>
                <w:rFonts w:ascii="仿宋_GB2312" w:hAnsi="仿宋_GB2312" w:cs="仿宋_GB2312" w:eastAsia="仿宋_GB2312"/>
                <w:sz w:val="21"/>
              </w:rPr>
              <w:t>2.4、操作间避免在供餐时间内启用有噪声设备。</w:t>
            </w:r>
          </w:p>
          <w:p>
            <w:pPr>
              <w:pStyle w:val="null3"/>
              <w:jc w:val="both"/>
            </w:pPr>
            <w:r>
              <w:rPr>
                <w:rFonts w:ascii="仿宋_GB2312" w:hAnsi="仿宋_GB2312" w:cs="仿宋_GB2312" w:eastAsia="仿宋_GB2312"/>
                <w:sz w:val="21"/>
              </w:rPr>
              <w:t>3、食品卫生考核</w:t>
            </w:r>
          </w:p>
          <w:p>
            <w:pPr>
              <w:pStyle w:val="null3"/>
              <w:jc w:val="both"/>
            </w:pPr>
            <w:r>
              <w:rPr>
                <w:rFonts w:ascii="仿宋_GB2312" w:hAnsi="仿宋_GB2312" w:cs="仿宋_GB2312" w:eastAsia="仿宋_GB2312"/>
                <w:sz w:val="21"/>
              </w:rPr>
              <w:t>3.1、原料领取、运送、保管不能出现污染；</w:t>
            </w:r>
          </w:p>
          <w:p>
            <w:pPr>
              <w:pStyle w:val="null3"/>
              <w:jc w:val="both"/>
            </w:pPr>
            <w:r>
              <w:rPr>
                <w:rFonts w:ascii="仿宋_GB2312" w:hAnsi="仿宋_GB2312" w:cs="仿宋_GB2312" w:eastAsia="仿宋_GB2312"/>
                <w:sz w:val="21"/>
              </w:rPr>
              <w:t>3.2、原料储存不能出现鼠咬、虫蛀、霉变，更不能使用鼠咬、虫蛀和霉变的原料加工食品；</w:t>
            </w:r>
          </w:p>
          <w:p>
            <w:pPr>
              <w:pStyle w:val="null3"/>
              <w:jc w:val="both"/>
            </w:pPr>
            <w:r>
              <w:rPr>
                <w:rFonts w:ascii="仿宋_GB2312" w:hAnsi="仿宋_GB2312" w:cs="仿宋_GB2312" w:eastAsia="仿宋_GB2312"/>
                <w:sz w:val="21"/>
              </w:rPr>
              <w:t>3.3、原料保管、加工过程，食品运送储放以及工具设备，必须按相关规定做到，荤素分开、生熟分开、冷热分开。</w:t>
            </w:r>
          </w:p>
          <w:p>
            <w:pPr>
              <w:pStyle w:val="null3"/>
              <w:jc w:val="both"/>
            </w:pPr>
            <w:r>
              <w:rPr>
                <w:rFonts w:ascii="仿宋_GB2312" w:hAnsi="仿宋_GB2312" w:cs="仿宋_GB2312" w:eastAsia="仿宋_GB2312"/>
                <w:sz w:val="21"/>
              </w:rPr>
              <w:t>3.4、凡出现食品安全事故，无论事故大小。该项考核为不合格。</w:t>
            </w:r>
          </w:p>
          <w:p>
            <w:pPr>
              <w:pStyle w:val="null3"/>
              <w:jc w:val="both"/>
            </w:pPr>
            <w:r>
              <w:rPr>
                <w:rFonts w:ascii="仿宋_GB2312" w:hAnsi="仿宋_GB2312" w:cs="仿宋_GB2312" w:eastAsia="仿宋_GB2312"/>
                <w:sz w:val="21"/>
              </w:rPr>
              <w:t>4、操作、服务人员卫生考核</w:t>
            </w:r>
          </w:p>
          <w:p>
            <w:pPr>
              <w:pStyle w:val="null3"/>
              <w:jc w:val="both"/>
            </w:pPr>
            <w:r>
              <w:rPr>
                <w:rFonts w:ascii="仿宋_GB2312" w:hAnsi="仿宋_GB2312" w:cs="仿宋_GB2312" w:eastAsia="仿宋_GB2312"/>
                <w:sz w:val="21"/>
              </w:rPr>
              <w:t>4.1、所有食堂工作人员必须持健康证上岗，并且每年一次体检，核定上岗条件持证上岗；</w:t>
            </w:r>
          </w:p>
          <w:p>
            <w:pPr>
              <w:pStyle w:val="null3"/>
              <w:jc w:val="both"/>
            </w:pPr>
            <w:r>
              <w:rPr>
                <w:rFonts w:ascii="仿宋_GB2312" w:hAnsi="仿宋_GB2312" w:cs="仿宋_GB2312" w:eastAsia="仿宋_GB2312"/>
                <w:sz w:val="21"/>
              </w:rPr>
              <w:t>4.2、食堂工作人员班前班后坚持对自己的洗、消制度，不能出现“三长”现象；</w:t>
            </w:r>
          </w:p>
          <w:p>
            <w:pPr>
              <w:pStyle w:val="null3"/>
              <w:jc w:val="both"/>
            </w:pPr>
            <w:r>
              <w:rPr>
                <w:rFonts w:ascii="仿宋_GB2312" w:hAnsi="仿宋_GB2312" w:cs="仿宋_GB2312" w:eastAsia="仿宋_GB2312"/>
                <w:sz w:val="21"/>
              </w:rPr>
              <w:t>4.3、进操作区域着工作服，出操作区域换便装；售饭时必须戴口罩和卫生手套。</w:t>
            </w:r>
          </w:p>
          <w:p>
            <w:pPr>
              <w:pStyle w:val="null3"/>
              <w:jc w:val="both"/>
            </w:pPr>
            <w:r>
              <w:rPr>
                <w:rFonts w:ascii="仿宋_GB2312" w:hAnsi="仿宋_GB2312" w:cs="仿宋_GB2312" w:eastAsia="仿宋_GB2312"/>
                <w:sz w:val="21"/>
              </w:rPr>
              <w:t>4.4、各餐区实行服务考评登记，年终实行服务考评总结评比。</w:t>
            </w:r>
          </w:p>
          <w:p>
            <w:pPr>
              <w:pStyle w:val="null3"/>
              <w:jc w:val="both"/>
            </w:pPr>
            <w:r>
              <w:rPr>
                <w:rFonts w:ascii="仿宋_GB2312" w:hAnsi="仿宋_GB2312" w:cs="仿宋_GB2312" w:eastAsia="仿宋_GB2312"/>
                <w:sz w:val="21"/>
              </w:rPr>
              <w:t>5、工作环境卫生考核。</w:t>
            </w:r>
          </w:p>
          <w:p>
            <w:pPr>
              <w:pStyle w:val="null3"/>
              <w:jc w:val="both"/>
            </w:pPr>
            <w:r>
              <w:rPr>
                <w:rFonts w:ascii="仿宋_GB2312" w:hAnsi="仿宋_GB2312" w:cs="仿宋_GB2312" w:eastAsia="仿宋_GB2312"/>
                <w:sz w:val="21"/>
              </w:rPr>
              <w:t>餐厅和操作间的病媒防治工作，必须聘请具有专业资质的病媒防治专业消杀灭公司具体落实，操作间设施物品放置有序，无污尘、油垢；下水沟无堵塞、无污水、无积物；地面干净无油垢；餐厅窗明地净，无废弃物；桌椅无残留物和油垢；洗手间清洗及时无异味，手纸、洗手液配置齐备不断档。</w:t>
            </w:r>
          </w:p>
          <w:p>
            <w:pPr>
              <w:pStyle w:val="null3"/>
              <w:jc w:val="both"/>
            </w:pPr>
            <w:r>
              <w:rPr>
                <w:rFonts w:ascii="仿宋_GB2312" w:hAnsi="仿宋_GB2312" w:cs="仿宋_GB2312" w:eastAsia="仿宋_GB2312"/>
                <w:sz w:val="21"/>
              </w:rPr>
              <w:t>6、设备使用、管理制度考核。</w:t>
            </w:r>
          </w:p>
          <w:p>
            <w:pPr>
              <w:pStyle w:val="null3"/>
              <w:jc w:val="both"/>
            </w:pPr>
            <w:r>
              <w:rPr>
                <w:rFonts w:ascii="仿宋_GB2312" w:hAnsi="仿宋_GB2312" w:cs="仿宋_GB2312" w:eastAsia="仿宋_GB2312"/>
                <w:sz w:val="21"/>
              </w:rPr>
              <w:t>6.1、大型设备（炉灶、烤箱、机械、冰柜等）日常清洁到位；</w:t>
            </w:r>
          </w:p>
          <w:p>
            <w:pPr>
              <w:pStyle w:val="null3"/>
              <w:jc w:val="both"/>
            </w:pPr>
            <w:r>
              <w:rPr>
                <w:rFonts w:ascii="仿宋_GB2312" w:hAnsi="仿宋_GB2312" w:cs="仿宋_GB2312" w:eastAsia="仿宋_GB2312"/>
                <w:sz w:val="21"/>
              </w:rPr>
              <w:t>6.2、设备的使用、管理必须有专人负责，设备不能出现人为损坏造成无法使用的现象。</w:t>
            </w:r>
          </w:p>
          <w:p>
            <w:pPr>
              <w:pStyle w:val="null3"/>
              <w:jc w:val="both"/>
            </w:pPr>
            <w:r>
              <w:rPr>
                <w:rFonts w:ascii="仿宋_GB2312" w:hAnsi="仿宋_GB2312" w:cs="仿宋_GB2312" w:eastAsia="仿宋_GB2312"/>
                <w:sz w:val="21"/>
              </w:rPr>
              <w:t>7、安全用电、用气和防火、防盗、防投毒情况考核</w:t>
            </w:r>
          </w:p>
          <w:p>
            <w:pPr>
              <w:pStyle w:val="null3"/>
              <w:jc w:val="both"/>
            </w:pPr>
            <w:r>
              <w:rPr>
                <w:rFonts w:ascii="仿宋_GB2312" w:hAnsi="仿宋_GB2312" w:cs="仿宋_GB2312" w:eastAsia="仿宋_GB2312"/>
                <w:sz w:val="21"/>
              </w:rPr>
              <w:t>7.1、各操作间必须有安全用电、用气、用设备“三防”制度及措施；</w:t>
            </w:r>
          </w:p>
          <w:p>
            <w:pPr>
              <w:pStyle w:val="null3"/>
              <w:jc w:val="both"/>
            </w:pPr>
            <w:r>
              <w:rPr>
                <w:rFonts w:ascii="仿宋_GB2312" w:hAnsi="仿宋_GB2312" w:cs="仿宋_GB2312" w:eastAsia="仿宋_GB2312"/>
                <w:sz w:val="21"/>
              </w:rPr>
              <w:t>7.2、各操作间设专人主抓安全和“三防”工作，并对日常检查情况详实记录；</w:t>
            </w:r>
          </w:p>
          <w:p>
            <w:pPr>
              <w:pStyle w:val="null3"/>
              <w:jc w:val="both"/>
            </w:pPr>
            <w:r>
              <w:rPr>
                <w:rFonts w:ascii="仿宋_GB2312" w:hAnsi="仿宋_GB2312" w:cs="仿宋_GB2312" w:eastAsia="仿宋_GB2312"/>
                <w:sz w:val="21"/>
              </w:rPr>
              <w:t>7.3、必须严格执行班后关闭操作间电、气总阀，班前检查电、气管线，并做好非用电情况下的换气，通风的安全工作程序；</w:t>
            </w:r>
          </w:p>
          <w:p>
            <w:pPr>
              <w:pStyle w:val="null3"/>
              <w:jc w:val="both"/>
            </w:pPr>
            <w:r>
              <w:rPr>
                <w:rFonts w:ascii="仿宋_GB2312" w:hAnsi="仿宋_GB2312" w:cs="仿宋_GB2312" w:eastAsia="仿宋_GB2312"/>
                <w:sz w:val="21"/>
              </w:rPr>
              <w:t>7.4、留样记录健全规范、留样食品不得缺样、食品留样量不少于125g，冷藏温度为0℃—10℃，留样时间在48h以上。</w:t>
            </w:r>
          </w:p>
          <w:p>
            <w:pPr>
              <w:pStyle w:val="null3"/>
              <w:jc w:val="both"/>
            </w:pPr>
            <w:r>
              <w:rPr>
                <w:rFonts w:ascii="仿宋_GB2312" w:hAnsi="仿宋_GB2312" w:cs="仿宋_GB2312" w:eastAsia="仿宋_GB2312"/>
                <w:sz w:val="21"/>
              </w:rPr>
              <w:t>8、意外事故考核</w:t>
            </w:r>
          </w:p>
          <w:p>
            <w:pPr>
              <w:pStyle w:val="null3"/>
              <w:jc w:val="both"/>
            </w:pPr>
            <w:r>
              <w:rPr>
                <w:rFonts w:ascii="仿宋_GB2312" w:hAnsi="仿宋_GB2312" w:cs="仿宋_GB2312" w:eastAsia="仿宋_GB2312"/>
                <w:sz w:val="21"/>
              </w:rPr>
              <w:t>8.1、就餐者在就餐过程中，因餐厅地面打扫不及时而导致的摔倒、磕伤、碰伤等引起的一切事故，按服务不合格对待；</w:t>
            </w:r>
          </w:p>
          <w:p>
            <w:pPr>
              <w:pStyle w:val="null3"/>
              <w:jc w:val="both"/>
            </w:pPr>
            <w:r>
              <w:rPr>
                <w:rFonts w:ascii="仿宋_GB2312" w:hAnsi="仿宋_GB2312" w:cs="仿宋_GB2312" w:eastAsia="仿宋_GB2312"/>
                <w:sz w:val="21"/>
              </w:rPr>
              <w:t>8.2、因原材料清洗不干净或程序不规范造成食物中毒或其他问题所引发的一切事故，按服务不合格对待。</w:t>
            </w:r>
          </w:p>
          <w:p>
            <w:pPr>
              <w:pStyle w:val="null3"/>
              <w:jc w:val="both"/>
            </w:pPr>
            <w:r>
              <w:rPr>
                <w:rFonts w:ascii="仿宋_GB2312" w:hAnsi="仿宋_GB2312" w:cs="仿宋_GB2312" w:eastAsia="仿宋_GB2312"/>
                <w:sz w:val="21"/>
              </w:rPr>
              <w:t>9、人员管理、教育和遵守规定情况考核</w:t>
            </w:r>
          </w:p>
          <w:p>
            <w:pPr>
              <w:pStyle w:val="null3"/>
              <w:jc w:val="both"/>
            </w:pPr>
            <w:r>
              <w:rPr>
                <w:rFonts w:ascii="仿宋_GB2312" w:hAnsi="仿宋_GB2312" w:cs="仿宋_GB2312" w:eastAsia="仿宋_GB2312"/>
                <w:sz w:val="21"/>
              </w:rPr>
              <w:t>9.1、工作人员衣帽端正，言行举止得体；遵守机关工作纪律和规定，没有违纪违法行为；</w:t>
            </w:r>
          </w:p>
          <w:p>
            <w:pPr>
              <w:pStyle w:val="null3"/>
              <w:jc w:val="both"/>
            </w:pPr>
            <w:r>
              <w:rPr>
                <w:rFonts w:ascii="仿宋_GB2312" w:hAnsi="仿宋_GB2312" w:cs="仿宋_GB2312" w:eastAsia="仿宋_GB2312"/>
                <w:sz w:val="21"/>
              </w:rPr>
              <w:t>9.2、与同事和其他单位人员关系和谐，无打架斗殴现象；</w:t>
            </w:r>
          </w:p>
          <w:p>
            <w:pPr>
              <w:pStyle w:val="null3"/>
              <w:jc w:val="both"/>
            </w:pPr>
            <w:r>
              <w:rPr>
                <w:rFonts w:ascii="仿宋_GB2312" w:hAnsi="仿宋_GB2312" w:cs="仿宋_GB2312" w:eastAsia="仿宋_GB2312"/>
                <w:sz w:val="21"/>
              </w:rPr>
              <w:t>9.3、宿舍管理有序、整洁，并设有专人从事对人员和宿舍的管理工作。</w:t>
            </w:r>
          </w:p>
          <w:p>
            <w:pPr>
              <w:pStyle w:val="null3"/>
              <w:jc w:val="both"/>
            </w:pPr>
            <w:r>
              <w:rPr>
                <w:rFonts w:ascii="仿宋_GB2312" w:hAnsi="仿宋_GB2312" w:cs="仿宋_GB2312" w:eastAsia="仿宋_GB2312"/>
                <w:sz w:val="21"/>
              </w:rPr>
              <w:t>9.4、工作人员按规定要求上岗，无严重缺人或缺勤情况。</w:t>
            </w:r>
          </w:p>
          <w:p>
            <w:pPr>
              <w:pStyle w:val="null3"/>
              <w:jc w:val="both"/>
            </w:pPr>
            <w:r>
              <w:rPr>
                <w:rFonts w:ascii="仿宋_GB2312" w:hAnsi="仿宋_GB2312" w:cs="仿宋_GB2312" w:eastAsia="仿宋_GB2312"/>
                <w:sz w:val="21"/>
              </w:rPr>
              <w:t>10、临时任务完成情况考核</w:t>
            </w:r>
          </w:p>
          <w:p>
            <w:pPr>
              <w:pStyle w:val="null3"/>
              <w:jc w:val="both"/>
            </w:pPr>
            <w:r>
              <w:rPr>
                <w:rFonts w:ascii="仿宋_GB2312" w:hAnsi="仿宋_GB2312" w:cs="仿宋_GB2312" w:eastAsia="仿宋_GB2312"/>
                <w:sz w:val="21"/>
              </w:rPr>
              <w:t>配合积极、落实迅速；服从指导，组织周密；领会任务到位，服务保障效果出色。</w:t>
            </w:r>
          </w:p>
          <w:p>
            <w:pPr>
              <w:pStyle w:val="null3"/>
              <w:jc w:val="both"/>
            </w:pPr>
            <w:r>
              <w:rPr>
                <w:rFonts w:ascii="仿宋_GB2312" w:hAnsi="仿宋_GB2312" w:cs="仿宋_GB2312" w:eastAsia="仿宋_GB2312"/>
                <w:sz w:val="21"/>
              </w:rPr>
              <w:t>（三）、考核结果的使用</w:t>
            </w:r>
          </w:p>
          <w:p>
            <w:pPr>
              <w:pStyle w:val="null3"/>
              <w:jc w:val="both"/>
            </w:pPr>
            <w:r>
              <w:rPr>
                <w:rFonts w:ascii="仿宋_GB2312" w:hAnsi="仿宋_GB2312" w:cs="仿宋_GB2312" w:eastAsia="仿宋_GB2312"/>
                <w:sz w:val="21"/>
              </w:rPr>
              <w:t>考核结果用于对被考核方的奖惩，以达促进工作之功效。根据现在餐厅的运行机制和经费划拨方式，考核结果的使用拟定为：</w:t>
            </w:r>
          </w:p>
          <w:p>
            <w:pPr>
              <w:pStyle w:val="null3"/>
              <w:jc w:val="both"/>
            </w:pPr>
            <w:r>
              <w:rPr>
                <w:rFonts w:ascii="仿宋_GB2312" w:hAnsi="仿宋_GB2312" w:cs="仿宋_GB2312" w:eastAsia="仿宋_GB2312"/>
                <w:sz w:val="21"/>
              </w:rPr>
              <w:t>1、作为是否继续签订下年度合同的依据；</w:t>
            </w:r>
          </w:p>
          <w:p>
            <w:pPr>
              <w:pStyle w:val="null3"/>
              <w:jc w:val="both"/>
            </w:pPr>
            <w:r>
              <w:rPr>
                <w:rFonts w:ascii="仿宋_GB2312" w:hAnsi="仿宋_GB2312" w:cs="仿宋_GB2312" w:eastAsia="仿宋_GB2312"/>
                <w:sz w:val="21"/>
              </w:rPr>
              <w:t>2、作为是否满额拨付经费的依据。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 注：本次服务采用一次采购，一年沿用，合同一年一签，服务期满经考核合格后续签合同。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渭南高新区管委会办公室</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采购人每月10日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采购人逾期付款，应就逾期部分向供应商支付按照中国人民银行规定的同期贷款基准利率计算的逾期付款违约金。2、采购人违反合同规定拒绝接收服务的，应当承担由此对供应商造成的损失。3、供应商不能按期交付系统的，每逾期1日，应向采购人赔付合同总价的0.1%作为违约金。4、供应商所交系统不符合国家法律法规和合同规定的，采购人有权拒收，并由供应商承担一切费用。 争议解决：双方本着友好合作的态度,对合同履行过程中发生的违约行为进行及时的协商解决,如不能协商解决可向采购人住所地法院起诉。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提供2023年度或2024年度经审计的财务报告或开标前六个月内其基本账户银行出具的资信证明或财政部门认可的政府采购专业担保机构出具的担保函。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提供2024年1月以来任意3个月依法缴纳税收和社会保险的相关证明材料；注：依法免税或不需要缴纳社会保险的供应商提供相关部门出具的证明文件。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提供《中小企业声明函》；供应商为监狱企业的，应提供监狱企业相关资格证明材料；供应商为残疾人福利性单位的，应提供《残疾人福利性单位声明函》。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投标方案 中小企业声明函 技术要求响应表 商务要求响应表 费用组成表 政府采购供应商拒绝政府采购领域商业贿赂承诺书 投标函 残疾人福利性单位声明函 供应商资格声明文件 投标保证金缴纳凭证及退还申请表 标的清单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开标一览表 费用组成表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投标方案 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对商务要求完全响应招标文件要求的得2分。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1、评审内容 供应商提供针对本项目的整体服务方案，内容包括： ①目标定位； ②服务措施； ③菜品供应； ④餐厅运维； ⑤设备资产管理。 2、评审标准 ①完整性：方案须全面，对评审内容中的各项要求有详细描述及说明； ②可实施性：切合本项目实际情况，实施步骤清晰、合理； ③针对性：方案能够紧扣项目实际情况，内容科学合理。 3、赋分标准 ①目标定位：每满足一项评审标准得1分，满分3分； ②服务措施：每满足一项评审标准得1分，满分3分； ③菜品供应：每满足一项评审标准得1分，满分3分； ④餐厅运维：每满足一项评审标准得1分，满分3分； ⑤设备资产管理：每满足一项评审标准得1分，满分3分。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食材采购方案</w:t>
            </w:r>
          </w:p>
        </w:tc>
        <w:tc>
          <w:tcPr>
            <w:tcW w:type="dxa" w:w="2492"/>
          </w:tcPr>
          <w:p>
            <w:pPr>
              <w:pStyle w:val="null3"/>
            </w:pPr>
            <w:r>
              <w:rPr>
                <w:rFonts w:ascii="仿宋_GB2312" w:hAnsi="仿宋_GB2312" w:cs="仿宋_GB2312" w:eastAsia="仿宋_GB2312"/>
              </w:rPr>
              <w:t>1、评审内容 供应商提供针对本项目的食材采购服务方案，内容包括： ①食材供应商管理； ②食材配送措施； ③食材验收； ④问题食材退换。 2、评审标准 ①完整性：方案须全面，对评审内容中的各项要求有详细描述及说明； ②可实施性：切合本项目实际情况，实施步骤清晰、合理； ③针对性：方案能够紧扣项目实际情况，内容科学合理。 3、赋分标准 ①食材供应商管理：每满足一项评审标准得1分，满分3分； ②食材配送措施：每满足一项评审标准得1分，满分3分。 ③食材验收：每满足一项评审标准得1分，满分3分。 ④问题食材退换：每满足一项评审标准得1分，满分3分。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提供针对本项目的应急预案，项目实施过程中针对突发事件和重大业务时间节点的风险防范措施及应急突发事件的处理预案。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1、评审内容 供应商根据本项目的内容及要求编制管理制度方案，内容包括： ①质量保障制度； ②卫生保障制度； ③安全保障制度； ④人员管理制度。 2、评审标准 ①完整性：内容须全面，对评审内容中的各项要求有详细描述及说明； ②可实施性：切合本项目实际情况，实施步骤清晰、合理； ③针对性：内容能够紧扣项目实际情况，内容科学合理。 3、赋分标准 ①质量保障制度：每满足一项评审标准得1分，满分3分； ②卫生保障制度：每满足一项评审标准得1分，满分3分； ③安全保障制度：每满足一项评审标准得1分，满分3分； ④人员管理制度：每满足一项评审标准得1分，满分3分。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卫生管控方案</w:t>
            </w:r>
          </w:p>
        </w:tc>
        <w:tc>
          <w:tcPr>
            <w:tcW w:type="dxa" w:w="2492"/>
          </w:tcPr>
          <w:p>
            <w:pPr>
              <w:pStyle w:val="null3"/>
            </w:pPr>
            <w:r>
              <w:rPr>
                <w:rFonts w:ascii="仿宋_GB2312" w:hAnsi="仿宋_GB2312" w:cs="仿宋_GB2312" w:eastAsia="仿宋_GB2312"/>
              </w:rPr>
              <w:t>1、评审内容 供应商提供针对本项目的卫生管控方案，内容包括： ①食品的存储加工； ②工作人员的卫生管理； ③餐用具的清洗消毒； ④餐厅的消杀措施。 2、评审标准 ①完整性：方案及相关资料内容全面，对评审内容中的各项要求有详细描述及说明； ②可实施性：方案及相关资料科学合理，可操作性强； ③针对性：方案及相关资料能紧扣本项目实际情况，满足本项目各项具体要求。 3、赋分标准 ①食品的存储加工：每满足一项评审标准得1分，满分3分； ②工作人员的卫生管理：每满足一项评审标准得1分，满分3分； ③餐用具的清洗消毒：每满足一项评审标准得1分，满分3分； ④餐厅的消杀措施：每满足一项评审标准得1分，满分3分。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供应商提供拟派本项目工作人员组成情况（有具体成员名单，包括姓名、工作经验、健康证、工作职责等）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每完全满足一项评审标准得4分，满分12分。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供应商提供针对本项目提供具体的服务承诺，内容包括： ①服务质量承诺； ②服务体系及响应时间； 2、评审标准 ①完整性：承诺须全面，对评审内容中的各项要求有详细描述及说明； ②可实施性：切合本项目实际情况，步骤清晰、合理，操作性强； ③针对性：承诺能够紧扣项目实际情况，内容科学合理。 3、赋分标准 ①服务质量承诺：每满足一项评审标准得1分，满分3分； ②服务体系及响应时间：每满足一项评审标准得1分，满分3分。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提供2022年1月1日以来供应商类似项目的业绩合同（以合同签订日期为准），附业绩合同复印件加盖公章，每份2.5分，满分10分；未提供不计分。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 投标报价得分=（评标基准价/有效报价）×价格权值（10%）×100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详见附件：投标保证金缴纳凭证及退还申请表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详见附件：商务要求响应表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