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E34D0">
      <w:pPr>
        <w:pStyle w:val="4"/>
        <w:keepNext w:val="0"/>
        <w:keepLines w:val="0"/>
        <w:pageBreakBefore w:val="0"/>
        <w:tabs>
          <w:tab w:val="left" w:pos="600"/>
        </w:tabs>
        <w:kinsoku/>
        <w:wordWrap/>
        <w:overflowPunct/>
        <w:topLinePunct w:val="0"/>
        <w:bidi w:val="0"/>
        <w:adjustRightInd w:val="0"/>
        <w:snapToGrid w:val="0"/>
        <w:spacing w:after="0" w:line="360" w:lineRule="auto"/>
        <w:ind w:left="0" w:leftChars="0" w:right="0" w:firstLine="0" w:firstLineChars="0"/>
        <w:jc w:val="center"/>
        <w:rPr>
          <w:rFonts w:hint="eastAsia" w:ascii="仿宋" w:hAnsi="仿宋" w:eastAsia="仿宋" w:cs="仿宋"/>
          <w:b/>
          <w:color w:val="auto"/>
          <w:kern w:val="2"/>
          <w:sz w:val="32"/>
          <w:szCs w:val="32"/>
          <w:highlight w:val="none"/>
          <w:lang w:val="en-US" w:eastAsia="zh-CN" w:bidi="ar-SA"/>
        </w:rPr>
      </w:pPr>
      <w:r>
        <w:rPr>
          <w:rFonts w:hint="eastAsia" w:ascii="仿宋" w:hAnsi="仿宋" w:eastAsia="仿宋" w:cs="仿宋"/>
          <w:b/>
          <w:color w:val="auto"/>
          <w:sz w:val="40"/>
          <w:szCs w:val="40"/>
          <w:highlight w:val="none"/>
          <w:lang w:val="en-US" w:eastAsia="zh-CN"/>
        </w:rPr>
        <w:t>合同条款</w:t>
      </w:r>
    </w:p>
    <w:p w14:paraId="31EE62D5">
      <w:pPr>
        <w:pStyle w:val="9"/>
        <w:shd w:val="clear" w:color="auto" w:fill="auto"/>
        <w:spacing w:line="360" w:lineRule="auto"/>
        <w:ind w:firstLine="480"/>
        <w:rPr>
          <w:rFonts w:hint="eastAsia" w:ascii="仿宋" w:hAnsi="仿宋" w:eastAsia="仿宋" w:cs="仿宋"/>
          <w:color w:val="auto"/>
          <w:highlight w:val="none"/>
        </w:rPr>
      </w:pPr>
    </w:p>
    <w:p w14:paraId="05A4A610">
      <w:pPr>
        <w:shd w:val="clear" w:color="auto" w:fill="auto"/>
        <w:spacing w:line="60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kern w:val="0"/>
          <w:sz w:val="24"/>
          <w:szCs w:val="24"/>
          <w:highlight w:val="none"/>
        </w:rPr>
        <w:t>（本格式条款供双方签订合同参考，采购人可根据项目的实际情况增加条款和内容）</w:t>
      </w:r>
    </w:p>
    <w:p w14:paraId="4756E1A5">
      <w:pPr>
        <w:pStyle w:val="2"/>
        <w:shd w:val="clear" w:color="auto" w:fill="auto"/>
        <w:rPr>
          <w:rFonts w:hint="eastAsia" w:ascii="仿宋" w:hAnsi="仿宋" w:eastAsia="仿宋" w:cs="仿宋"/>
          <w:b/>
          <w:bCs/>
          <w:color w:val="auto"/>
          <w:sz w:val="32"/>
          <w:szCs w:val="32"/>
          <w:highlight w:val="none"/>
        </w:rPr>
      </w:pPr>
    </w:p>
    <w:p w14:paraId="0F25A623">
      <w:pPr>
        <w:shd w:val="clear" w:color="auto" w:fill="auto"/>
        <w:spacing w:line="360" w:lineRule="auto"/>
        <w:jc w:val="center"/>
        <w:rPr>
          <w:rFonts w:hint="eastAsia" w:ascii="仿宋" w:hAnsi="仿宋" w:eastAsia="仿宋" w:cs="仿宋"/>
          <w:b/>
          <w:color w:val="auto"/>
          <w:sz w:val="36"/>
          <w:szCs w:val="36"/>
          <w:highlight w:val="none"/>
          <w:lang w:eastAsia="zh-CN"/>
        </w:rPr>
      </w:pPr>
      <w:r>
        <w:rPr>
          <w:rFonts w:hint="eastAsia" w:ascii="仿宋" w:hAnsi="仿宋" w:eastAsia="仿宋" w:cs="仿宋"/>
          <w:b/>
          <w:color w:val="auto"/>
          <w:sz w:val="48"/>
          <w:szCs w:val="48"/>
          <w:highlight w:val="none"/>
          <w:lang w:eastAsia="zh-CN"/>
        </w:rPr>
        <w:t>渭南高新区体育健身步道项目</w:t>
      </w:r>
    </w:p>
    <w:p w14:paraId="3AB2E58A">
      <w:pPr>
        <w:pStyle w:val="3"/>
        <w:shd w:val="clear" w:color="auto" w:fill="auto"/>
        <w:spacing w:line="360" w:lineRule="auto"/>
        <w:rPr>
          <w:rFonts w:hint="eastAsia" w:ascii="仿宋" w:hAnsi="仿宋" w:eastAsia="仿宋" w:cs="仿宋"/>
          <w:color w:val="auto"/>
          <w:highlight w:val="none"/>
        </w:rPr>
      </w:pPr>
    </w:p>
    <w:p w14:paraId="0EB81158">
      <w:pPr>
        <w:shd w:val="clear" w:color="auto" w:fill="auto"/>
        <w:spacing w:line="360" w:lineRule="auto"/>
        <w:jc w:val="center"/>
        <w:rPr>
          <w:rFonts w:hint="eastAsia" w:ascii="仿宋" w:hAnsi="仿宋" w:eastAsia="仿宋" w:cs="仿宋"/>
          <w:b/>
          <w:color w:val="auto"/>
          <w:sz w:val="48"/>
          <w:szCs w:val="48"/>
          <w:highlight w:val="none"/>
        </w:rPr>
      </w:pPr>
    </w:p>
    <w:p w14:paraId="1CCCF5F1">
      <w:pPr>
        <w:shd w:val="clear" w:color="auto" w:fill="auto"/>
        <w:spacing w:line="360" w:lineRule="auto"/>
        <w:jc w:val="center"/>
        <w:rPr>
          <w:rFonts w:hint="eastAsia" w:ascii="仿宋" w:hAnsi="仿宋" w:eastAsia="仿宋" w:cs="仿宋"/>
          <w:b/>
          <w:color w:val="auto"/>
          <w:sz w:val="48"/>
          <w:szCs w:val="48"/>
          <w:highlight w:val="none"/>
        </w:rPr>
      </w:pPr>
    </w:p>
    <w:p w14:paraId="13B3284B">
      <w:pPr>
        <w:shd w:val="clear" w:color="auto" w:fill="auto"/>
        <w:spacing w:line="360" w:lineRule="auto"/>
        <w:jc w:val="center"/>
        <w:rPr>
          <w:rFonts w:hint="eastAsia" w:ascii="仿宋" w:hAnsi="仿宋" w:eastAsia="仿宋" w:cs="仿宋"/>
          <w:b/>
          <w:color w:val="auto"/>
          <w:sz w:val="48"/>
          <w:szCs w:val="48"/>
          <w:highlight w:val="none"/>
        </w:rPr>
      </w:pPr>
    </w:p>
    <w:p w14:paraId="1CCEB1B1">
      <w:pPr>
        <w:shd w:val="clear" w:color="auto" w:fill="auto"/>
        <w:spacing w:line="360" w:lineRule="auto"/>
        <w:jc w:val="center"/>
        <w:rPr>
          <w:rFonts w:hint="eastAsia" w:ascii="仿宋" w:hAnsi="仿宋" w:eastAsia="仿宋" w:cs="仿宋"/>
          <w:b/>
          <w:color w:val="auto"/>
          <w:sz w:val="48"/>
          <w:szCs w:val="48"/>
          <w:highlight w:val="none"/>
        </w:rPr>
      </w:pPr>
      <w:r>
        <w:rPr>
          <w:rFonts w:hint="eastAsia" w:ascii="仿宋" w:hAnsi="仿宋" w:eastAsia="仿宋" w:cs="仿宋"/>
          <w:b/>
          <w:color w:val="auto"/>
          <w:sz w:val="48"/>
          <w:szCs w:val="48"/>
          <w:highlight w:val="none"/>
        </w:rPr>
        <w:t>政府采购合同书</w:t>
      </w:r>
    </w:p>
    <w:p w14:paraId="322BB351">
      <w:pPr>
        <w:shd w:val="clear" w:color="auto" w:fill="auto"/>
        <w:spacing w:line="360" w:lineRule="auto"/>
        <w:jc w:val="center"/>
        <w:rPr>
          <w:rFonts w:hint="eastAsia" w:ascii="仿宋" w:hAnsi="仿宋" w:eastAsia="仿宋" w:cs="仿宋"/>
          <w:b/>
          <w:color w:val="auto"/>
          <w:sz w:val="48"/>
          <w:szCs w:val="48"/>
          <w:highlight w:val="none"/>
        </w:rPr>
      </w:pPr>
    </w:p>
    <w:p w14:paraId="17F97061">
      <w:pPr>
        <w:shd w:val="clear" w:color="auto" w:fill="auto"/>
        <w:spacing w:line="360" w:lineRule="auto"/>
        <w:rPr>
          <w:rFonts w:hint="eastAsia" w:ascii="仿宋" w:hAnsi="仿宋" w:eastAsia="仿宋" w:cs="仿宋"/>
          <w:b/>
          <w:color w:val="auto"/>
          <w:highlight w:val="none"/>
        </w:rPr>
      </w:pPr>
    </w:p>
    <w:p w14:paraId="370C13F2">
      <w:pPr>
        <w:shd w:val="clear" w:color="auto" w:fill="auto"/>
        <w:spacing w:line="360" w:lineRule="auto"/>
        <w:rPr>
          <w:rFonts w:hint="eastAsia" w:ascii="仿宋" w:hAnsi="仿宋" w:eastAsia="仿宋" w:cs="仿宋"/>
          <w:b/>
          <w:color w:val="auto"/>
          <w:highlight w:val="none"/>
        </w:rPr>
      </w:pPr>
    </w:p>
    <w:p w14:paraId="0FAB663F">
      <w:pPr>
        <w:shd w:val="clear" w:color="auto" w:fill="auto"/>
        <w:spacing w:line="360" w:lineRule="auto"/>
        <w:rPr>
          <w:rFonts w:hint="eastAsia" w:ascii="仿宋" w:hAnsi="仿宋" w:eastAsia="仿宋" w:cs="仿宋"/>
          <w:b/>
          <w:color w:val="auto"/>
          <w:highlight w:val="none"/>
        </w:rPr>
      </w:pPr>
    </w:p>
    <w:p w14:paraId="38422BAF">
      <w:pPr>
        <w:shd w:val="clear" w:color="auto" w:fill="auto"/>
        <w:spacing w:line="360" w:lineRule="auto"/>
        <w:rPr>
          <w:rFonts w:hint="eastAsia" w:ascii="仿宋" w:hAnsi="仿宋" w:eastAsia="仿宋" w:cs="仿宋"/>
          <w:b/>
          <w:color w:val="auto"/>
          <w:highlight w:val="none"/>
        </w:rPr>
      </w:pPr>
    </w:p>
    <w:p w14:paraId="3E660CF9">
      <w:pPr>
        <w:shd w:val="clear" w:color="auto" w:fill="auto"/>
        <w:spacing w:line="360" w:lineRule="auto"/>
        <w:rPr>
          <w:rFonts w:hint="eastAsia" w:ascii="仿宋" w:hAnsi="仿宋" w:eastAsia="仿宋" w:cs="仿宋"/>
          <w:b/>
          <w:color w:val="auto"/>
          <w:sz w:val="48"/>
          <w:szCs w:val="48"/>
          <w:highlight w:val="none"/>
        </w:rPr>
      </w:pPr>
    </w:p>
    <w:p w14:paraId="165B36D5">
      <w:pPr>
        <w:shd w:val="clear" w:color="auto" w:fill="auto"/>
        <w:spacing w:line="360" w:lineRule="auto"/>
        <w:rPr>
          <w:rFonts w:hint="eastAsia" w:ascii="仿宋" w:hAnsi="仿宋" w:eastAsia="仿宋" w:cs="仿宋"/>
          <w:b/>
          <w:color w:val="auto"/>
          <w:sz w:val="48"/>
          <w:szCs w:val="48"/>
          <w:highlight w:val="none"/>
        </w:rPr>
      </w:pPr>
    </w:p>
    <w:p w14:paraId="2F553784">
      <w:pPr>
        <w:pStyle w:val="3"/>
        <w:shd w:val="clear" w:color="auto" w:fill="auto"/>
        <w:spacing w:line="360" w:lineRule="auto"/>
        <w:rPr>
          <w:rFonts w:hint="eastAsia" w:ascii="仿宋" w:hAnsi="仿宋" w:eastAsia="仿宋" w:cs="仿宋"/>
          <w:color w:val="auto"/>
          <w:highlight w:val="none"/>
        </w:rPr>
      </w:pPr>
    </w:p>
    <w:p w14:paraId="3F548BA4">
      <w:pPr>
        <w:shd w:val="clear" w:color="auto" w:fill="auto"/>
        <w:spacing w:line="360" w:lineRule="auto"/>
        <w:ind w:left="1469" w:hanging="1469" w:hangingChars="400"/>
        <w:jc w:val="center"/>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甲方(采购人)：</w:t>
      </w:r>
      <w:r>
        <w:rPr>
          <w:rFonts w:hint="eastAsia" w:ascii="仿宋" w:hAnsi="仿宋" w:eastAsia="仿宋" w:cs="仿宋"/>
          <w:color w:val="auto"/>
          <w:spacing w:val="23"/>
          <w:sz w:val="28"/>
          <w:szCs w:val="28"/>
          <w:highlight w:val="none"/>
          <w:u w:val="single"/>
        </w:rPr>
        <w:t></w:t>
      </w:r>
    </w:p>
    <w:p w14:paraId="05D33788">
      <w:pPr>
        <w:shd w:val="clear" w:color="auto" w:fill="auto"/>
        <w:spacing w:line="360" w:lineRule="auto"/>
        <w:ind w:left="1285" w:hanging="1469" w:hangingChars="400"/>
        <w:jc w:val="center"/>
        <w:rPr>
          <w:rFonts w:hint="eastAsia" w:ascii="仿宋" w:hAnsi="仿宋" w:eastAsia="仿宋" w:cs="仿宋"/>
          <w:color w:val="auto"/>
          <w:spacing w:val="23"/>
          <w:sz w:val="28"/>
          <w:szCs w:val="28"/>
          <w:highlight w:val="none"/>
          <w:u w:val="single"/>
        </w:rPr>
      </w:pPr>
      <w:r>
        <w:rPr>
          <w:rFonts w:hint="eastAsia" w:ascii="仿宋" w:hAnsi="仿宋" w:eastAsia="仿宋" w:cs="仿宋"/>
          <w:b/>
          <w:color w:val="auto"/>
          <w:spacing w:val="23"/>
          <w:sz w:val="32"/>
          <w:szCs w:val="32"/>
          <w:highlight w:val="none"/>
        </w:rPr>
        <w:fldChar w:fldCharType="begin"/>
      </w:r>
      <w:r>
        <w:rPr>
          <w:rFonts w:hint="eastAsia" w:ascii="仿宋" w:hAnsi="仿宋" w:eastAsia="仿宋" w:cs="仿宋"/>
          <w:b/>
          <w:color w:val="auto"/>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30E5623E">
      <w:pPr>
        <w:pStyle w:val="3"/>
        <w:spacing w:before="78" w:line="360" w:lineRule="auto"/>
        <w:ind w:left="8"/>
        <w:rPr>
          <w:rFonts w:hint="eastAsia" w:ascii="仿宋" w:hAnsi="仿宋" w:eastAsia="仿宋" w:cs="仿宋"/>
          <w:snapToGrid w:val="0"/>
          <w:color w:val="auto"/>
          <w:spacing w:val="0"/>
          <w:kern w:val="0"/>
          <w:sz w:val="24"/>
          <w:szCs w:val="24"/>
        </w:rPr>
      </w:pPr>
      <w:bookmarkStart w:id="0" w:name="page27"/>
      <w:bookmarkEnd w:id="0"/>
      <w:r>
        <w:rPr>
          <w:rFonts w:hint="eastAsia" w:ascii="仿宋" w:hAnsi="仿宋" w:eastAsia="仿宋" w:cs="仿宋"/>
          <w:color w:val="auto"/>
          <w:sz w:val="24"/>
          <w:szCs w:val="24"/>
          <w:highlight w:val="none"/>
        </w:rPr>
        <w:br w:type="page"/>
      </w:r>
      <w:r>
        <w:rPr>
          <w:rFonts w:hint="eastAsia" w:ascii="仿宋" w:hAnsi="仿宋" w:eastAsia="仿宋" w:cs="仿宋"/>
          <w:snapToGrid w:val="0"/>
          <w:color w:val="auto"/>
          <w:spacing w:val="0"/>
          <w:kern w:val="0"/>
          <w:sz w:val="24"/>
          <w:szCs w:val="24"/>
        </w:rPr>
        <w:t>签订地点：</w:t>
      </w:r>
    </w:p>
    <w:p w14:paraId="76E597EA">
      <w:pPr>
        <w:pStyle w:val="3"/>
        <w:spacing w:before="213" w:line="360" w:lineRule="auto"/>
        <w:ind w:left="12"/>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项目编号：                    签订时间：年  月  日</w:t>
      </w:r>
    </w:p>
    <w:p w14:paraId="5D6551A6">
      <w:pPr>
        <w:pStyle w:val="3"/>
        <w:spacing w:before="214" w:line="360" w:lineRule="auto"/>
        <w:ind w:left="7" w:right="5612"/>
        <w:rPr>
          <w:rFonts w:hint="eastAsia" w:ascii="仿宋" w:hAnsi="仿宋" w:eastAsia="仿宋" w:cs="仿宋"/>
          <w:snapToGrid w:val="0"/>
          <w:color w:val="auto"/>
          <w:spacing w:val="0"/>
          <w:kern w:val="0"/>
          <w:sz w:val="24"/>
          <w:szCs w:val="24"/>
          <w:lang w:eastAsia="zh-CN"/>
        </w:rPr>
      </w:pPr>
      <w:r>
        <w:rPr>
          <w:rFonts w:hint="eastAsia" w:ascii="仿宋" w:hAnsi="仿宋" w:eastAsia="仿宋" w:cs="仿宋"/>
          <w:snapToGrid w:val="0"/>
          <w:color w:val="auto"/>
          <w:spacing w:val="0"/>
          <w:kern w:val="0"/>
          <w:sz w:val="24"/>
          <w:szCs w:val="24"/>
        </w:rPr>
        <w:t>采购人：</w:t>
      </w:r>
      <w:r>
        <w:rPr>
          <w:rFonts w:hint="eastAsia" w:ascii="仿宋" w:hAnsi="仿宋" w:cs="仿宋"/>
          <w:snapToGrid w:val="0"/>
          <w:color w:val="auto"/>
          <w:spacing w:val="0"/>
          <w:kern w:val="0"/>
          <w:sz w:val="24"/>
          <w:szCs w:val="24"/>
          <w:lang w:eastAsia="zh-CN"/>
        </w:rPr>
        <w:t>渭南高新区教育文体局</w:t>
      </w:r>
    </w:p>
    <w:p w14:paraId="2205C990">
      <w:pPr>
        <w:pStyle w:val="3"/>
        <w:spacing w:before="214" w:line="360" w:lineRule="auto"/>
        <w:ind w:left="7" w:right="5612"/>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w:t>
      </w:r>
    </w:p>
    <w:p w14:paraId="494E3B4F">
      <w:pPr>
        <w:pStyle w:val="3"/>
        <w:spacing w:before="36" w:line="360" w:lineRule="auto"/>
        <w:ind w:left="9" w:firstLine="479"/>
        <w:jc w:val="both"/>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根据</w:t>
      </w:r>
      <w:r>
        <w:rPr>
          <w:rFonts w:hint="eastAsia" w:ascii="仿宋" w:hAnsi="仿宋" w:cs="仿宋"/>
          <w:b/>
          <w:bCs/>
          <w:snapToGrid w:val="0"/>
          <w:color w:val="auto"/>
          <w:spacing w:val="0"/>
          <w:kern w:val="0"/>
          <w:sz w:val="24"/>
          <w:szCs w:val="24"/>
          <w:u w:val="single" w:color="auto"/>
          <w:lang w:eastAsia="zh-CN"/>
        </w:rPr>
        <w:t>渭南高新区体育健身步道项目</w:t>
      </w:r>
      <w:r>
        <w:rPr>
          <w:rFonts w:hint="eastAsia" w:ascii="仿宋" w:hAnsi="仿宋" w:eastAsia="仿宋" w:cs="仿宋"/>
          <w:snapToGrid w:val="0"/>
          <w:color w:val="auto"/>
          <w:spacing w:val="0"/>
          <w:kern w:val="0"/>
          <w:sz w:val="24"/>
          <w:szCs w:val="24"/>
        </w:rPr>
        <w:t>的采购结果，按照《中华人民共和国政府采购法》、《中华人民共和国民法典》等规定，经双方协商，本着平等互利和诚实信用的原则，一致同意签订本合同如下。</w:t>
      </w:r>
    </w:p>
    <w:p w14:paraId="44CDCC38">
      <w:pPr>
        <w:pStyle w:val="3"/>
        <w:spacing w:before="1" w:line="360" w:lineRule="auto"/>
        <w:ind w:left="2746"/>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第一部分</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合同协议书</w:t>
      </w:r>
    </w:p>
    <w:p w14:paraId="31A1DE7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lang w:eastAsia="zh-CN"/>
        </w:rPr>
      </w:pPr>
      <w:r>
        <w:rPr>
          <w:rFonts w:hint="eastAsia" w:ascii="仿宋" w:hAnsi="仿宋" w:eastAsia="仿宋" w:cs="仿宋"/>
          <w:snapToGrid w:val="0"/>
          <w:color w:val="auto"/>
          <w:spacing w:val="0"/>
          <w:kern w:val="0"/>
          <w:sz w:val="24"/>
          <w:szCs w:val="24"/>
        </w:rPr>
        <w:t>1、工程名称</w:t>
      </w:r>
      <w:r>
        <w:rPr>
          <w:rFonts w:hint="eastAsia" w:ascii="仿宋" w:hAnsi="仿宋" w:eastAsia="仿宋" w:cs="仿宋"/>
          <w:snapToGrid w:val="0"/>
          <w:color w:val="auto"/>
          <w:spacing w:val="0"/>
          <w:kern w:val="0"/>
          <w:sz w:val="24"/>
          <w:szCs w:val="24"/>
          <w:lang w:eastAsia="zh-CN"/>
        </w:rPr>
        <w:t>：</w:t>
      </w:r>
      <w:r>
        <w:rPr>
          <w:rFonts w:hint="eastAsia" w:ascii="仿宋" w:hAnsi="仿宋" w:cs="仿宋"/>
          <w:snapToGrid w:val="0"/>
          <w:color w:val="auto"/>
          <w:spacing w:val="0"/>
          <w:kern w:val="0"/>
          <w:sz w:val="24"/>
          <w:szCs w:val="24"/>
          <w:lang w:val="en-US" w:eastAsia="zh-CN"/>
        </w:rPr>
        <w:t xml:space="preserve"> </w:t>
      </w:r>
      <w:r>
        <w:rPr>
          <w:rFonts w:hint="eastAsia" w:ascii="仿宋" w:hAnsi="仿宋" w:cs="仿宋"/>
          <w:snapToGrid w:val="0"/>
          <w:color w:val="auto"/>
          <w:spacing w:val="0"/>
          <w:kern w:val="0"/>
          <w:sz w:val="24"/>
          <w:szCs w:val="24"/>
          <w:u w:val="single"/>
          <w:lang w:eastAsia="zh-CN"/>
        </w:rPr>
        <w:t>渭南高新区体育健身步道项目</w:t>
      </w:r>
    </w:p>
    <w:p w14:paraId="750F3F4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2、工程地点： </w:t>
      </w:r>
      <w:r>
        <w:rPr>
          <w:rFonts w:hint="eastAsia" w:ascii="仿宋" w:hAnsi="仿宋" w:cs="仿宋"/>
          <w:snapToGrid w:val="0"/>
          <w:color w:val="auto"/>
          <w:spacing w:val="0"/>
          <w:kern w:val="0"/>
          <w:sz w:val="24"/>
          <w:szCs w:val="24"/>
          <w:u w:val="single"/>
          <w:lang w:eastAsia="zh-CN"/>
        </w:rPr>
        <w:t>渭南高新区北区</w:t>
      </w:r>
      <w:r>
        <w:rPr>
          <w:rFonts w:hint="eastAsia" w:ascii="仿宋" w:hAnsi="仿宋" w:eastAsia="仿宋" w:cs="仿宋"/>
          <w:snapToGrid w:val="0"/>
          <w:color w:val="auto"/>
          <w:spacing w:val="0"/>
          <w:kern w:val="0"/>
          <w:sz w:val="24"/>
          <w:szCs w:val="24"/>
          <w:u w:val="single" w:color="auto"/>
        </w:rPr>
        <w:t xml:space="preserve">              </w:t>
      </w:r>
    </w:p>
    <w:p w14:paraId="6BBA633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lang w:val="en-US" w:eastAsia="zh-CN"/>
        </w:rPr>
      </w:pPr>
      <w:r>
        <w:rPr>
          <w:rFonts w:hint="eastAsia" w:ascii="仿宋" w:hAnsi="仿宋" w:eastAsia="仿宋" w:cs="仿宋"/>
          <w:snapToGrid w:val="0"/>
          <w:color w:val="auto"/>
          <w:spacing w:val="0"/>
          <w:kern w:val="0"/>
          <w:sz w:val="24"/>
          <w:szCs w:val="24"/>
        </w:rPr>
        <w:t xml:space="preserve">3、工程内容： </w:t>
      </w:r>
      <w:r>
        <w:rPr>
          <w:rFonts w:hint="eastAsia" w:ascii="仿宋" w:hAnsi="仿宋" w:eastAsia="仿宋" w:cs="仿宋"/>
          <w:snapToGrid w:val="0"/>
          <w:color w:val="auto"/>
          <w:spacing w:val="0"/>
          <w:kern w:val="0"/>
          <w:sz w:val="24"/>
          <w:szCs w:val="24"/>
          <w:u w:val="single" w:color="auto"/>
          <w:lang w:val="en-US" w:eastAsia="zh-CN"/>
        </w:rPr>
        <w:t xml:space="preserve">                                            </w:t>
      </w:r>
    </w:p>
    <w:p w14:paraId="1601380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4、承包范围： </w:t>
      </w:r>
      <w:r>
        <w:rPr>
          <w:rFonts w:hint="eastAsia" w:ascii="仿宋" w:hAnsi="仿宋" w:eastAsia="仿宋" w:cs="仿宋"/>
          <w:snapToGrid w:val="0"/>
          <w:color w:val="auto"/>
          <w:spacing w:val="0"/>
          <w:kern w:val="0"/>
          <w:sz w:val="24"/>
          <w:szCs w:val="24"/>
          <w:u w:val="single" w:color="auto"/>
        </w:rPr>
        <w:t xml:space="preserve"> 工程量清单</w:t>
      </w:r>
      <w:r>
        <w:rPr>
          <w:rFonts w:hint="eastAsia" w:ascii="仿宋" w:hAnsi="仿宋" w:cs="仿宋"/>
          <w:snapToGrid w:val="0"/>
          <w:color w:val="auto"/>
          <w:spacing w:val="0"/>
          <w:kern w:val="0"/>
          <w:sz w:val="24"/>
          <w:szCs w:val="24"/>
          <w:u w:val="single" w:color="auto"/>
          <w:lang w:eastAsia="zh-CN"/>
        </w:rPr>
        <w:t>、</w:t>
      </w:r>
      <w:r>
        <w:rPr>
          <w:rFonts w:hint="eastAsia" w:ascii="仿宋" w:hAnsi="仿宋" w:cs="仿宋"/>
          <w:snapToGrid w:val="0"/>
          <w:color w:val="auto"/>
          <w:spacing w:val="0"/>
          <w:kern w:val="0"/>
          <w:sz w:val="24"/>
          <w:szCs w:val="24"/>
          <w:u w:val="single" w:color="auto"/>
          <w:lang w:val="en-US" w:eastAsia="zh-CN"/>
        </w:rPr>
        <w:t>图纸</w:t>
      </w:r>
      <w:r>
        <w:rPr>
          <w:rFonts w:hint="eastAsia" w:ascii="仿宋" w:hAnsi="仿宋" w:eastAsia="仿宋" w:cs="仿宋"/>
          <w:snapToGrid w:val="0"/>
          <w:color w:val="auto"/>
          <w:spacing w:val="0"/>
          <w:kern w:val="0"/>
          <w:sz w:val="24"/>
          <w:szCs w:val="24"/>
          <w:u w:val="single" w:color="auto"/>
        </w:rPr>
        <w:t xml:space="preserve">及磋商文件规定的全部内容  </w:t>
      </w:r>
    </w:p>
    <w:p w14:paraId="52B26CC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5、承包方式： </w:t>
      </w:r>
      <w:r>
        <w:rPr>
          <w:rFonts w:hint="eastAsia" w:ascii="仿宋" w:hAnsi="仿宋" w:eastAsia="仿宋" w:cs="仿宋"/>
          <w:snapToGrid w:val="0"/>
          <w:color w:val="auto"/>
          <w:spacing w:val="0"/>
          <w:kern w:val="0"/>
          <w:sz w:val="24"/>
          <w:szCs w:val="24"/>
          <w:u w:val="single" w:color="auto"/>
        </w:rPr>
        <w:t xml:space="preserve"> 施工总承包，包工包料，未经采购人许可不得分包  </w:t>
      </w:r>
    </w:p>
    <w:p w14:paraId="71FB193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6、工期：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w:t>
      </w:r>
    </w:p>
    <w:p w14:paraId="5432776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7、工程质量：达到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标准。</w:t>
      </w:r>
    </w:p>
    <w:p w14:paraId="2630023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19" w:leftChars="228" w:right="0" w:hanging="240" w:hangingChars="1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8、合同总价款（人民币） ：大写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；小写¥</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元； 合同类型： </w:t>
      </w:r>
      <w:r>
        <w:rPr>
          <w:rFonts w:hint="eastAsia" w:ascii="仿宋" w:hAnsi="仿宋" w:eastAsia="仿宋" w:cs="仿宋"/>
          <w:snapToGrid w:val="0"/>
          <w:color w:val="auto"/>
          <w:spacing w:val="0"/>
          <w:kern w:val="0"/>
          <w:sz w:val="24"/>
          <w:szCs w:val="24"/>
          <w:u w:val="single" w:color="auto"/>
        </w:rPr>
        <w:t xml:space="preserve"> 固定</w:t>
      </w:r>
      <w:r>
        <w:rPr>
          <w:rFonts w:hint="eastAsia" w:ascii="仿宋" w:hAnsi="仿宋" w:cs="仿宋"/>
          <w:snapToGrid w:val="0"/>
          <w:color w:val="auto"/>
          <w:spacing w:val="0"/>
          <w:kern w:val="0"/>
          <w:sz w:val="24"/>
          <w:szCs w:val="24"/>
          <w:u w:val="single" w:color="auto"/>
          <w:lang w:val="en-US" w:eastAsia="zh-CN"/>
        </w:rPr>
        <w:t>综合</w:t>
      </w:r>
      <w:r>
        <w:rPr>
          <w:rFonts w:hint="eastAsia" w:ascii="仿宋" w:hAnsi="仿宋" w:eastAsia="仿宋" w:cs="仿宋"/>
          <w:snapToGrid w:val="0"/>
          <w:color w:val="auto"/>
          <w:spacing w:val="0"/>
          <w:kern w:val="0"/>
          <w:sz w:val="24"/>
          <w:szCs w:val="24"/>
          <w:u w:val="single" w:color="auto"/>
          <w:lang w:val="en-US" w:eastAsia="zh-CN"/>
        </w:rPr>
        <w:t>单价</w:t>
      </w:r>
      <w:r>
        <w:rPr>
          <w:rFonts w:hint="eastAsia" w:ascii="仿宋" w:hAnsi="仿宋" w:eastAsia="仿宋" w:cs="仿宋"/>
          <w:snapToGrid w:val="0"/>
          <w:color w:val="auto"/>
          <w:spacing w:val="0"/>
          <w:kern w:val="0"/>
          <w:sz w:val="24"/>
          <w:szCs w:val="24"/>
        </w:rPr>
        <w:t>。</w:t>
      </w:r>
    </w:p>
    <w:p w14:paraId="0012289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9、项目经理： </w:t>
      </w:r>
      <w:r>
        <w:rPr>
          <w:rFonts w:hint="eastAsia" w:ascii="仿宋" w:hAnsi="仿宋" w:eastAsia="仿宋" w:cs="仿宋"/>
          <w:snapToGrid w:val="0"/>
          <w:color w:val="auto"/>
          <w:spacing w:val="0"/>
          <w:kern w:val="0"/>
          <w:sz w:val="24"/>
          <w:szCs w:val="24"/>
          <w:u w:val="single" w:color="auto"/>
        </w:rPr>
        <w:t xml:space="preserve">           </w:t>
      </w:r>
    </w:p>
    <w:p w14:paraId="4C53A81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10、合同文件组成</w:t>
      </w:r>
    </w:p>
    <w:p w14:paraId="44F2F9F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(1)本合同协议书</w:t>
      </w:r>
    </w:p>
    <w:p w14:paraId="7C87A0C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(2)磋商文件</w:t>
      </w:r>
    </w:p>
    <w:p w14:paraId="44D23E5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(3)成交通知书</w:t>
      </w:r>
    </w:p>
    <w:p w14:paraId="73FD4A1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(4)磋商响应文件及其附件</w:t>
      </w:r>
    </w:p>
    <w:p w14:paraId="64C3D30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(5)本合同专用条款</w:t>
      </w:r>
    </w:p>
    <w:p w14:paraId="29CFCBA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(6)本合同通用条款</w:t>
      </w:r>
    </w:p>
    <w:p w14:paraId="6FB14EB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(7)标准、规范及有关技术文件</w:t>
      </w:r>
    </w:p>
    <w:p w14:paraId="238AB9D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(8)工程量清单</w:t>
      </w:r>
    </w:p>
    <w:p w14:paraId="5BF27A9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(9)最终工程量报价清单</w:t>
      </w:r>
    </w:p>
    <w:p w14:paraId="18FD324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双方有关工程的洽商、变更等书面协议或文件视为本合同的组成部分。</w:t>
      </w:r>
    </w:p>
    <w:p w14:paraId="5246740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11、本合同一式六份，双方各执两份，其余两份提供相关单位 。本合同经双方签字盖章后生效。</w:t>
      </w:r>
    </w:p>
    <w:p w14:paraId="556493D2">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751CC5FB">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4FA5DD8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采购人(公章)：                       供应商(公章)：</w:t>
      </w:r>
    </w:p>
    <w:p w14:paraId="1010F05C">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0B535B18">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127EDA6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法定代表人或                          法定代表人或</w:t>
      </w:r>
    </w:p>
    <w:p w14:paraId="58DB6FA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委托代理人(签字或盖章)：             委托代理人(签字或盖章)：</w:t>
      </w:r>
    </w:p>
    <w:p w14:paraId="5BAE472A">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246403BB">
      <w:pPr>
        <w:keepNext w:val="0"/>
        <w:keepLines w:val="0"/>
        <w:pageBreakBefore w:val="0"/>
        <w:widowControl w:val="0"/>
        <w:kinsoku/>
        <w:wordWrap/>
        <w:overflowPunct/>
        <w:topLinePunct w:val="0"/>
        <w:autoSpaceDE/>
        <w:autoSpaceDN/>
        <w:bidi w:val="0"/>
        <w:adjustRightInd w:val="0"/>
        <w:snapToGrid w:val="0"/>
        <w:spacing w:line="360" w:lineRule="auto"/>
        <w:ind w:left="0" w:right="0"/>
        <w:textAlignment w:val="auto"/>
        <w:rPr>
          <w:rFonts w:hint="eastAsia" w:ascii="仿宋" w:hAnsi="仿宋" w:eastAsia="仿宋" w:cs="仿宋"/>
          <w:snapToGrid w:val="0"/>
          <w:color w:val="auto"/>
          <w:spacing w:val="0"/>
          <w:kern w:val="0"/>
          <w:sz w:val="24"/>
          <w:szCs w:val="24"/>
        </w:rPr>
      </w:pPr>
    </w:p>
    <w:p w14:paraId="57A0DA6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right="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年   月   日                             年   月   日</w:t>
      </w:r>
    </w:p>
    <w:p w14:paraId="7AE4B739">
      <w:pPr>
        <w:spacing w:line="360" w:lineRule="auto"/>
        <w:rPr>
          <w:rFonts w:hint="eastAsia" w:ascii="仿宋" w:hAnsi="仿宋" w:eastAsia="仿宋" w:cs="仿宋"/>
          <w:snapToGrid w:val="0"/>
          <w:color w:val="auto"/>
          <w:spacing w:val="0"/>
          <w:kern w:val="0"/>
          <w:sz w:val="24"/>
          <w:szCs w:val="24"/>
        </w:rPr>
      </w:pPr>
    </w:p>
    <w:p w14:paraId="571A2ABD">
      <w:pPr>
        <w:pStyle w:val="3"/>
        <w:spacing w:before="100" w:line="360" w:lineRule="auto"/>
        <w:ind w:left="3213"/>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第二部分</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通用条款</w:t>
      </w:r>
    </w:p>
    <w:p w14:paraId="3976FABD">
      <w:pPr>
        <w:pStyle w:val="3"/>
        <w:spacing w:before="78" w:line="360" w:lineRule="auto"/>
        <w:ind w:left="639"/>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参照“建设工程施工合同示范文本”(GF-2017-0201)合同双方协商执行。</w:t>
      </w:r>
    </w:p>
    <w:p w14:paraId="5B85E168">
      <w:pPr>
        <w:pStyle w:val="3"/>
        <w:spacing w:before="100" w:line="360" w:lineRule="auto"/>
        <w:ind w:left="3213"/>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第三部分</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专用条款</w:t>
      </w:r>
    </w:p>
    <w:p w14:paraId="23DD24D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一、采购人权利和义务</w:t>
      </w:r>
    </w:p>
    <w:p w14:paraId="4D3FD7A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68" w:firstLine="53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49ECE41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68"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2、指派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0991C94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二、供应商权利和义务</w:t>
      </w:r>
    </w:p>
    <w:p w14:paraId="4A3876C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71" w:firstLine="53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1、参加采购人组织的作法说明的现场交底，提供施工组织设计、施工方案和施工进度计划，交采购人审定。办理施工所涉及的应由供应商办理的工程质量检测等报批手续和支付费用。</w:t>
      </w:r>
    </w:p>
    <w:p w14:paraId="2CD2233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71"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2、本工程项目机构成员必须与磋商响应文件相符，项目经理和技术负责人为供应商驻工地代表，负责合同履行。按要求组织施工，保质保量、按期完成施工任务，解决由供应商负责的各项事宜。</w:t>
      </w:r>
    </w:p>
    <w:p w14:paraId="66CBBAF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71"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3、严格执行施工规范、安全操作规程、防火安全和环境保护规定。严格按照作法说明进行施工，做好各项质量检查和增减项记录。参加竣工验收，编制工程结算，提供采购人签字认可的工程量变化清单。</w:t>
      </w:r>
    </w:p>
    <w:p w14:paraId="55E5D3B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firstLine="51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11D0D25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2" w:right="71" w:firstLine="51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5、施工中未经有关部门批准和采购人同意，不得随意拆改原建筑物结构及各种设备、管线。</w:t>
      </w:r>
    </w:p>
    <w:p w14:paraId="4D03924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6、工程竣工未移交采购人之前，负责对现场工程设施和工程成品进行保护。</w:t>
      </w:r>
    </w:p>
    <w:p w14:paraId="509AE19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三、材料供应</w:t>
      </w:r>
    </w:p>
    <w:p w14:paraId="557E515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8" w:firstLine="53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1、本工程项目所用材料、设备应符合节能环保要求，尤其是铺装地面采用透气透水的环保型材料。</w:t>
      </w:r>
    </w:p>
    <w:p w14:paraId="4AF26DF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5"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w:t>
      </w:r>
      <w:r>
        <w:rPr>
          <w:rFonts w:hint="eastAsia" w:ascii="仿宋" w:hAnsi="仿宋" w:cs="仿宋"/>
          <w:snapToGrid w:val="0"/>
          <w:color w:val="auto"/>
          <w:spacing w:val="0"/>
          <w:kern w:val="0"/>
          <w:sz w:val="24"/>
          <w:szCs w:val="24"/>
          <w:lang w:val="en-US" w:eastAsia="zh-CN"/>
        </w:rPr>
        <w:t>如有</w:t>
      </w:r>
      <w:r>
        <w:rPr>
          <w:rFonts w:hint="eastAsia" w:ascii="仿宋" w:hAnsi="仿宋" w:eastAsia="仿宋" w:cs="仿宋"/>
          <w:snapToGrid w:val="0"/>
          <w:color w:val="auto"/>
          <w:spacing w:val="0"/>
          <w:kern w:val="0"/>
          <w:sz w:val="24"/>
          <w:szCs w:val="24"/>
        </w:rPr>
        <w:t>采购人指定材料种类、品牌、规格、型号和单价等，由供应商负责采购、运输和保管，并承担材料采购、运输和保管费。供应商采购的材料必须用于本工程，不准挪作他用。</w:t>
      </w:r>
    </w:p>
    <w:p w14:paraId="2A503E7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8" w:firstLine="51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3、供应商负责采购的材料、设备，必须符合设计要求的合格产品。供应商应向采购人提供采购的材料、设备产品合格证明，采购人应予签字认可。</w:t>
      </w:r>
    </w:p>
    <w:p w14:paraId="380E1BB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4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四、工期保证</w:t>
      </w:r>
    </w:p>
    <w:p w14:paraId="1852982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1、供应商严格按照本合同要求，保证该工程按时竣工。</w:t>
      </w:r>
    </w:p>
    <w:p w14:paraId="384A5ED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18" w:firstLine="51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2、采购人要求比合同约定的工期提前竣工时，应征得供应商同意，提前竣工费用另签协议。</w:t>
      </w:r>
    </w:p>
    <w:p w14:paraId="154C5A2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3、因供应商责任，不能按期开工或中途无故停工，影响工期，工期不顺延。</w:t>
      </w:r>
    </w:p>
    <w:p w14:paraId="477A8FF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4、因采购人责任，未按约定时间完成工作，影响工期，工期可顺延。</w:t>
      </w:r>
    </w:p>
    <w:p w14:paraId="31A0E97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5、因采购人原因增加工程量或未按本合同工程进度支付工程款，工期可顺延。</w:t>
      </w:r>
    </w:p>
    <w:p w14:paraId="3AE3783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18"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6、因设计变更或非供应商原因造成的停电、停水及不可抗力因素影响，导致停工8小时以上（一周内累计计算），工期相应顺延。</w:t>
      </w:r>
    </w:p>
    <w:p w14:paraId="60F77C0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五、工程质量和验收</w:t>
      </w:r>
    </w:p>
    <w:p w14:paraId="12415D1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6" w:right="18" w:firstLine="53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1、供应商必须保证本工程质量，并按相关规定，办理工程质量检测手续，向采购人提交工程质量报告。</w:t>
      </w:r>
    </w:p>
    <w:p w14:paraId="3793D32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4" w:right="18" w:firstLine="51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2、本工程以作法说明、设计变更等国家</w:t>
      </w:r>
      <w:r>
        <w:rPr>
          <w:rFonts w:hint="eastAsia" w:ascii="仿宋" w:hAnsi="仿宋" w:eastAsia="仿宋" w:cs="仿宋"/>
          <w:snapToGrid w:val="0"/>
          <w:color w:val="auto"/>
          <w:spacing w:val="0"/>
          <w:kern w:val="0"/>
          <w:sz w:val="24"/>
          <w:szCs w:val="24"/>
          <w:lang w:eastAsia="zh-CN"/>
        </w:rPr>
        <w:t>制定</w:t>
      </w:r>
      <w:r>
        <w:rPr>
          <w:rFonts w:hint="eastAsia" w:ascii="仿宋" w:hAnsi="仿宋" w:eastAsia="仿宋" w:cs="仿宋"/>
          <w:snapToGrid w:val="0"/>
          <w:color w:val="auto"/>
          <w:spacing w:val="0"/>
          <w:kern w:val="0"/>
          <w:sz w:val="24"/>
          <w:szCs w:val="24"/>
        </w:rPr>
        <w:t>的施工及验收规范为本工程质量评定验收标准。</w:t>
      </w:r>
    </w:p>
    <w:p w14:paraId="1D32A28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8" w:firstLine="51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3、供应商应及时通知采购人对施工过程中的隐蔽工程进行检查和验收，并做好验收记录 。如不及时参加验收，供应商可自行验收，采购人应予承认。</w:t>
      </w:r>
    </w:p>
    <w:p w14:paraId="33C883E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5" w:firstLine="51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4、工程竣工前 ，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2834A59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90" w:firstLine="51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5、在验收过程中发现供应商有违约问题，应向财政部门建议暂缓资金结算，待违约问题解决后，方可办理资金结算事宜。</w:t>
      </w:r>
    </w:p>
    <w:p w14:paraId="2753F1F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六</w:t>
      </w:r>
      <w:r>
        <w:rPr>
          <w:rFonts w:hint="eastAsia" w:ascii="仿宋" w:hAnsi="仿宋" w:eastAsia="仿宋" w:cs="仿宋"/>
          <w:snapToGrid w:val="0"/>
          <w:color w:val="auto"/>
          <w:spacing w:val="0"/>
          <w:kern w:val="0"/>
          <w:sz w:val="24"/>
          <w:szCs w:val="24"/>
          <w:lang w:eastAsia="zh-CN"/>
        </w:rPr>
        <w:t>、</w:t>
      </w:r>
      <w:r>
        <w:rPr>
          <w:rFonts w:hint="eastAsia" w:ascii="仿宋" w:hAnsi="仿宋" w:eastAsia="仿宋" w:cs="仿宋"/>
          <w:snapToGrid w:val="0"/>
          <w:color w:val="auto"/>
          <w:spacing w:val="0"/>
          <w:kern w:val="0"/>
          <w:sz w:val="24"/>
          <w:szCs w:val="24"/>
        </w:rPr>
        <w:t>付款方式和结算</w:t>
      </w:r>
    </w:p>
    <w:p w14:paraId="7E429D2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1、资金性质：财政资金。</w:t>
      </w:r>
    </w:p>
    <w:p w14:paraId="0E09F5E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89" w:firstLine="515"/>
        <w:textAlignment w:val="auto"/>
        <w:rPr>
          <w:rFonts w:hint="eastAsia" w:ascii="仿宋" w:hAnsi="仿宋" w:eastAsia="仿宋" w:cs="仿宋"/>
          <w:snapToGrid w:val="0"/>
          <w:color w:val="auto"/>
          <w:spacing w:val="0"/>
          <w:kern w:val="0"/>
          <w:sz w:val="24"/>
          <w:szCs w:val="24"/>
          <w:highlight w:val="yellow"/>
          <w:u w:val="single"/>
        </w:rPr>
      </w:pPr>
      <w:r>
        <w:rPr>
          <w:rFonts w:hint="eastAsia" w:ascii="仿宋" w:hAnsi="仿宋" w:eastAsia="仿宋" w:cs="仿宋"/>
          <w:snapToGrid w:val="0"/>
          <w:color w:val="auto"/>
          <w:spacing w:val="0"/>
          <w:kern w:val="0"/>
          <w:sz w:val="24"/>
          <w:szCs w:val="24"/>
        </w:rPr>
        <w:t>2、付款方式</w:t>
      </w:r>
      <w:r>
        <w:rPr>
          <w:rFonts w:hint="eastAsia" w:ascii="仿宋" w:hAnsi="仿宋" w:eastAsia="仿宋" w:cs="仿宋"/>
          <w:snapToGrid w:val="0"/>
          <w:color w:val="auto"/>
          <w:spacing w:val="0"/>
          <w:kern w:val="0"/>
          <w:sz w:val="24"/>
          <w:szCs w:val="24"/>
          <w:highlight w:val="none"/>
        </w:rPr>
        <w:t>：</w:t>
      </w:r>
      <w:bookmarkStart w:id="1" w:name="_GoBack"/>
      <w:r>
        <w:rPr>
          <w:rFonts w:hint="eastAsia" w:ascii="仿宋" w:hAnsi="仿宋" w:eastAsia="仿宋" w:cs="仿宋"/>
          <w:b/>
          <w:bCs/>
          <w:snapToGrid w:val="0"/>
          <w:color w:val="auto"/>
          <w:spacing w:val="0"/>
          <w:kern w:val="0"/>
          <w:sz w:val="24"/>
          <w:szCs w:val="24"/>
          <w:highlight w:val="none"/>
          <w:u w:val="single"/>
        </w:rPr>
        <w:t>工程竣工验收合格后支付合同价款的70%，竣工验收</w:t>
      </w:r>
      <w:r>
        <w:rPr>
          <w:rFonts w:hint="eastAsia" w:ascii="仿宋" w:hAnsi="仿宋" w:cs="仿宋"/>
          <w:b/>
          <w:bCs/>
          <w:snapToGrid w:val="0"/>
          <w:color w:val="auto"/>
          <w:spacing w:val="0"/>
          <w:kern w:val="0"/>
          <w:sz w:val="24"/>
          <w:szCs w:val="24"/>
          <w:highlight w:val="none"/>
          <w:u w:val="single"/>
          <w:lang w:val="en-US" w:eastAsia="zh-CN"/>
        </w:rPr>
        <w:t>合格</w:t>
      </w:r>
      <w:r>
        <w:rPr>
          <w:rFonts w:hint="eastAsia" w:ascii="仿宋" w:hAnsi="仿宋" w:eastAsia="仿宋" w:cs="仿宋"/>
          <w:b/>
          <w:bCs/>
          <w:snapToGrid w:val="0"/>
          <w:color w:val="auto"/>
          <w:spacing w:val="0"/>
          <w:kern w:val="0"/>
          <w:sz w:val="24"/>
          <w:szCs w:val="24"/>
          <w:highlight w:val="none"/>
          <w:u w:val="single"/>
        </w:rPr>
        <w:t>一年后根据最终</w:t>
      </w:r>
      <w:r>
        <w:rPr>
          <w:rFonts w:hint="eastAsia" w:ascii="仿宋" w:hAnsi="仿宋" w:cs="仿宋"/>
          <w:b/>
          <w:bCs/>
          <w:snapToGrid w:val="0"/>
          <w:color w:val="auto"/>
          <w:spacing w:val="0"/>
          <w:kern w:val="0"/>
          <w:sz w:val="24"/>
          <w:szCs w:val="24"/>
          <w:highlight w:val="none"/>
          <w:u w:val="single"/>
          <w:lang w:eastAsia="zh-CN"/>
        </w:rPr>
        <w:t>决算金额</w:t>
      </w:r>
      <w:r>
        <w:rPr>
          <w:rFonts w:hint="eastAsia" w:ascii="仿宋" w:hAnsi="仿宋" w:eastAsia="仿宋" w:cs="仿宋"/>
          <w:b/>
          <w:bCs/>
          <w:snapToGrid w:val="0"/>
          <w:color w:val="auto"/>
          <w:spacing w:val="0"/>
          <w:kern w:val="0"/>
          <w:sz w:val="24"/>
          <w:szCs w:val="24"/>
          <w:highlight w:val="none"/>
          <w:u w:val="single"/>
        </w:rPr>
        <w:t>支付剩余款项。</w:t>
      </w:r>
      <w:bookmarkEnd w:id="1"/>
    </w:p>
    <w:p w14:paraId="2CB1CF8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90"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3、工程结算形式。如供应商在施工过程中出现特殊情况，在征求采购人同意的情况下，如工程内容或工程量需要增加，工程结算时应计入。</w:t>
      </w:r>
    </w:p>
    <w:p w14:paraId="5EB4D24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90" w:firstLine="50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4、工程竣工结算：工程竣工验收后供应商向采购人提交工程结算书和其他有关工程资料，并将有关资料送交采购人。结算价以实际发生为准。</w:t>
      </w:r>
    </w:p>
    <w:p w14:paraId="1252E12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七、安全生产和防火</w:t>
      </w:r>
    </w:p>
    <w:p w14:paraId="55AC7882">
      <w:pPr>
        <w:pStyle w:val="3"/>
        <w:keepNext w:val="0"/>
        <w:keepLines w:val="0"/>
        <w:pageBreakBefore w:val="0"/>
        <w:widowControl w:val="0"/>
        <w:kinsoku/>
        <w:wordWrap/>
        <w:overflowPunct/>
        <w:topLinePunct w:val="0"/>
        <w:autoSpaceDE/>
        <w:autoSpaceDN/>
        <w:bidi w:val="0"/>
        <w:adjustRightInd w:val="0"/>
        <w:snapToGrid w:val="0"/>
        <w:spacing w:before="0" w:after="0" w:line="360" w:lineRule="auto"/>
        <w:jc w:val="right"/>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供应商在施工期间应严格遵守其他相关的法规、规范，做到安全生产，文明施工。</w:t>
      </w:r>
    </w:p>
    <w:p w14:paraId="5D98F8B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八、工程保修</w:t>
      </w:r>
    </w:p>
    <w:p w14:paraId="1978C4F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1、本工程质量保修期为 </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u w:val="single" w:color="auto"/>
          <w:lang w:val="en-US" w:eastAsia="zh-CN"/>
        </w:rPr>
        <w:t>2</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年。</w:t>
      </w:r>
    </w:p>
    <w:p w14:paraId="30E9C17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90" w:firstLine="51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2、质量保修期间，由于施工质量等发生的问题 ，需要维修时，供应商无偿负责保修。供应商收到采购人保修通知</w:t>
      </w:r>
      <w:r>
        <w:rPr>
          <w:rFonts w:hint="eastAsia" w:ascii="仿宋" w:hAnsi="仿宋" w:eastAsia="仿宋" w:cs="仿宋"/>
          <w:snapToGrid w:val="0"/>
          <w:color w:val="auto"/>
          <w:spacing w:val="0"/>
          <w:kern w:val="0"/>
          <w:sz w:val="24"/>
          <w:szCs w:val="24"/>
          <w:u w:val="single" w:color="auto"/>
        </w:rPr>
        <w:t xml:space="preserve"> 3 </w:t>
      </w:r>
      <w:r>
        <w:rPr>
          <w:rFonts w:hint="eastAsia" w:ascii="仿宋" w:hAnsi="仿宋" w:eastAsia="仿宋" w:cs="仿宋"/>
          <w:snapToGrid w:val="0"/>
          <w:color w:val="auto"/>
          <w:spacing w:val="0"/>
          <w:kern w:val="0"/>
          <w:sz w:val="24"/>
          <w:szCs w:val="24"/>
        </w:rPr>
        <w:t>日内，进行保修。</w:t>
      </w:r>
    </w:p>
    <w:p w14:paraId="0CEFAD6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7" w:right="90" w:firstLine="50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3、质量保修期间，由于采购人使用不当造成的问题，供应商负责维修，采购人负责支付人工和材料费用。供应商收到采购人维修通知</w:t>
      </w:r>
      <w:r>
        <w:rPr>
          <w:rFonts w:hint="eastAsia" w:ascii="仿宋" w:hAnsi="仿宋" w:eastAsia="仿宋" w:cs="仿宋"/>
          <w:snapToGrid w:val="0"/>
          <w:color w:val="auto"/>
          <w:spacing w:val="0"/>
          <w:kern w:val="0"/>
          <w:sz w:val="24"/>
          <w:szCs w:val="24"/>
          <w:u w:val="single" w:color="auto"/>
        </w:rPr>
        <w:t xml:space="preserve"> 3 </w:t>
      </w:r>
      <w:r>
        <w:rPr>
          <w:rFonts w:hint="eastAsia" w:ascii="仿宋" w:hAnsi="仿宋" w:eastAsia="仿宋" w:cs="仿宋"/>
          <w:snapToGrid w:val="0"/>
          <w:color w:val="auto"/>
          <w:spacing w:val="0"/>
          <w:kern w:val="0"/>
          <w:sz w:val="24"/>
          <w:szCs w:val="24"/>
        </w:rPr>
        <w:t>日内，进行维修。</w:t>
      </w:r>
    </w:p>
    <w:p w14:paraId="3337C63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4、供应商提供的服务承诺和保修期责任</w:t>
      </w:r>
      <w:r>
        <w:rPr>
          <w:rFonts w:hint="eastAsia" w:ascii="仿宋" w:hAnsi="仿宋" w:eastAsia="仿宋" w:cs="仿宋"/>
          <w:snapToGrid w:val="0"/>
          <w:color w:val="auto"/>
          <w:spacing w:val="0"/>
          <w:kern w:val="0"/>
          <w:sz w:val="24"/>
          <w:szCs w:val="24"/>
          <w:lang w:eastAsia="zh-CN"/>
        </w:rPr>
        <w:t>等其他</w:t>
      </w:r>
      <w:r>
        <w:rPr>
          <w:rFonts w:hint="eastAsia" w:ascii="仿宋" w:hAnsi="仿宋" w:eastAsia="仿宋" w:cs="仿宋"/>
          <w:snapToGrid w:val="0"/>
          <w:color w:val="auto"/>
          <w:spacing w:val="0"/>
          <w:kern w:val="0"/>
          <w:sz w:val="24"/>
          <w:szCs w:val="24"/>
        </w:rPr>
        <w:t>具体约定事项。</w:t>
      </w:r>
    </w:p>
    <w:p w14:paraId="1D36E2C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九、合同的变更、终止与转让</w:t>
      </w:r>
    </w:p>
    <w:p w14:paraId="7D8C793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26" w:firstLine="53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1、除《中华人民共和国政府采购法》第50条规定的情形外，本合同</w:t>
      </w:r>
      <w:r>
        <w:rPr>
          <w:rFonts w:hint="eastAsia" w:ascii="仿宋" w:hAnsi="仿宋" w:eastAsia="仿宋" w:cs="仿宋"/>
          <w:snapToGrid w:val="0"/>
          <w:color w:val="auto"/>
          <w:spacing w:val="0"/>
          <w:kern w:val="0"/>
          <w:sz w:val="24"/>
          <w:szCs w:val="24"/>
          <w:lang w:eastAsia="zh-CN"/>
        </w:rPr>
        <w:t>一经签订</w:t>
      </w:r>
      <w:r>
        <w:rPr>
          <w:rFonts w:hint="eastAsia" w:ascii="仿宋" w:hAnsi="仿宋" w:eastAsia="仿宋" w:cs="仿宋"/>
          <w:snapToGrid w:val="0"/>
          <w:color w:val="auto"/>
          <w:spacing w:val="0"/>
          <w:kern w:val="0"/>
          <w:sz w:val="24"/>
          <w:szCs w:val="24"/>
        </w:rPr>
        <w:t>，双方不得擅自变更、中止或终止合同。</w:t>
      </w:r>
    </w:p>
    <w:p w14:paraId="2384E10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2、供应商不得擅自转让其应履行的合同义务。</w:t>
      </w:r>
    </w:p>
    <w:p w14:paraId="585424C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十、违约责任</w:t>
      </w:r>
    </w:p>
    <w:p w14:paraId="1EFE980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1、采购人未办理验收手续，提前使用或擅自动用，造成损失由采购人负责。</w:t>
      </w:r>
    </w:p>
    <w:p w14:paraId="28131D4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57"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2、由于供应商原因逾期竣工，供应商应补偿采购人因逾期竣工所造成的损失。每逾期一天，供应商支付采购人</w:t>
      </w:r>
      <w:r>
        <w:rPr>
          <w:rFonts w:hint="eastAsia" w:ascii="仿宋" w:hAnsi="仿宋" w:eastAsia="仿宋" w:cs="仿宋"/>
          <w:snapToGrid w:val="0"/>
          <w:color w:val="auto"/>
          <w:spacing w:val="0"/>
          <w:kern w:val="0"/>
          <w:sz w:val="24"/>
          <w:szCs w:val="24"/>
          <w:u w:val="single" w:color="auto"/>
        </w:rPr>
        <w:t xml:space="preserve"> 3 </w:t>
      </w:r>
      <w:r>
        <w:rPr>
          <w:rFonts w:hint="eastAsia" w:ascii="仿宋" w:hAnsi="仿宋" w:eastAsia="仿宋" w:cs="仿宋"/>
          <w:snapToGrid w:val="0"/>
          <w:color w:val="auto"/>
          <w:spacing w:val="0"/>
          <w:kern w:val="0"/>
          <w:sz w:val="24"/>
          <w:szCs w:val="24"/>
        </w:rPr>
        <w:t>‰违约金。</w:t>
      </w:r>
    </w:p>
    <w:p w14:paraId="6A1ADCA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8" w:firstLine="51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3、由于供应商提供的材料、设备质量不合格而影响本工程质量，其返工费用由供应商承担，工期不顺延。</w:t>
      </w:r>
    </w:p>
    <w:p w14:paraId="6759229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8" w:firstLine="51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4、由于供应商原因造成本工程质量事故，其返工费用由供应商承担，工期不顺延，并负责因此造成的全部损失。</w:t>
      </w:r>
    </w:p>
    <w:p w14:paraId="2B0BD4A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2" w:right="76" w:firstLine="51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5、供应商应妥善保管采购人提供的材料、设备和现场堆放的物品及工程成品，如保管不当造成损失，供应商应照价赔偿。</w:t>
      </w:r>
    </w:p>
    <w:p w14:paraId="5CBB7A6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8" w:firstLine="51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6、未经采购人同意，供应商擅自拆改原建筑物结构或设备、管线，由此发生的损失或事故（包括罚款），由供应商负责并承担损失。</w:t>
      </w:r>
    </w:p>
    <w:p w14:paraId="6CF8D40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8" w:firstLine="51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7、由于供应商在施工生产过程中违反有关安全操作规程、消防法，导致发生安全事故或火灾事故，供应商应承担由此引发的一切责任。</w:t>
      </w:r>
    </w:p>
    <w:p w14:paraId="4E046E5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8、供应商拒不执行保修期责任和服务承诺，采购人有权追究供应商违约责任。</w:t>
      </w:r>
    </w:p>
    <w:p w14:paraId="1EDC1E5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8" w:firstLine="51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9、因一方原因，合同无法继续履行时，应通知对方，按规定程序办理合同终止协议，并由责任方赔偿对方由此造成的全部经济损失。</w:t>
      </w:r>
    </w:p>
    <w:p w14:paraId="58519B7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3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10、其他违约行为按违约额5%收取违约金并赔偿经济损失。</w:t>
      </w:r>
    </w:p>
    <w:p w14:paraId="4DA797F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十一、合同争议解决</w:t>
      </w:r>
    </w:p>
    <w:p w14:paraId="38693BF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5" w:right="15" w:firstLine="52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因履行本合同引起的或与本合同有关的争议，甲乙双方应首先通过友好协商解 决，如果协商不能解决，可采取以下两种方法解决。</w:t>
      </w:r>
    </w:p>
    <w:p w14:paraId="0BE8B9C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15" w:right="4163" w:hanging="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A 向 </w:t>
      </w:r>
      <w:r>
        <w:rPr>
          <w:rFonts w:hint="eastAsia" w:ascii="仿宋" w:hAnsi="仿宋" w:eastAsia="仿宋" w:cs="仿宋"/>
          <w:snapToGrid w:val="0"/>
          <w:color w:val="auto"/>
          <w:spacing w:val="0"/>
          <w:kern w:val="0"/>
          <w:sz w:val="24"/>
          <w:szCs w:val="24"/>
          <w:u w:val="single" w:color="auto"/>
        </w:rPr>
        <w:t xml:space="preserve">  项目所在地  </w:t>
      </w:r>
      <w:r>
        <w:rPr>
          <w:rFonts w:hint="eastAsia" w:ascii="仿宋" w:hAnsi="仿宋" w:eastAsia="仿宋" w:cs="仿宋"/>
          <w:snapToGrid w:val="0"/>
          <w:color w:val="auto"/>
          <w:spacing w:val="0"/>
          <w:kern w:val="0"/>
          <w:sz w:val="24"/>
          <w:szCs w:val="24"/>
        </w:rPr>
        <w:t xml:space="preserve"> 仲裁委员会申请仲裁。B 向 </w:t>
      </w:r>
      <w:r>
        <w:rPr>
          <w:rFonts w:hint="eastAsia" w:ascii="仿宋" w:hAnsi="仿宋" w:eastAsia="仿宋" w:cs="仿宋"/>
          <w:snapToGrid w:val="0"/>
          <w:color w:val="auto"/>
          <w:spacing w:val="0"/>
          <w:kern w:val="0"/>
          <w:sz w:val="24"/>
          <w:szCs w:val="24"/>
          <w:u w:val="single" w:color="auto"/>
        </w:rPr>
        <w:t xml:space="preserve">  项目所在地  </w:t>
      </w:r>
      <w:r>
        <w:rPr>
          <w:rFonts w:hint="eastAsia" w:ascii="仿宋" w:hAnsi="仿宋" w:eastAsia="仿宋" w:cs="仿宋"/>
          <w:snapToGrid w:val="0"/>
          <w:color w:val="auto"/>
          <w:spacing w:val="0"/>
          <w:kern w:val="0"/>
          <w:sz w:val="24"/>
          <w:szCs w:val="24"/>
        </w:rPr>
        <w:t xml:space="preserve"> 人民法院诉讼。</w:t>
      </w:r>
    </w:p>
    <w:p w14:paraId="54C43AD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sectPr>
          <w:footerReference r:id="rId3" w:type="default"/>
          <w:pgSz w:w="11906" w:h="16839"/>
          <w:pgMar w:top="1154" w:right="1134" w:bottom="1223" w:left="1321" w:header="862" w:footer="1061" w:gutter="0"/>
          <w:pgNumType w:fmt="decimal" w:start="1"/>
          <w:cols w:space="720" w:num="1"/>
        </w:sectPr>
      </w:pPr>
    </w:p>
    <w:p w14:paraId="1F7C94DD">
      <w:pPr>
        <w:pStyle w:val="3"/>
        <w:keepNext w:val="0"/>
        <w:keepLines w:val="0"/>
        <w:pageBreakBefore w:val="0"/>
        <w:widowControl w:val="0"/>
        <w:kinsoku/>
        <w:wordWrap/>
        <w:overflowPunct/>
        <w:topLinePunct w:val="0"/>
        <w:autoSpaceDE/>
        <w:autoSpaceDN/>
        <w:bidi w:val="0"/>
        <w:adjustRightInd w:val="0"/>
        <w:snapToGrid w:val="0"/>
        <w:spacing w:before="78" w:line="360" w:lineRule="auto"/>
        <w:ind w:left="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附件</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1：工程质量保修书</w:t>
      </w:r>
    </w:p>
    <w:p w14:paraId="496FB62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right="220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采购人（全称）：</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cs="仿宋"/>
          <w:snapToGrid w:val="0"/>
          <w:color w:val="auto"/>
          <w:spacing w:val="0"/>
          <w:kern w:val="0"/>
          <w:sz w:val="24"/>
          <w:szCs w:val="24"/>
          <w:u w:val="single" w:color="auto"/>
          <w:lang w:eastAsia="zh-CN"/>
        </w:rPr>
        <w:t>渭南高新区教育文体局</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w:t>
      </w:r>
    </w:p>
    <w:p w14:paraId="632460C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right="220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供应商（全称）：</w:t>
      </w:r>
      <w:r>
        <w:rPr>
          <w:rFonts w:hint="eastAsia" w:ascii="仿宋" w:hAnsi="仿宋" w:eastAsia="仿宋" w:cs="仿宋"/>
          <w:snapToGrid w:val="0"/>
          <w:color w:val="auto"/>
          <w:spacing w:val="0"/>
          <w:kern w:val="0"/>
          <w:sz w:val="24"/>
          <w:szCs w:val="24"/>
          <w:u w:val="single" w:color="auto"/>
        </w:rPr>
        <w:t xml:space="preserve">                                    </w:t>
      </w:r>
    </w:p>
    <w:p w14:paraId="19A71BC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87"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采购人和供应商根据《中华人民共和国建筑法》和《建设工程质量管理条例》，经协商一致就</w:t>
      </w:r>
      <w:r>
        <w:rPr>
          <w:rFonts w:hint="eastAsia" w:ascii="仿宋" w:hAnsi="仿宋" w:cs="仿宋"/>
          <w:snapToGrid w:val="0"/>
          <w:color w:val="auto"/>
          <w:spacing w:val="0"/>
          <w:kern w:val="0"/>
          <w:sz w:val="24"/>
          <w:szCs w:val="24"/>
          <w:u w:val="single" w:color="auto"/>
          <w:lang w:eastAsia="zh-CN"/>
        </w:rPr>
        <w:t>渭南高新区体育健身步道项目</w:t>
      </w:r>
      <w:r>
        <w:rPr>
          <w:rFonts w:hint="eastAsia" w:ascii="仿宋" w:hAnsi="仿宋" w:eastAsia="仿宋" w:cs="仿宋"/>
          <w:snapToGrid w:val="0"/>
          <w:color w:val="auto"/>
          <w:spacing w:val="0"/>
          <w:kern w:val="0"/>
          <w:sz w:val="24"/>
          <w:szCs w:val="24"/>
        </w:rPr>
        <w:t>签订工程质量保修书。</w:t>
      </w:r>
    </w:p>
    <w:p w14:paraId="3DC0E18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一、工程质量保修范围和内容</w:t>
      </w:r>
    </w:p>
    <w:p w14:paraId="0ADA2AC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供应商在质量保修期内，按照有关法律规定和合同约定，承担工程质量保修责任。</w:t>
      </w:r>
    </w:p>
    <w:p w14:paraId="252D1CF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lang w:eastAsia="zh-CN"/>
        </w:rPr>
      </w:pPr>
      <w:r>
        <w:rPr>
          <w:rFonts w:hint="eastAsia" w:ascii="仿宋" w:hAnsi="仿宋" w:eastAsia="仿宋" w:cs="仿宋"/>
          <w:snapToGrid w:val="0"/>
          <w:color w:val="auto"/>
          <w:spacing w:val="0"/>
          <w:kern w:val="0"/>
          <w:sz w:val="24"/>
          <w:szCs w:val="24"/>
        </w:rPr>
        <w:t>质量保修范围：</w:t>
      </w:r>
      <w:r>
        <w:rPr>
          <w:rFonts w:hint="eastAsia" w:ascii="仿宋" w:hAnsi="仿宋" w:cs="仿宋"/>
          <w:snapToGrid w:val="0"/>
          <w:color w:val="auto"/>
          <w:spacing w:val="0"/>
          <w:kern w:val="0"/>
          <w:sz w:val="24"/>
          <w:szCs w:val="24"/>
          <w:u w:val="single" w:color="auto"/>
          <w:lang w:eastAsia="zh-CN"/>
        </w:rPr>
        <w:t>渭南高新区体育健身步道项目</w:t>
      </w:r>
      <w:r>
        <w:rPr>
          <w:rFonts w:hint="eastAsia" w:ascii="仿宋" w:hAnsi="仿宋" w:eastAsia="仿宋" w:cs="仿宋"/>
          <w:snapToGrid w:val="0"/>
          <w:color w:val="auto"/>
          <w:spacing w:val="0"/>
          <w:kern w:val="0"/>
          <w:sz w:val="24"/>
          <w:szCs w:val="24"/>
          <w:u w:val="single" w:color="auto"/>
        </w:rPr>
        <w:t>全部内容</w:t>
      </w:r>
      <w:r>
        <w:rPr>
          <w:rFonts w:hint="eastAsia" w:ascii="仿宋" w:hAnsi="仿宋" w:eastAsia="仿宋" w:cs="仿宋"/>
          <w:snapToGrid w:val="0"/>
          <w:color w:val="auto"/>
          <w:spacing w:val="0"/>
          <w:kern w:val="0"/>
          <w:sz w:val="24"/>
          <w:szCs w:val="24"/>
          <w:u w:val="none" w:color="auto"/>
          <w:lang w:eastAsia="zh-CN"/>
        </w:rPr>
        <w:t>。</w:t>
      </w:r>
    </w:p>
    <w:p w14:paraId="60AC269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具体保修的内容，双方约定如下：</w:t>
      </w:r>
      <w:r>
        <w:rPr>
          <w:rFonts w:hint="eastAsia" w:ascii="仿宋" w:hAnsi="仿宋" w:eastAsia="仿宋" w:cs="仿宋"/>
          <w:snapToGrid w:val="0"/>
          <w:color w:val="auto"/>
          <w:spacing w:val="0"/>
          <w:kern w:val="0"/>
          <w:sz w:val="24"/>
          <w:szCs w:val="24"/>
          <w:u w:val="single" w:color="auto"/>
        </w:rPr>
        <w:t>工程量清单及磋商文件规定的全部内容。</w:t>
      </w:r>
    </w:p>
    <w:p w14:paraId="1C6F8B6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二、质量保修期</w:t>
      </w:r>
    </w:p>
    <w:p w14:paraId="5E0D786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87" w:firstLine="51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根据《建设工程质量管理条例》及有关规定，工程的质量保修期如下：</w:t>
      </w:r>
      <w:r>
        <w:rPr>
          <w:rFonts w:hint="eastAsia" w:ascii="仿宋" w:hAnsi="仿宋" w:eastAsia="仿宋" w:cs="仿宋"/>
          <w:snapToGrid w:val="0"/>
          <w:color w:val="auto"/>
          <w:spacing w:val="0"/>
          <w:kern w:val="0"/>
          <w:sz w:val="24"/>
          <w:szCs w:val="24"/>
          <w:u w:val="single" w:color="auto"/>
        </w:rPr>
        <w:t>质量保修期自工程竣工验收合格之日起计算</w:t>
      </w:r>
      <w:r>
        <w:rPr>
          <w:rFonts w:hint="eastAsia" w:ascii="仿宋" w:hAnsi="仿宋" w:cs="仿宋"/>
          <w:snapToGrid w:val="0"/>
          <w:color w:val="auto"/>
          <w:spacing w:val="0"/>
          <w:kern w:val="0"/>
          <w:sz w:val="24"/>
          <w:szCs w:val="24"/>
          <w:u w:val="single" w:color="auto"/>
          <w:lang w:val="en-US" w:eastAsia="zh-CN"/>
        </w:rPr>
        <w:t>2年</w:t>
      </w:r>
      <w:r>
        <w:rPr>
          <w:rFonts w:hint="eastAsia" w:ascii="仿宋" w:hAnsi="仿宋" w:eastAsia="仿宋" w:cs="仿宋"/>
          <w:snapToGrid w:val="0"/>
          <w:color w:val="auto"/>
          <w:spacing w:val="0"/>
          <w:kern w:val="0"/>
          <w:sz w:val="24"/>
          <w:szCs w:val="24"/>
        </w:rPr>
        <w:t>。</w:t>
      </w:r>
    </w:p>
    <w:p w14:paraId="7D99BB5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三、缺陷责任期</w:t>
      </w:r>
    </w:p>
    <w:p w14:paraId="123CBD9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87"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工程缺陷责任期为</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u w:val="single" w:color="auto"/>
          <w:lang w:val="en-US" w:eastAsia="zh-CN"/>
        </w:rPr>
        <w:t>24</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个月，缺陷责任期自工程通过竣工验收之日起计算。单位工程先于全部工程进行验收，单位工程缺陷责任期自单位工程验收合格之日起算。</w:t>
      </w:r>
    </w:p>
    <w:p w14:paraId="02FA251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4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四、质量保修责任</w:t>
      </w:r>
    </w:p>
    <w:p w14:paraId="616804A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89" w:firstLine="530"/>
        <w:textAlignment w:val="auto"/>
        <w:rPr>
          <w:rFonts w:hint="default" w:ascii="仿宋" w:hAnsi="仿宋" w:eastAsia="仿宋" w:cs="仿宋"/>
          <w:snapToGrid w:val="0"/>
          <w:color w:val="auto"/>
          <w:spacing w:val="0"/>
          <w:kern w:val="0"/>
          <w:sz w:val="24"/>
          <w:szCs w:val="24"/>
          <w:lang w:val="en-US" w:eastAsia="zh-CN"/>
        </w:rPr>
      </w:pPr>
      <w:r>
        <w:rPr>
          <w:rFonts w:hint="eastAsia" w:ascii="仿宋" w:hAnsi="仿宋" w:eastAsia="仿宋" w:cs="仿宋"/>
          <w:snapToGrid w:val="0"/>
          <w:color w:val="auto"/>
          <w:spacing w:val="0"/>
          <w:kern w:val="0"/>
          <w:sz w:val="24"/>
          <w:szCs w:val="24"/>
        </w:rPr>
        <w:t>1．属于保修范围、内容的项目，供应商应当在接到保修通知之日起7天内派人保修。供应商不在约定期限内派人保修的，采购人可以委托他人修理</w:t>
      </w:r>
      <w:r>
        <w:rPr>
          <w:rFonts w:hint="eastAsia" w:ascii="仿宋" w:hAnsi="仿宋" w:cs="仿宋"/>
          <w:snapToGrid w:val="0"/>
          <w:color w:val="auto"/>
          <w:spacing w:val="0"/>
          <w:kern w:val="0"/>
          <w:sz w:val="24"/>
          <w:szCs w:val="24"/>
          <w:lang w:eastAsia="zh-CN"/>
        </w:rPr>
        <w:t>，</w:t>
      </w:r>
      <w:r>
        <w:rPr>
          <w:rFonts w:hint="eastAsia" w:ascii="仿宋" w:hAnsi="仿宋" w:cs="仿宋"/>
          <w:snapToGrid w:val="0"/>
          <w:color w:val="auto"/>
          <w:spacing w:val="0"/>
          <w:kern w:val="0"/>
          <w:sz w:val="24"/>
          <w:szCs w:val="24"/>
          <w:lang w:val="en-US" w:eastAsia="zh-CN"/>
        </w:rPr>
        <w:t>费用由供应商承担。</w:t>
      </w:r>
    </w:p>
    <w:p w14:paraId="526D75E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90"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2．发生紧急事故需抢修的，供应商在接到事故通知后，应当立即到达事故现场抢修。</w:t>
      </w:r>
    </w:p>
    <w:p w14:paraId="284239A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18" w:firstLine="51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54F5229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4．质量保修完成后，由采购人组织验收。</w:t>
      </w:r>
    </w:p>
    <w:p w14:paraId="1BF5311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五、保修费用</w:t>
      </w:r>
    </w:p>
    <w:p w14:paraId="07B6E26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保修费用由造成质量缺陷的责任方承担。</w:t>
      </w:r>
    </w:p>
    <w:p w14:paraId="343BAC1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 xml:space="preserve">六、双方约定的其他工程质量保修事项： </w:t>
      </w:r>
      <w:r>
        <w:rPr>
          <w:rFonts w:hint="eastAsia" w:ascii="仿宋" w:hAnsi="仿宋" w:eastAsia="仿宋" w:cs="仿宋"/>
          <w:snapToGrid w:val="0"/>
          <w:color w:val="auto"/>
          <w:spacing w:val="0"/>
          <w:kern w:val="0"/>
          <w:sz w:val="24"/>
          <w:szCs w:val="24"/>
          <w:u w:val="single" w:color="auto"/>
        </w:rPr>
        <w:t xml:space="preserve">              /               </w:t>
      </w:r>
      <w:r>
        <w:rPr>
          <w:rFonts w:hint="eastAsia" w:ascii="仿宋" w:hAnsi="仿宋" w:eastAsia="仿宋" w:cs="仿宋"/>
          <w:snapToGrid w:val="0"/>
          <w:color w:val="auto"/>
          <w:spacing w:val="0"/>
          <w:kern w:val="0"/>
          <w:sz w:val="24"/>
          <w:szCs w:val="24"/>
        </w:rPr>
        <w:t>。</w:t>
      </w:r>
    </w:p>
    <w:p w14:paraId="5419B1F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15" w:firstLine="51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工程质量保修书由采购人、供应商在工程竣工验收前共同签署，作为施工合同附件，其有效期限至保修期满。</w:t>
      </w:r>
    </w:p>
    <w:p w14:paraId="7E4762DC">
      <w:pPr>
        <w:pStyle w:val="3"/>
        <w:keepNext w:val="0"/>
        <w:keepLines w:val="0"/>
        <w:pageBreakBefore w:val="0"/>
        <w:widowControl w:val="0"/>
        <w:kinsoku/>
        <w:wordWrap/>
        <w:overflowPunct/>
        <w:topLinePunct w:val="0"/>
        <w:autoSpaceDE/>
        <w:autoSpaceDN/>
        <w:bidi w:val="0"/>
        <w:adjustRightInd w:val="0"/>
        <w:snapToGrid w:val="0"/>
        <w:spacing w:before="0" w:after="0" w:line="24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采购人(公章)：                      供应商(公章)：</w:t>
      </w:r>
    </w:p>
    <w:p w14:paraId="2C27B600">
      <w:pPr>
        <w:pStyle w:val="3"/>
        <w:keepNext w:val="0"/>
        <w:keepLines w:val="0"/>
        <w:pageBreakBefore w:val="0"/>
        <w:widowControl w:val="0"/>
        <w:kinsoku/>
        <w:wordWrap/>
        <w:overflowPunct/>
        <w:topLinePunct w:val="0"/>
        <w:autoSpaceDE/>
        <w:autoSpaceDN/>
        <w:bidi w:val="0"/>
        <w:adjustRightInd w:val="0"/>
        <w:snapToGrid w:val="0"/>
        <w:spacing w:before="0" w:after="0" w:line="24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法定代表人或                        法定代表人或</w:t>
      </w:r>
    </w:p>
    <w:p w14:paraId="426FD3D0">
      <w:pPr>
        <w:pStyle w:val="3"/>
        <w:keepNext w:val="0"/>
        <w:keepLines w:val="0"/>
        <w:pageBreakBefore w:val="0"/>
        <w:widowControl w:val="0"/>
        <w:kinsoku/>
        <w:wordWrap/>
        <w:overflowPunct/>
        <w:topLinePunct w:val="0"/>
        <w:autoSpaceDE/>
        <w:autoSpaceDN/>
        <w:bidi w:val="0"/>
        <w:adjustRightInd w:val="0"/>
        <w:snapToGrid w:val="0"/>
        <w:spacing w:before="0" w:after="0" w:line="24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委托代理人(签字或盖章)：            委托代理人(签字或盖章)：</w:t>
      </w:r>
    </w:p>
    <w:p w14:paraId="0A176233">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snapToGrid w:val="0"/>
          <w:color w:val="auto"/>
          <w:spacing w:val="0"/>
          <w:kern w:val="0"/>
          <w:sz w:val="24"/>
          <w:szCs w:val="24"/>
        </w:rPr>
        <w:sectPr>
          <w:headerReference r:id="rId4" w:type="default"/>
          <w:footerReference r:id="rId5" w:type="default"/>
          <w:pgSz w:w="11906" w:h="16839"/>
          <w:pgMar w:top="1154" w:right="1134" w:bottom="1223" w:left="1321" w:header="862" w:footer="1061" w:gutter="0"/>
          <w:pgNumType w:fmt="decimal"/>
          <w:cols w:space="720" w:num="1"/>
        </w:sectPr>
      </w:pPr>
    </w:p>
    <w:p w14:paraId="6289725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附件</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2：安全生产协议书</w:t>
      </w:r>
    </w:p>
    <w:p w14:paraId="2798847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89" w:firstLine="51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为在合同的实施过程中创造安全、高效的施工环境 。切实搞好本项目的安全管理工作。本项目采购人与供应商特此签订安全生产合同：</w:t>
      </w:r>
    </w:p>
    <w:p w14:paraId="67CBB29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一、采购人职责</w:t>
      </w:r>
    </w:p>
    <w:p w14:paraId="2E2E60D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87"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严格遵守国家有关安全生产的法律法规，认真执行工程承包合同中的有关安全要求。</w:t>
      </w:r>
    </w:p>
    <w:p w14:paraId="34DBEE8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4" w:right="89" w:firstLine="50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按照“安全第一，预防为主”和坚持“管生产必须管安全”的原则进行安全生产管理，做到生产与安全工作同时计划、布置、检查、总结和评比。</w:t>
      </w:r>
    </w:p>
    <w:p w14:paraId="117B9DB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31" w:right="108" w:firstLine="49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重要的安全设施必须坚持与主体工程“三同时 ”的原则，即：同时设计、审批、同时施工、同时验收，投入使用。</w:t>
      </w:r>
    </w:p>
    <w:p w14:paraId="1106DBE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定期召开安全生产调度会，及时传达中央及地方有关安全生产的精神。</w:t>
      </w:r>
    </w:p>
    <w:p w14:paraId="5B9EB12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9" w:right="87" w:firstLine="50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组织对供应商施工现场安全生产检查，监督供应商及时处理发现的各种安全隐患。</w:t>
      </w:r>
    </w:p>
    <w:p w14:paraId="761F875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二、供应商职责</w:t>
      </w:r>
    </w:p>
    <w:p w14:paraId="7F46E8E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90" w:firstLine="53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1、严格遵守国家及地方行政主管部门有关安全生产的法律法规 ，认真执行工程承包合同中的有关安全要求。</w:t>
      </w:r>
    </w:p>
    <w:p w14:paraId="69F4086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2、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0A92B7F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87" w:firstLine="516"/>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3、建立健全安全生产责任制，从派往项目实施的项 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1%-3%配置安全员，专职负责所有员工的安全和治安保卫工作及预防事故的发生。安全机构人员，有权按照有关规定发布指令，并采取保护性措施防止事故发生。</w:t>
      </w:r>
    </w:p>
    <w:p w14:paraId="4DB34B5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4、供应商在任何时候都应采取各种合理的预防措施，防止其员工发生任何违法、</w:t>
      </w:r>
      <w:r>
        <w:rPr>
          <w:rFonts w:hint="eastAsia" w:ascii="仿宋" w:hAnsi="仿宋" w:cs="仿宋"/>
          <w:snapToGrid w:val="0"/>
          <w:color w:val="auto"/>
          <w:spacing w:val="0"/>
          <w:kern w:val="0"/>
          <w:sz w:val="24"/>
          <w:szCs w:val="24"/>
          <w:lang w:eastAsia="zh-CN"/>
        </w:rPr>
        <w:t>违纪</w:t>
      </w:r>
      <w:r>
        <w:rPr>
          <w:rFonts w:hint="eastAsia" w:ascii="仿宋" w:hAnsi="仿宋" w:eastAsia="仿宋" w:cs="仿宋"/>
          <w:snapToGrid w:val="0"/>
          <w:color w:val="auto"/>
          <w:spacing w:val="0"/>
          <w:kern w:val="0"/>
          <w:sz w:val="24"/>
          <w:szCs w:val="24"/>
        </w:rPr>
        <w:t>、暴力或妨碍治安的行为。</w:t>
      </w:r>
    </w:p>
    <w:p w14:paraId="57A7555D">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68" w:firstLine="51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5、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 专业培训，获得（安全操作合格证）后，方准持证上岗。施工现场如出现特种作业无证操作现象时，项目经理必须承担管理责任。</w:t>
      </w:r>
    </w:p>
    <w:p w14:paraId="414FBFF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68" w:firstLine="51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6、对于易燃易爆的材料除应专门妥善保管之外，还应配合有足够的消防设施，所有施工人员都应熟悉消防设备的性能和使用方法，供应商不得将任何种类的爆炸物 给予、易贷或以其他方式转让给任何其他人，或允许、容忍上述同样行为。</w:t>
      </w:r>
    </w:p>
    <w:p w14:paraId="32449C2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9" w:right="71" w:firstLine="50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7、操作人员上岗，必须按照规定穿戴防护用品，施工负责人和安全检查员应随 时检查劳动防护用品的穿戴情况，不按规定穿戴防护用品的人员不得上岗。</w:t>
      </w:r>
    </w:p>
    <w:p w14:paraId="31E99A7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firstLine="51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8、所有施工机具设备和高空作业的设备均应定期检查，并有安全员的签字记录，保证其经常处于完好状态，不合格的机具、设备的劳动保护用品严禁使用。</w:t>
      </w:r>
    </w:p>
    <w:p w14:paraId="696C1F6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71" w:firstLine="51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9、施工中采用的新技术、新工艺、新设备、新材料时，必须制定相应的安全技术措施，施工现场必须具有相关的安全标志牌。</w:t>
      </w:r>
    </w:p>
    <w:p w14:paraId="56AC2ED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68" w:firstLine="53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10、供应商必须按照本工程项目特点，组织制定本工程实施中的生产安全事故应急救援预案；如发生安全事故，应按照《国务院关于特大安全事故行政责任追究的规定》</w:t>
      </w:r>
      <w:r>
        <w:rPr>
          <w:rFonts w:hint="eastAsia" w:ascii="仿宋" w:hAnsi="仿宋" w:eastAsia="仿宋" w:cs="仿宋"/>
          <w:snapToGrid w:val="0"/>
          <w:color w:val="auto"/>
          <w:spacing w:val="0"/>
          <w:kern w:val="0"/>
          <w:sz w:val="24"/>
          <w:szCs w:val="24"/>
          <w:lang w:eastAsia="zh-CN"/>
        </w:rPr>
        <w:t>以及其他</w:t>
      </w:r>
      <w:r>
        <w:rPr>
          <w:rFonts w:hint="eastAsia" w:ascii="仿宋" w:hAnsi="仿宋" w:eastAsia="仿宋" w:cs="仿宋"/>
          <w:snapToGrid w:val="0"/>
          <w:color w:val="auto"/>
          <w:spacing w:val="0"/>
          <w:kern w:val="0"/>
          <w:sz w:val="24"/>
          <w:szCs w:val="24"/>
        </w:rPr>
        <w:t>有关规定，及时上报有关部门，并坚持“三不放过”的原则，严肃处理相关责任人。</w:t>
      </w:r>
    </w:p>
    <w:p w14:paraId="38FAB73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三、违约责任</w:t>
      </w:r>
    </w:p>
    <w:p w14:paraId="4A0CB3D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71" w:firstLine="51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如供应商违反本合同第二条规定则视为供应商违约，供应商应承担</w:t>
      </w:r>
      <w:r>
        <w:rPr>
          <w:rFonts w:hint="eastAsia" w:ascii="仿宋" w:hAnsi="仿宋" w:eastAsia="仿宋" w:cs="仿宋"/>
          <w:snapToGrid w:val="0"/>
          <w:color w:val="auto"/>
          <w:spacing w:val="0"/>
          <w:kern w:val="0"/>
          <w:sz w:val="24"/>
          <w:szCs w:val="24"/>
          <w:lang w:eastAsia="zh-CN"/>
        </w:rPr>
        <w:t>因</w:t>
      </w:r>
      <w:r>
        <w:rPr>
          <w:rFonts w:hint="eastAsia" w:ascii="仿宋" w:hAnsi="仿宋" w:eastAsia="仿宋" w:cs="仿宋"/>
          <w:snapToGrid w:val="0"/>
          <w:color w:val="auto"/>
          <w:spacing w:val="0"/>
          <w:kern w:val="0"/>
          <w:sz w:val="24"/>
          <w:szCs w:val="24"/>
        </w:rPr>
        <w:t>其违约造成的一切责任及产生的费用，如果造成安全事故，将依法追究供应商责任。</w:t>
      </w:r>
    </w:p>
    <w:p w14:paraId="41B635E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3" w:right="68" w:firstLine="50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本合同，由双方法定代表人或授权的代理人签署与加盖公章后生效，随维护协议书失效而失效。</w:t>
      </w:r>
    </w:p>
    <w:p w14:paraId="019F107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6CE930C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6FF6D2C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采购人(公章)：                      供应商(公章)：</w:t>
      </w:r>
    </w:p>
    <w:p w14:paraId="65D9D22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法定代表人或                        法定代表人或</w:t>
      </w:r>
    </w:p>
    <w:p w14:paraId="460BA85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委托代理人(签字或盖章)：            委托代理人(签字或盖章)：</w:t>
      </w:r>
    </w:p>
    <w:p w14:paraId="520CD788">
      <w:pPr>
        <w:spacing w:line="360" w:lineRule="auto"/>
        <w:rPr>
          <w:rFonts w:hint="eastAsia" w:ascii="仿宋" w:hAnsi="仿宋" w:eastAsia="仿宋" w:cs="仿宋"/>
          <w:snapToGrid w:val="0"/>
          <w:color w:val="auto"/>
          <w:spacing w:val="0"/>
          <w:kern w:val="0"/>
          <w:sz w:val="24"/>
          <w:szCs w:val="24"/>
        </w:rPr>
        <w:sectPr>
          <w:headerReference r:id="rId6" w:type="default"/>
          <w:footerReference r:id="rId7" w:type="default"/>
          <w:pgSz w:w="11906" w:h="16839"/>
          <w:pgMar w:top="1154" w:right="1080" w:bottom="1223" w:left="1321" w:header="862" w:footer="1061" w:gutter="0"/>
          <w:pgNumType w:fmt="decimal"/>
          <w:cols w:space="720" w:num="1"/>
        </w:sectPr>
      </w:pPr>
    </w:p>
    <w:p w14:paraId="3887015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附件</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3：工程项目廉政合同书</w:t>
      </w:r>
    </w:p>
    <w:p w14:paraId="29B3BB6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80" w:firstLine="483"/>
        <w:jc w:val="both"/>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cs="仿宋"/>
          <w:snapToGrid w:val="0"/>
          <w:color w:val="auto"/>
          <w:spacing w:val="0"/>
          <w:kern w:val="0"/>
          <w:sz w:val="24"/>
          <w:szCs w:val="24"/>
          <w:u w:val="single" w:color="auto"/>
          <w:lang w:eastAsia="zh-CN"/>
        </w:rPr>
        <w:t>渭南高新区教育文体局</w:t>
      </w:r>
      <w:r>
        <w:rPr>
          <w:rFonts w:hint="eastAsia" w:ascii="仿宋" w:hAnsi="仿宋" w:eastAsia="仿宋" w:cs="仿宋"/>
          <w:snapToGrid w:val="0"/>
          <w:color w:val="auto"/>
          <w:spacing w:val="0"/>
          <w:kern w:val="0"/>
          <w:sz w:val="24"/>
          <w:szCs w:val="24"/>
        </w:rPr>
        <w:t>(以下简称采购人)与施工单位</w:t>
      </w:r>
      <w:r>
        <w:rPr>
          <w:rFonts w:hint="eastAsia" w:ascii="仿宋" w:hAnsi="仿宋" w:eastAsia="仿宋" w:cs="仿宋"/>
          <w:snapToGrid w:val="0"/>
          <w:color w:val="auto"/>
          <w:spacing w:val="0"/>
          <w:kern w:val="0"/>
          <w:sz w:val="24"/>
          <w:szCs w:val="24"/>
          <w:u w:val="single" w:color="auto"/>
        </w:rPr>
        <w:t xml:space="preserve">         </w:t>
      </w:r>
      <w:r>
        <w:rPr>
          <w:rFonts w:hint="eastAsia" w:ascii="仿宋" w:hAnsi="仿宋" w:eastAsia="仿宋" w:cs="仿宋"/>
          <w:snapToGrid w:val="0"/>
          <w:color w:val="auto"/>
          <w:spacing w:val="0"/>
          <w:kern w:val="0"/>
          <w:sz w:val="24"/>
          <w:szCs w:val="24"/>
        </w:rPr>
        <w:t xml:space="preserve"> (以下简称供应商)，特签订本廉政合同书。</w:t>
      </w:r>
    </w:p>
    <w:p w14:paraId="59BCBEB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第一条:各方的权利和义务</w:t>
      </w:r>
    </w:p>
    <w:p w14:paraId="51B03EE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各方同意并声明，在业务活动中：</w:t>
      </w:r>
    </w:p>
    <w:p w14:paraId="403877F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firstLine="49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（一）严格、自觉的遵守和执行国家关于市场准入、工程建设、市场活动的有关法律、 法规、相关政策以及党和国家关于党风廉政建设的各项规定，严格执行合同文件、执行工 程建设管理制度。</w:t>
      </w:r>
    </w:p>
    <w:p w14:paraId="11B1F61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80" w:firstLine="49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（二）各方的业务活动坚持公开、公正、诚信的原则(除法律认定的商业秘密和合同文件另有规定之外)，严格、自觉按照合同办事，不得损害国家和甲乙各方的利益。</w:t>
      </w:r>
    </w:p>
    <w:p w14:paraId="2079412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8" w:firstLine="49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（三）认真落实党风廉政建设责任制，按照谁主管谁负责的原则,建立和健全廉政制度， 经常开展廉政教育，加强对本单位工作人员职务行为的监督和管理，加强其廉政意识、守 法意识和守约意识，实行重大工程廉政承诺,并认真监督查处违法违纪行为。</w:t>
      </w:r>
    </w:p>
    <w:p w14:paraId="2328590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4" w:right="80" w:firstLine="485"/>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（四）倡导相互监督，发现对方在业务活动中有违反廉政规定行为的,有及时提醒对方 纠正的权利和义务。发现对方违反承诺条款的，有向其上级有关部门举报并要求告知处理 结果的权利。</w:t>
      </w:r>
    </w:p>
    <w:p w14:paraId="09CE0A99">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（五）不以损害国家、集体或第三人利益为代价获取不正当的利益。</w:t>
      </w:r>
    </w:p>
    <w:p w14:paraId="7F8F335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第二条:采购人的承诺</w:t>
      </w:r>
    </w:p>
    <w:p w14:paraId="471D8BF3">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采购人工作人员在工程建设中应遵守如下规定：</w:t>
      </w:r>
    </w:p>
    <w:p w14:paraId="19CD73D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28" w:right="80" w:firstLine="47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（一）不得索要或接受供应商钱物(现金、有价证券、信用卡、礼金、奖金、补贴、物 品等),不得在供应商报销任何应由采购人或个人支付的费用。</w:t>
      </w:r>
    </w:p>
    <w:p w14:paraId="59BAE9B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2" w:right="80" w:firstLine="48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（二）不得接受供应商安排的可能影响公务的住宿、宴请娱乐及出国(境)、旅游观光活动；不得接受供应商提供的合同规定外的通讯工具、交通工具和高档办公用品等。</w:t>
      </w:r>
    </w:p>
    <w:p w14:paraId="4DE7AB2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80" w:firstLine="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（三）不得要求或者接受供应商为其及家庭成员在住房装修、婚丧嫁娶、配偶子女的工作安排及出国、出境、旅游等方面提供方便。</w:t>
      </w:r>
    </w:p>
    <w:p w14:paraId="0037629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80" w:firstLine="49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（四）工作人员及其配偶、子女、亲属不得从事与工程有关的材料设备供应、工程分包、劳务等经济活动。</w:t>
      </w:r>
    </w:p>
    <w:p w14:paraId="05505D5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80" w:firstLine="49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（五）不得违反规定向供应商推荐分包单位和设备、材料</w:t>
      </w:r>
      <w:r>
        <w:rPr>
          <w:rFonts w:hint="eastAsia" w:ascii="仿宋" w:hAnsi="仿宋" w:eastAsia="仿宋" w:cs="仿宋"/>
          <w:snapToGrid w:val="0"/>
          <w:color w:val="auto"/>
          <w:spacing w:val="0"/>
          <w:kern w:val="0"/>
          <w:sz w:val="24"/>
          <w:szCs w:val="24"/>
          <w:lang w:eastAsia="zh-CN"/>
        </w:rPr>
        <w:t>供应商</w:t>
      </w:r>
      <w:r>
        <w:rPr>
          <w:rFonts w:hint="eastAsia" w:ascii="仿宋" w:hAnsi="仿宋" w:eastAsia="仿宋" w:cs="仿宋"/>
          <w:snapToGrid w:val="0"/>
          <w:color w:val="auto"/>
          <w:spacing w:val="0"/>
          <w:kern w:val="0"/>
          <w:sz w:val="24"/>
          <w:szCs w:val="24"/>
        </w:rPr>
        <w:t>,不得要求供应商购买 合同规定外的材料和设备等。</w:t>
      </w:r>
    </w:p>
    <w:p w14:paraId="0B3BB445">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2" w:right="80" w:firstLine="48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（六）不得为获取供应商回扣或其他谋取私利目的而多签或多算工程量、多结工程款不得从供应商承包的工程中收受回扣,谋取私利。</w:t>
      </w:r>
    </w:p>
    <w:p w14:paraId="6CD4DD5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（七）不得因供应商拒绝本人的不合理要求,而故意刁难供应商。</w:t>
      </w:r>
    </w:p>
    <w:p w14:paraId="0E31E9B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（八）其它有关违反廉政规定的行为。</w:t>
      </w:r>
    </w:p>
    <w:p w14:paraId="757BA67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第三条:供应商的承诺</w:t>
      </w:r>
    </w:p>
    <w:p w14:paraId="421CD64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right="80" w:firstLine="47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供应商应与采购人和监理保持正常的业务来往,按照有关</w:t>
      </w:r>
      <w:r>
        <w:rPr>
          <w:rFonts w:hint="eastAsia" w:ascii="仿宋" w:hAnsi="仿宋" w:eastAsia="仿宋" w:cs="仿宋"/>
          <w:snapToGrid w:val="0"/>
          <w:color w:val="auto"/>
          <w:spacing w:val="0"/>
          <w:kern w:val="0"/>
          <w:sz w:val="24"/>
          <w:szCs w:val="24"/>
          <w:lang w:eastAsia="zh-CN"/>
        </w:rPr>
        <w:t>法律法规</w:t>
      </w:r>
      <w:r>
        <w:rPr>
          <w:rFonts w:hint="eastAsia" w:ascii="仿宋" w:hAnsi="仿宋" w:eastAsia="仿宋" w:cs="仿宋"/>
          <w:snapToGrid w:val="0"/>
          <w:color w:val="auto"/>
          <w:spacing w:val="0"/>
          <w:kern w:val="0"/>
          <w:sz w:val="24"/>
          <w:szCs w:val="24"/>
        </w:rPr>
        <w:t>和工作程序开展业务工作并遵守以下规定：</w:t>
      </w:r>
    </w:p>
    <w:p w14:paraId="168027EA">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0" w:firstLine="48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（一）不得以任何理由向采购人、监理单位赠送钱物(现金、有价证券、信用卡、礼金、奖金、补贴、物品等)。</w:t>
      </w:r>
    </w:p>
    <w:p w14:paraId="1F7FC26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7" w:right="80" w:firstLine="49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（二）不得以任何名义为采购人、监理单位报销应由采购人、监理单位或个人支付的任何费用。</w:t>
      </w:r>
    </w:p>
    <w:p w14:paraId="0E9B8FF7">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8" w:right="80" w:firstLine="491"/>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（三）不准以任何理由为采购人、监理单位</w:t>
      </w:r>
      <w:r>
        <w:rPr>
          <w:rFonts w:hint="eastAsia" w:ascii="仿宋" w:hAnsi="仿宋" w:eastAsia="仿宋" w:cs="仿宋"/>
          <w:snapToGrid w:val="0"/>
          <w:color w:val="auto"/>
          <w:spacing w:val="0"/>
          <w:kern w:val="0"/>
          <w:sz w:val="24"/>
          <w:szCs w:val="24"/>
          <w:lang w:eastAsia="zh-CN"/>
        </w:rPr>
        <w:t>和其他</w:t>
      </w:r>
      <w:r>
        <w:rPr>
          <w:rFonts w:hint="eastAsia" w:ascii="仿宋" w:hAnsi="仿宋" w:eastAsia="仿宋" w:cs="仿宋"/>
          <w:snapToGrid w:val="0"/>
          <w:color w:val="auto"/>
          <w:spacing w:val="0"/>
          <w:kern w:val="0"/>
          <w:sz w:val="24"/>
          <w:szCs w:val="24"/>
        </w:rPr>
        <w:t>相关单位及其工作人员提供有可能影响执行公务的宴请、健身和娱乐等活动。</w:t>
      </w:r>
    </w:p>
    <w:p w14:paraId="4B221AC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80" w:firstLine="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（四）不得为采购人和监理单位的相关人员购置或提供合同规定外的通讯工具、交通工具和高档办公用品等。</w:t>
      </w:r>
    </w:p>
    <w:p w14:paraId="127898C6">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120" w:firstLine="49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（五）不准接受或暗示为采购人、监理单位</w:t>
      </w:r>
      <w:r>
        <w:rPr>
          <w:rFonts w:hint="eastAsia" w:ascii="仿宋" w:hAnsi="仿宋" w:eastAsia="仿宋" w:cs="仿宋"/>
          <w:snapToGrid w:val="0"/>
          <w:color w:val="auto"/>
          <w:spacing w:val="0"/>
          <w:kern w:val="0"/>
          <w:sz w:val="24"/>
          <w:szCs w:val="24"/>
          <w:lang w:eastAsia="zh-CN"/>
        </w:rPr>
        <w:t>和其他</w:t>
      </w:r>
      <w:r>
        <w:rPr>
          <w:rFonts w:hint="eastAsia" w:ascii="仿宋" w:hAnsi="仿宋" w:eastAsia="仿宋" w:cs="仿宋"/>
          <w:snapToGrid w:val="0"/>
          <w:color w:val="auto"/>
          <w:spacing w:val="0"/>
          <w:kern w:val="0"/>
          <w:sz w:val="24"/>
          <w:szCs w:val="24"/>
        </w:rPr>
        <w:t>相关单位及其工作人员装修房屋、婚丧嫁娶、配偶子女的工作安排以及出国(境)、旅游观光活动提供方便。</w:t>
      </w:r>
    </w:p>
    <w:p w14:paraId="40E6C24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（六）不准利用黄、赌、贿等各种手段拉拢腐蚀采购人工作人员。</w:t>
      </w:r>
    </w:p>
    <w:p w14:paraId="5EAB453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（七）其它有关违反廉政规定的行为。</w:t>
      </w:r>
    </w:p>
    <w:p w14:paraId="6220FB1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第四条:责任追究</w:t>
      </w:r>
    </w:p>
    <w:p w14:paraId="22F71FD8">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9" w:right="80" w:firstLine="49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采购人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378E8512">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firstLine="480" w:firstLineChars="20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（二）供应商若违反本承诺规定,采购人有权要求供应商对责任人进行处理。情节严重的申请相关部门禁止供应商进入本区工程建设市场，在新闻媒体曝光并报供应商上级或行业主管部门。</w:t>
      </w:r>
    </w:p>
    <w:p w14:paraId="5E5A4FD0">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第五条:其他约定</w:t>
      </w:r>
    </w:p>
    <w:p w14:paraId="42C7F41E">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（一）本合同书由各方单位或上级主管单位的纪检、监察部门负责监督执行。</w:t>
      </w:r>
    </w:p>
    <w:p w14:paraId="225B0B0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11" w:right="1" w:firstLine="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（二）本合同书作为工程施工合同的组成部分，各方签字盖章或盖章后即生效，有效期为各方签署之日起至该工程项目竣工验收合格并办理完毕工程结算时止。</w:t>
      </w:r>
    </w:p>
    <w:p w14:paraId="406B149F">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49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（三）本合同与工程施工合同份数相同，具有同等法律效力。</w:t>
      </w:r>
    </w:p>
    <w:p w14:paraId="3A76F41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456CA32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7F60BA6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34F1AE9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562FEEA4">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采购人(公章)：                      供应商(公章)：</w:t>
      </w:r>
    </w:p>
    <w:p w14:paraId="6CAA6FC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237F456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0477E9A1">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法定代表人或                        法定代表人或</w:t>
      </w:r>
    </w:p>
    <w:p w14:paraId="3B8F2A4B">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2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委托代理人(签字或盖章)：            委托代理人(签字或盖章)：</w:t>
      </w:r>
    </w:p>
    <w:p w14:paraId="072F99A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sectPr>
          <w:headerReference r:id="rId8" w:type="default"/>
          <w:footerReference r:id="rId9" w:type="default"/>
          <w:pgSz w:w="11906" w:h="16839"/>
          <w:pgMar w:top="1154" w:right="1134" w:bottom="1223" w:left="1321" w:header="862" w:footer="1061" w:gutter="0"/>
          <w:pgNumType w:fmt="decimal"/>
          <w:cols w:space="720" w:num="1"/>
        </w:sectPr>
      </w:pPr>
    </w:p>
    <w:p w14:paraId="420E95C0">
      <w:pPr>
        <w:keepNext w:val="0"/>
        <w:keepLines w:val="0"/>
        <w:pageBreakBefore w:val="0"/>
        <w:widowControl w:val="0"/>
        <w:kinsoku/>
        <w:wordWrap/>
        <w:overflowPunct/>
        <w:topLinePunct w:val="0"/>
        <w:autoSpaceDE/>
        <w:autoSpaceDN/>
        <w:bidi w:val="0"/>
        <w:adjustRightInd w:val="0"/>
        <w:snapToGrid w:val="0"/>
        <w:spacing w:line="360" w:lineRule="auto"/>
        <w:ind w:left="2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附件</w:t>
      </w:r>
      <w:r>
        <w:rPr>
          <w:rFonts w:hint="eastAsia" w:ascii="仿宋" w:hAnsi="仿宋" w:eastAsia="仿宋" w:cs="仿宋"/>
          <w:snapToGrid w:val="0"/>
          <w:color w:val="auto"/>
          <w:spacing w:val="0"/>
          <w:kern w:val="0"/>
          <w:sz w:val="24"/>
          <w:szCs w:val="24"/>
        </w:rPr>
        <w:t xml:space="preserve"> </w:t>
      </w:r>
      <w:r>
        <w:rPr>
          <w:rFonts w:hint="eastAsia" w:ascii="仿宋" w:hAnsi="仿宋" w:eastAsia="仿宋" w:cs="仿宋"/>
          <w:b/>
          <w:bCs/>
          <w:snapToGrid w:val="0"/>
          <w:color w:val="auto"/>
          <w:spacing w:val="0"/>
          <w:kern w:val="0"/>
          <w:sz w:val="24"/>
          <w:szCs w:val="24"/>
        </w:rPr>
        <w:t>4：农民工工资按时发放承诺书</w:t>
      </w:r>
    </w:p>
    <w:p w14:paraId="26AD0DCE">
      <w:pPr>
        <w:keepNext w:val="0"/>
        <w:keepLines w:val="0"/>
        <w:pageBreakBefore w:val="0"/>
        <w:widowControl w:val="0"/>
        <w:kinsoku/>
        <w:wordWrap/>
        <w:overflowPunct/>
        <w:topLinePunct w:val="0"/>
        <w:autoSpaceDE/>
        <w:autoSpaceDN/>
        <w:bidi w:val="0"/>
        <w:adjustRightInd w:val="0"/>
        <w:snapToGrid w:val="0"/>
        <w:spacing w:line="360" w:lineRule="auto"/>
        <w:ind w:left="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b/>
          <w:bCs/>
          <w:snapToGrid w:val="0"/>
          <w:color w:val="auto"/>
          <w:spacing w:val="0"/>
          <w:kern w:val="0"/>
          <w:sz w:val="24"/>
          <w:szCs w:val="24"/>
        </w:rPr>
        <w:t>致：</w:t>
      </w:r>
      <w:r>
        <w:rPr>
          <w:rFonts w:hint="eastAsia" w:ascii="仿宋" w:hAnsi="仿宋" w:eastAsia="仿宋" w:cs="仿宋"/>
          <w:b/>
          <w:bCs/>
          <w:snapToGrid w:val="0"/>
          <w:color w:val="auto"/>
          <w:spacing w:val="0"/>
          <w:kern w:val="0"/>
          <w:sz w:val="24"/>
          <w:szCs w:val="24"/>
          <w:u w:val="single" w:color="auto"/>
          <w:lang w:eastAsia="zh-CN"/>
        </w:rPr>
        <w:t>渭南高新区教育文体局</w:t>
      </w:r>
      <w:r>
        <w:rPr>
          <w:rFonts w:hint="eastAsia" w:ascii="仿宋" w:hAnsi="仿宋" w:eastAsia="仿宋" w:cs="仿宋"/>
          <w:b/>
          <w:bCs/>
          <w:snapToGrid w:val="0"/>
          <w:color w:val="auto"/>
          <w:spacing w:val="0"/>
          <w:kern w:val="0"/>
          <w:sz w:val="24"/>
          <w:szCs w:val="24"/>
          <w:u w:val="single" w:color="auto"/>
        </w:rPr>
        <w:t>：</w:t>
      </w:r>
    </w:p>
    <w:p w14:paraId="7C19CFC4">
      <w:pPr>
        <w:keepNext w:val="0"/>
        <w:keepLines w:val="0"/>
        <w:pageBreakBefore w:val="0"/>
        <w:widowControl w:val="0"/>
        <w:kinsoku/>
        <w:wordWrap/>
        <w:overflowPunct/>
        <w:topLinePunct w:val="0"/>
        <w:autoSpaceDE/>
        <w:autoSpaceDN/>
        <w:bidi w:val="0"/>
        <w:adjustRightInd w:val="0"/>
        <w:snapToGrid w:val="0"/>
        <w:spacing w:line="360" w:lineRule="auto"/>
        <w:ind w:left="9" w:firstLine="48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我公司保证农民工工资按时发放,避免拖欠或克扣农民工工资的现象发生。向贵单位郑 重承诺如下：</w:t>
      </w:r>
    </w:p>
    <w:p w14:paraId="0F30A9C0">
      <w:pPr>
        <w:keepNext w:val="0"/>
        <w:keepLines w:val="0"/>
        <w:pageBreakBefore w:val="0"/>
        <w:widowControl w:val="0"/>
        <w:kinsoku/>
        <w:wordWrap/>
        <w:overflowPunct/>
        <w:topLinePunct w:val="0"/>
        <w:autoSpaceDE/>
        <w:autoSpaceDN/>
        <w:bidi w:val="0"/>
        <w:adjustRightInd w:val="0"/>
        <w:snapToGrid w:val="0"/>
        <w:spacing w:line="360" w:lineRule="auto"/>
        <w:ind w:left="19" w:firstLine="47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一、我们公司已充分认识到农民工工资发放的重要性,中标后在组建项目领导班子的同 时组建以项目经理为组长的农民工工资及相关问题专项解决工作组,该工作组为常设机构,随时负责解决与农民工有关的所有事宜。</w:t>
      </w:r>
    </w:p>
    <w:p w14:paraId="18B5DB79">
      <w:pPr>
        <w:keepNext w:val="0"/>
        <w:keepLines w:val="0"/>
        <w:pageBreakBefore w:val="0"/>
        <w:widowControl w:val="0"/>
        <w:kinsoku/>
        <w:wordWrap/>
        <w:overflowPunct/>
        <w:topLinePunct w:val="0"/>
        <w:autoSpaceDE/>
        <w:autoSpaceDN/>
        <w:bidi w:val="0"/>
        <w:adjustRightInd w:val="0"/>
        <w:snapToGrid w:val="0"/>
        <w:spacing w:line="360" w:lineRule="auto"/>
        <w:ind w:left="9" w:right="91" w:firstLine="482"/>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二、无论我们是否能够及时获得工程款,确保及时支付农民工工资,并将工资直接发放 给农民工本人。</w:t>
      </w:r>
    </w:p>
    <w:p w14:paraId="36922DDB">
      <w:pPr>
        <w:keepNext w:val="0"/>
        <w:keepLines w:val="0"/>
        <w:pageBreakBefore w:val="0"/>
        <w:widowControl w:val="0"/>
        <w:kinsoku/>
        <w:wordWrap/>
        <w:overflowPunct/>
        <w:topLinePunct w:val="0"/>
        <w:autoSpaceDE/>
        <w:autoSpaceDN/>
        <w:bidi w:val="0"/>
        <w:adjustRightInd w:val="0"/>
        <w:snapToGrid w:val="0"/>
        <w:spacing w:line="360" w:lineRule="auto"/>
        <w:ind w:left="11" w:firstLine="477"/>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三、在支付农民工工资时,编制工资支付表,如实记录工资支付情况,并将有关记录保存 备查。</w:t>
      </w:r>
    </w:p>
    <w:p w14:paraId="18199778">
      <w:pPr>
        <w:keepNext w:val="0"/>
        <w:keepLines w:val="0"/>
        <w:pageBreakBefore w:val="0"/>
        <w:widowControl w:val="0"/>
        <w:kinsoku/>
        <w:wordWrap/>
        <w:overflowPunct/>
        <w:topLinePunct w:val="0"/>
        <w:autoSpaceDE/>
        <w:autoSpaceDN/>
        <w:bidi w:val="0"/>
        <w:adjustRightInd w:val="0"/>
        <w:snapToGrid w:val="0"/>
        <w:spacing w:line="360" w:lineRule="auto"/>
        <w:ind w:left="7" w:firstLine="50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四、我们保证绝不违反规定将工程分包给不具备用工主体资格的组织或个人,否则，贵单位有权要求其无条件退场；我公司负责处理善后事宜,如出现滋事事件,我公司负全部责任,并接受贵单位每次10000元以上的经济处罚。</w:t>
      </w:r>
    </w:p>
    <w:p w14:paraId="39519519">
      <w:pPr>
        <w:keepNext w:val="0"/>
        <w:keepLines w:val="0"/>
        <w:pageBreakBefore w:val="0"/>
        <w:widowControl w:val="0"/>
        <w:kinsoku/>
        <w:wordWrap/>
        <w:overflowPunct/>
        <w:topLinePunct w:val="0"/>
        <w:autoSpaceDE/>
        <w:autoSpaceDN/>
        <w:bidi w:val="0"/>
        <w:adjustRightInd w:val="0"/>
        <w:snapToGrid w:val="0"/>
        <w:spacing w:line="360" w:lineRule="auto"/>
        <w:ind w:left="11" w:right="91" w:firstLine="48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五、我们保证对劳务分包企业的工资支付情况及有关事宜,进行全方位监督,确保农民工及时足额领到工资。</w:t>
      </w:r>
    </w:p>
    <w:p w14:paraId="2882E133">
      <w:pPr>
        <w:keepNext w:val="0"/>
        <w:keepLines w:val="0"/>
        <w:pageBreakBefore w:val="0"/>
        <w:widowControl w:val="0"/>
        <w:kinsoku/>
        <w:wordWrap/>
        <w:overflowPunct/>
        <w:topLinePunct w:val="0"/>
        <w:autoSpaceDE/>
        <w:autoSpaceDN/>
        <w:bidi w:val="0"/>
        <w:adjustRightInd w:val="0"/>
        <w:snapToGrid w:val="0"/>
        <w:spacing w:line="360" w:lineRule="auto"/>
        <w:ind w:left="9" w:firstLine="480"/>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六、我公司为避免出现拖欠或克扣农民工工资等现象,建立了农民工工资储备金应急机制,防止出现因拖欠农民工工资而引发群体性上访事件。</w:t>
      </w:r>
    </w:p>
    <w:p w14:paraId="71A7E3FC">
      <w:pPr>
        <w:keepNext w:val="0"/>
        <w:keepLines w:val="0"/>
        <w:pageBreakBefore w:val="0"/>
        <w:widowControl w:val="0"/>
        <w:kinsoku/>
        <w:wordWrap/>
        <w:overflowPunct/>
        <w:topLinePunct w:val="0"/>
        <w:autoSpaceDE/>
        <w:autoSpaceDN/>
        <w:bidi w:val="0"/>
        <w:adjustRightInd w:val="0"/>
        <w:snapToGrid w:val="0"/>
        <w:spacing w:line="360" w:lineRule="auto"/>
        <w:ind w:left="14" w:right="30" w:firstLine="473"/>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七、我公司在支付农民工资时,随时接受贵单位及贵单位委托的监理公司的监督检查，并对提出的质疑做合理解释。</w:t>
      </w:r>
    </w:p>
    <w:p w14:paraId="364E28FF">
      <w:pPr>
        <w:keepNext w:val="0"/>
        <w:keepLines w:val="0"/>
        <w:pageBreakBefore w:val="0"/>
        <w:widowControl w:val="0"/>
        <w:kinsoku/>
        <w:wordWrap/>
        <w:overflowPunct/>
        <w:topLinePunct w:val="0"/>
        <w:autoSpaceDE/>
        <w:autoSpaceDN/>
        <w:bidi w:val="0"/>
        <w:adjustRightInd w:val="0"/>
        <w:snapToGrid w:val="0"/>
        <w:spacing w:line="360" w:lineRule="auto"/>
        <w:ind w:left="7" w:right="91" w:firstLine="484"/>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八、若由于我公司未处理好农民工工资及与农民工有关的所有事宜而产生纠纷(如投诉、打架、滋事等事件)，由此给贵单位造成恶劣影响或干扰贵中心正常工作,我公司愿接受每次人民币 50000 元的违约处罚；贵单位还有权对导致纠纷的事件进行处理，所发生费用从支付我公司工程款中扣减,无需征得我公司同意。</w:t>
      </w:r>
    </w:p>
    <w:p w14:paraId="5D6E0623">
      <w:pPr>
        <w:keepNext w:val="0"/>
        <w:keepLines w:val="0"/>
        <w:pageBreakBefore w:val="0"/>
        <w:widowControl w:val="0"/>
        <w:kinsoku/>
        <w:wordWrap/>
        <w:overflowPunct/>
        <w:topLinePunct w:val="0"/>
        <w:autoSpaceDE/>
        <w:autoSpaceDN/>
        <w:bidi w:val="0"/>
        <w:adjustRightInd w:val="0"/>
        <w:snapToGrid w:val="0"/>
        <w:spacing w:line="360" w:lineRule="auto"/>
        <w:ind w:left="48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特此承诺!</w:t>
      </w:r>
    </w:p>
    <w:p w14:paraId="755148ED">
      <w:pPr>
        <w:keepNext w:val="0"/>
        <w:keepLines w:val="0"/>
        <w:pageBreakBefore w:val="0"/>
        <w:widowControl w:val="0"/>
        <w:kinsoku/>
        <w:wordWrap/>
        <w:overflowPunct/>
        <w:topLinePunct w:val="0"/>
        <w:autoSpaceDE/>
        <w:autoSpaceDN/>
        <w:bidi w:val="0"/>
        <w:adjustRightInd w:val="0"/>
        <w:snapToGrid w:val="0"/>
        <w:spacing w:line="360" w:lineRule="auto"/>
        <w:ind w:left="5528"/>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承包单位：(盖章)</w:t>
      </w:r>
    </w:p>
    <w:p w14:paraId="110421B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napToGrid w:val="0"/>
          <w:color w:val="auto"/>
          <w:spacing w:val="0"/>
          <w:kern w:val="0"/>
          <w:sz w:val="24"/>
          <w:szCs w:val="24"/>
        </w:rPr>
      </w:pPr>
    </w:p>
    <w:p w14:paraId="34F96E4C">
      <w:pPr>
        <w:pStyle w:val="3"/>
        <w:keepNext w:val="0"/>
        <w:keepLines w:val="0"/>
        <w:pageBreakBefore w:val="0"/>
        <w:widowControl w:val="0"/>
        <w:kinsoku/>
        <w:wordWrap/>
        <w:overflowPunct/>
        <w:topLinePunct w:val="0"/>
        <w:autoSpaceDE/>
        <w:autoSpaceDN/>
        <w:bidi w:val="0"/>
        <w:adjustRightInd w:val="0"/>
        <w:snapToGrid w:val="0"/>
        <w:spacing w:before="0" w:after="0" w:line="360" w:lineRule="auto"/>
        <w:ind w:left="5529"/>
        <w:textAlignment w:val="auto"/>
        <w:rPr>
          <w:rFonts w:hint="eastAsia" w:ascii="仿宋" w:hAnsi="仿宋" w:eastAsia="仿宋" w:cs="仿宋"/>
          <w:snapToGrid w:val="0"/>
          <w:color w:val="auto"/>
          <w:spacing w:val="0"/>
          <w:kern w:val="0"/>
          <w:sz w:val="24"/>
          <w:szCs w:val="24"/>
        </w:rPr>
      </w:pPr>
      <w:r>
        <w:rPr>
          <w:rFonts w:hint="eastAsia" w:ascii="仿宋" w:hAnsi="仿宋" w:eastAsia="仿宋" w:cs="仿宋"/>
          <w:snapToGrid w:val="0"/>
          <w:color w:val="auto"/>
          <w:spacing w:val="0"/>
          <w:kern w:val="0"/>
          <w:sz w:val="24"/>
          <w:szCs w:val="24"/>
        </w:rPr>
        <w:t>法定代表人：（签字或盖章）</w:t>
      </w:r>
    </w:p>
    <w:p w14:paraId="10F4DB3A"/>
    <w:sectPr>
      <w:footerReference r:id="rId10"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85FB3">
    <w:pPr>
      <w:spacing w:line="176" w:lineRule="auto"/>
      <w:ind w:left="4643"/>
      <w:rPr>
        <w:rFonts w:ascii="Times New Roman" w:hAnsi="Times New Roman" w:eastAsia="Times New Roman" w:cs="Times New Roman"/>
        <w:sz w:val="36"/>
        <w:szCs w:val="36"/>
      </w:rPr>
    </w:pPr>
    <w:r>
      <w:rPr>
        <w:sz w:val="3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7BF61DD">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14:paraId="37BF61DD">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BBD79">
    <w:pPr>
      <w:spacing w:line="176" w:lineRule="auto"/>
      <w:ind w:left="464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D592BDD">
                          <w:pPr>
                            <w:pStyle w:val="5"/>
                          </w:pPr>
                          <w:r>
                            <w:t xml:space="preserve">第 </w:t>
                          </w:r>
                          <w:r>
                            <w:fldChar w:fldCharType="begin"/>
                          </w:r>
                          <w:r>
                            <w:instrText xml:space="preserve"> PAGE  \* MERGEFORMAT </w:instrText>
                          </w:r>
                          <w:r>
                            <w:fldChar w:fldCharType="separate"/>
                          </w:r>
                          <w:r>
                            <w:t>33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2D592BDD">
                    <w:pPr>
                      <w:pStyle w:val="5"/>
                    </w:pPr>
                    <w:r>
                      <w:t xml:space="preserve">第 </w:t>
                    </w:r>
                    <w:r>
                      <w:fldChar w:fldCharType="begin"/>
                    </w:r>
                    <w:r>
                      <w:instrText xml:space="preserve"> PAGE  \* MERGEFORMAT </w:instrText>
                    </w:r>
                    <w:r>
                      <w:fldChar w:fldCharType="separate"/>
                    </w:r>
                    <w:r>
                      <w:t>33</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54B6B">
    <w:pPr>
      <w:spacing w:line="176" w:lineRule="auto"/>
      <w:ind w:left="464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0B094E9">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20B094E9">
                    <w:pPr>
                      <w:pStyle w:val="5"/>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6ADE5">
    <w:pPr>
      <w:pStyle w:val="5"/>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AE04520">
                          <w:pPr>
                            <w:pStyle w:val="5"/>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2AE04520">
                    <w:pPr>
                      <w:pStyle w:val="5"/>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70F27">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0A89E">
    <w:pPr>
      <w:pStyle w:val="3"/>
      <w:spacing w:before="15" w:line="219" w:lineRule="auto"/>
      <w:ind w:left="2"/>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734D7">
    <w:pPr>
      <w:pStyle w:val="3"/>
      <w:spacing w:before="15" w:line="219" w:lineRule="auto"/>
      <w:ind w:left="2"/>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3865D">
    <w:pPr>
      <w:pStyle w:val="3"/>
      <w:spacing w:before="15" w:line="219" w:lineRule="auto"/>
      <w:ind w:left="2"/>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803EC"/>
    <w:rsid w:val="18A803EC"/>
    <w:rsid w:val="2992486F"/>
    <w:rsid w:val="3002068C"/>
    <w:rsid w:val="6C4C1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5">
    <w:name w:val="footer"/>
    <w:basedOn w:val="1"/>
    <w:next w:val="3"/>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样式 首行缩进:  2 字符"/>
    <w:qFormat/>
    <w:uiPriority w:val="0"/>
    <w:pPr>
      <w:spacing w:line="400" w:lineRule="exact"/>
      <w:ind w:firstLine="200" w:firstLineChars="200"/>
    </w:pPr>
    <w:rPr>
      <w:rFonts w:ascii="Calibri" w:hAnsi="Calibri" w:eastAsia="宋体" w:cs="宋体"/>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8007</Words>
  <Characters>8060</Characters>
  <Lines>0</Lines>
  <Paragraphs>0</Paragraphs>
  <TotalTime>0</TotalTime>
  <ScaleCrop>false</ScaleCrop>
  <LinksUpToDate>false</LinksUpToDate>
  <CharactersWithSpaces>8665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2025-07-22T14:25:00Z</dcterms:created>
  <dc:creator>试验一下昵称最长可以多少个字符</dc:creator>
  <cp:lastModifiedBy>WPS_1476436569</cp:lastModifiedBy>
  <dcterms:modified xsi:type="dcterms:W3CDTF">2025-08-21T03:04:54Z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7F47282D4A794E9892B9372B7B27F809_11</vt:lpwstr>
  </property>
  <property fmtid="{D5CDD505-2E9C-101B-9397-08002B2CF9AE}" pid="4" name="KSOTemplateDocerSaveRecord">
    <vt:lpwstr>eyJoZGlkIjoiMTYzNDFlNjliMTIyYTdmODA2MmFkMDJiNmFmNjNjZDYiLCJ1c2VySWQiOiIyNDUzOTE2NDAifQ==</vt:lpwstr>
  </property>
</Properties>
</file>