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07334">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pacing w:val="7"/>
          <w:sz w:val="36"/>
          <w:szCs w:val="36"/>
          <w14:textFill>
            <w14:solidFill>
              <w14:schemeClr w14:val="tx1"/>
            </w14:solidFill>
          </w14:textFill>
        </w:rPr>
        <w:t>政府采购合同书</w:t>
      </w:r>
    </w:p>
    <w:p w14:paraId="0AB884A0">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054F92DD">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6E1E62EC">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default" w:ascii="仿宋" w:hAnsi="仿宋" w:eastAsia="仿宋" w:cs="仿宋"/>
          <w:color w:val="000000" w:themeColor="text1"/>
          <w:sz w:val="20"/>
          <w:szCs w:val="20"/>
          <w:lang w:val="en-US" w:eastAsia="zh-CN"/>
          <w14:textFill>
            <w14:solidFill>
              <w14:schemeClr w14:val="tx1"/>
            </w14:solidFill>
          </w14:textFill>
        </w:rPr>
      </w:pPr>
      <w:r>
        <w:rPr>
          <w:rFonts w:hint="eastAsia" w:ascii="仿宋" w:hAnsi="仿宋" w:eastAsia="仿宋" w:cs="仿宋"/>
          <w:color w:val="000000" w:themeColor="text1"/>
          <w:sz w:val="20"/>
          <w:szCs w:val="20"/>
          <w:lang w:val="en-US" w:eastAsia="zh-CN"/>
          <w14:textFill>
            <w14:solidFill>
              <w14:schemeClr w14:val="tx1"/>
            </w14:solidFill>
          </w14:textFill>
        </w:rPr>
        <w:t xml:space="preserve">                               </w:t>
      </w:r>
    </w:p>
    <w:p w14:paraId="5AB57564">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1AF4C596">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5A241B00">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7145E1CE">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3C80D0C5">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47870EEB">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351901D6">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302A7BF4">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20F24974">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1F06F9E5">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7BA33462">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7477C1B7">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4074EBF1">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0846B556">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7DCA20BC">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63211561">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8"/>
          <w:szCs w:val="28"/>
          <w14:textFill>
            <w14:solidFill>
              <w14:schemeClr w14:val="tx1"/>
            </w14:solidFill>
          </w14:textFill>
        </w:rPr>
      </w:pPr>
    </w:p>
    <w:p w14:paraId="72ED317E">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2221" w:firstLine="2324" w:firstLineChars="700"/>
        <w:jc w:val="both"/>
        <w:textAlignment w:val="baseline"/>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6"/>
          <w:sz w:val="28"/>
          <w:szCs w:val="28"/>
          <w14:textFill>
            <w14:solidFill>
              <w14:schemeClr w14:val="tx1"/>
            </w14:solidFill>
          </w14:textFill>
        </w:rPr>
        <w:t>采购人：</w:t>
      </w:r>
      <w:r>
        <w:rPr>
          <w:rFonts w:hint="eastAsia" w:ascii="仿宋" w:hAnsi="仿宋" w:eastAsia="仿宋" w:cs="仿宋"/>
          <w:color w:val="000000" w:themeColor="text1"/>
          <w:spacing w:val="-72"/>
          <w:sz w:val="28"/>
          <w:szCs w:val="28"/>
          <w14:textFill>
            <w14:solidFill>
              <w14:schemeClr w14:val="tx1"/>
            </w14:solidFill>
          </w14:textFill>
        </w:rPr>
        <w:t xml:space="preserve"> </w:t>
      </w:r>
    </w:p>
    <w:p w14:paraId="67E5C0FB">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2221" w:firstLine="2324" w:firstLineChars="700"/>
        <w:jc w:val="both"/>
        <w:textAlignment w:val="baseline"/>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6"/>
          <w:sz w:val="28"/>
          <w:szCs w:val="28"/>
          <w:lang w:val="en-US" w:eastAsia="zh-CN"/>
          <w14:textFill>
            <w14:solidFill>
              <w14:schemeClr w14:val="tx1"/>
            </w14:solidFill>
          </w14:textFill>
        </w:rPr>
        <w:t>供应商</w:t>
      </w:r>
      <w:r>
        <w:rPr>
          <w:rFonts w:hint="eastAsia" w:ascii="仿宋" w:hAnsi="仿宋" w:eastAsia="仿宋" w:cs="仿宋"/>
          <w:color w:val="000000" w:themeColor="text1"/>
          <w:spacing w:val="4"/>
          <w:sz w:val="28"/>
          <w:szCs w:val="28"/>
          <w14:textFill>
            <w14:solidFill>
              <w14:schemeClr w14:val="tx1"/>
            </w14:solidFill>
          </w14:textFill>
        </w:rPr>
        <w:t>：</w:t>
      </w:r>
    </w:p>
    <w:p w14:paraId="348E6517">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sectPr>
          <w:footerReference r:id="rId3" w:type="default"/>
          <w:pgSz w:w="11907" w:h="16839"/>
          <w:pgMar w:top="1440" w:right="1080" w:bottom="1440" w:left="1080" w:header="0" w:footer="1060" w:gutter="0"/>
          <w:pgNumType w:fmt="decimal"/>
          <w:cols w:space="720" w:num="1"/>
        </w:sectPr>
      </w:pPr>
    </w:p>
    <w:p w14:paraId="01D8AB47">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签订地点：</w:t>
      </w:r>
    </w:p>
    <w:p w14:paraId="73702F00">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 xml:space="preserve">项目编号：                                     </w:t>
      </w:r>
    </w:p>
    <w:p w14:paraId="4B623710">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签订时间：   年    月    日</w:t>
      </w:r>
    </w:p>
    <w:p w14:paraId="2E874BA8">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4337"/>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采购人（甲方）：</w:t>
      </w:r>
    </w:p>
    <w:p w14:paraId="48ACB24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4337"/>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供应商（乙方）：</w:t>
      </w:r>
    </w:p>
    <w:p w14:paraId="6F2385C8">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4337"/>
        <w:textAlignment w:val="baseline"/>
        <w:rPr>
          <w:rFonts w:hint="eastAsia" w:ascii="仿宋" w:hAnsi="仿宋" w:eastAsia="仿宋" w:cs="仿宋"/>
          <w:color w:val="000000" w:themeColor="text1"/>
          <w:spacing w:val="0"/>
          <w:sz w:val="20"/>
          <w:szCs w:val="20"/>
          <w14:textFill>
            <w14:solidFill>
              <w14:schemeClr w14:val="tx1"/>
            </w14:solidFill>
          </w14:textFill>
        </w:rPr>
      </w:pPr>
    </w:p>
    <w:p w14:paraId="34B424B2">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65" w:firstLine="471"/>
        <w:jc w:val="both"/>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根据</w:t>
      </w:r>
      <w:r>
        <w:rPr>
          <w:rFonts w:hint="eastAsia" w:ascii="仿宋" w:hAnsi="仿宋" w:eastAsia="仿宋" w:cs="仿宋"/>
          <w:color w:val="000000" w:themeColor="text1"/>
          <w:spacing w:val="0"/>
          <w:sz w:val="20"/>
          <w:szCs w:val="20"/>
          <w:u w:val="single" w:color="auto"/>
          <w:lang w:val="en-US" w:eastAsia="zh-CN"/>
          <w14:textFill>
            <w14:solidFill>
              <w14:schemeClr w14:val="tx1"/>
            </w14:solidFill>
          </w14:textFill>
        </w:rPr>
        <w:t xml:space="preserve">        （项目名称）     </w:t>
      </w:r>
      <w:r>
        <w:rPr>
          <w:rFonts w:hint="eastAsia" w:ascii="仿宋" w:hAnsi="仿宋" w:eastAsia="仿宋" w:cs="仿宋"/>
          <w:color w:val="000000" w:themeColor="text1"/>
          <w:spacing w:val="0"/>
          <w:sz w:val="20"/>
          <w:szCs w:val="20"/>
          <w14:textFill>
            <w14:solidFill>
              <w14:schemeClr w14:val="tx1"/>
            </w14:solidFill>
          </w14:textFill>
        </w:rPr>
        <w:t>的采购结果，按照《中华人民共和国政府采购法》、《中华人民共和国民法典》等规定，经双方协商，本着平等互利和诚实信用的原则，一致同意签订本合同如下。</w:t>
      </w:r>
    </w:p>
    <w:p w14:paraId="1D202842">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b/>
          <w:bCs/>
          <w:color w:val="000000" w:themeColor="text1"/>
          <w:spacing w:val="0"/>
          <w:sz w:val="20"/>
          <w:szCs w:val="20"/>
          <w14:textFill>
            <w14:solidFill>
              <w14:schemeClr w14:val="tx1"/>
            </w14:solidFill>
          </w14:textFill>
        </w:rPr>
        <w:t>一、合同文件</w:t>
      </w:r>
    </w:p>
    <w:p w14:paraId="19939E5C">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89"/>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1、协议书条款；</w:t>
      </w:r>
    </w:p>
    <w:p w14:paraId="5BA57BE8">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4"/>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2、</w:t>
      </w:r>
      <w:r>
        <w:rPr>
          <w:rFonts w:hint="eastAsia" w:ascii="仿宋" w:hAnsi="仿宋" w:eastAsia="仿宋" w:cs="仿宋"/>
          <w:color w:val="000000" w:themeColor="text1"/>
          <w:spacing w:val="0"/>
          <w:sz w:val="20"/>
          <w:szCs w:val="20"/>
          <w:lang w:val="en-US" w:eastAsia="zh-CN"/>
          <w14:textFill>
            <w14:solidFill>
              <w14:schemeClr w14:val="tx1"/>
            </w14:solidFill>
          </w14:textFill>
        </w:rPr>
        <w:t>招标</w:t>
      </w:r>
      <w:r>
        <w:rPr>
          <w:rFonts w:hint="eastAsia" w:ascii="仿宋" w:hAnsi="仿宋" w:eastAsia="仿宋" w:cs="仿宋"/>
          <w:color w:val="000000" w:themeColor="text1"/>
          <w:spacing w:val="0"/>
          <w:sz w:val="20"/>
          <w:szCs w:val="20"/>
          <w14:textFill>
            <w14:solidFill>
              <w14:schemeClr w14:val="tx1"/>
            </w14:solidFill>
          </w14:textFill>
        </w:rPr>
        <w:t>文件；</w:t>
      </w:r>
    </w:p>
    <w:p w14:paraId="4E8909AF">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6"/>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3、</w:t>
      </w:r>
      <w:r>
        <w:rPr>
          <w:rFonts w:hint="eastAsia" w:ascii="仿宋" w:hAnsi="仿宋" w:eastAsia="仿宋" w:cs="仿宋"/>
          <w:color w:val="000000" w:themeColor="text1"/>
          <w:spacing w:val="0"/>
          <w:sz w:val="20"/>
          <w:szCs w:val="20"/>
          <w:lang w:val="en-US" w:eastAsia="zh-CN"/>
          <w14:textFill>
            <w14:solidFill>
              <w14:schemeClr w14:val="tx1"/>
            </w14:solidFill>
          </w14:textFill>
        </w:rPr>
        <w:t>投标</w:t>
      </w:r>
      <w:r>
        <w:rPr>
          <w:rFonts w:hint="eastAsia" w:ascii="仿宋" w:hAnsi="仿宋" w:eastAsia="仿宋" w:cs="仿宋"/>
          <w:color w:val="000000" w:themeColor="text1"/>
          <w:spacing w:val="0"/>
          <w:sz w:val="20"/>
          <w:szCs w:val="20"/>
          <w14:textFill>
            <w14:solidFill>
              <w14:schemeClr w14:val="tx1"/>
            </w14:solidFill>
          </w14:textFill>
        </w:rPr>
        <w:t>文件；</w:t>
      </w:r>
    </w:p>
    <w:p w14:paraId="33AF8018">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0"/>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4、</w:t>
      </w:r>
      <w:r>
        <w:rPr>
          <w:rFonts w:hint="eastAsia" w:ascii="仿宋" w:hAnsi="仿宋" w:eastAsia="仿宋" w:cs="仿宋"/>
          <w:color w:val="000000" w:themeColor="text1"/>
          <w:spacing w:val="0"/>
          <w:sz w:val="20"/>
          <w:szCs w:val="20"/>
          <w:lang w:val="en-US" w:eastAsia="zh-CN"/>
          <w14:textFill>
            <w14:solidFill>
              <w14:schemeClr w14:val="tx1"/>
            </w14:solidFill>
          </w14:textFill>
        </w:rPr>
        <w:t>中标</w:t>
      </w:r>
      <w:r>
        <w:rPr>
          <w:rFonts w:hint="eastAsia" w:ascii="仿宋" w:hAnsi="仿宋" w:eastAsia="仿宋" w:cs="仿宋"/>
          <w:color w:val="000000" w:themeColor="text1"/>
          <w:spacing w:val="0"/>
          <w:sz w:val="20"/>
          <w:szCs w:val="20"/>
          <w14:textFill>
            <w14:solidFill>
              <w14:schemeClr w14:val="tx1"/>
            </w14:solidFill>
          </w14:textFill>
        </w:rPr>
        <w:t>通知书；</w:t>
      </w:r>
    </w:p>
    <w:p w14:paraId="654E7E9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6"/>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5、其他。</w:t>
      </w:r>
    </w:p>
    <w:p w14:paraId="6626DEB6">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28" w:right="81" w:firstLine="445"/>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上述所指合同文件应认为是互相补充和解释的，但是有模棱两可或互相矛盾之处，以其所列内容顺序为准。</w:t>
      </w:r>
    </w:p>
    <w:p w14:paraId="2C1E6746">
      <w:pPr>
        <w:keepNext w:val="0"/>
        <w:keepLines w:val="0"/>
        <w:pageBreakBefore w:val="0"/>
        <w:kinsoku/>
        <w:wordWrap/>
        <w:overflowPunct/>
        <w:topLinePunct w:val="0"/>
        <w:bidi w:val="0"/>
        <w:adjustRightInd w:val="0"/>
        <w:snapToGrid w:val="0"/>
        <w:spacing w:line="360" w:lineRule="auto"/>
        <w:ind w:firstLine="402" w:firstLineChars="200"/>
        <w:textAlignment w:val="auto"/>
        <w:rPr>
          <w:rFonts w:hint="eastAsia" w:ascii="仿宋" w:hAnsi="仿宋" w:eastAsia="仿宋" w:cs="仿宋"/>
          <w:b/>
          <w:bCs/>
          <w:color w:val="000000" w:themeColor="text1"/>
          <w:sz w:val="20"/>
          <w:szCs w:val="20"/>
          <w14:textFill>
            <w14:solidFill>
              <w14:schemeClr w14:val="tx1"/>
            </w14:solidFill>
          </w14:textFill>
        </w:rPr>
      </w:pPr>
      <w:bookmarkStart w:id="0" w:name="_Toc9090"/>
      <w:r>
        <w:rPr>
          <w:rFonts w:hint="eastAsia" w:ascii="仿宋" w:hAnsi="仿宋" w:eastAsia="仿宋" w:cs="仿宋"/>
          <w:b/>
          <w:bCs/>
          <w:color w:val="000000" w:themeColor="text1"/>
          <w:sz w:val="20"/>
          <w:szCs w:val="20"/>
          <w14:textFill>
            <w14:solidFill>
              <w14:schemeClr w14:val="tx1"/>
            </w14:solidFill>
          </w14:textFill>
        </w:rPr>
        <w:t>二、合同价款</w:t>
      </w:r>
      <w:bookmarkEnd w:id="0"/>
    </w:p>
    <w:p w14:paraId="546FA262">
      <w:pPr>
        <w:keepNext w:val="0"/>
        <w:keepLines w:val="0"/>
        <w:pageBreakBefore w:val="0"/>
        <w:kinsoku/>
        <w:wordWrap/>
        <w:overflowPunct/>
        <w:topLinePunct w:val="0"/>
        <w:bidi w:val="0"/>
        <w:adjustRightInd w:val="0"/>
        <w:snapToGrid w:val="0"/>
        <w:spacing w:line="360" w:lineRule="auto"/>
        <w:ind w:firstLine="400" w:firstLineChars="200"/>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（一）合同总价款（人民币）：大写</w:t>
      </w:r>
      <w:r>
        <w:rPr>
          <w:rFonts w:hint="eastAsia" w:ascii="仿宋" w:hAnsi="仿宋" w:eastAsia="仿宋" w:cs="仿宋"/>
          <w:color w:val="000000" w:themeColor="text1"/>
          <w:sz w:val="20"/>
          <w:szCs w:val="20"/>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；小写</w:t>
      </w:r>
      <w:r>
        <w:rPr>
          <w:rFonts w:hint="eastAsia" w:ascii="仿宋" w:hAnsi="仿宋" w:eastAsia="仿宋" w:cs="仿宋"/>
          <w:color w:val="000000" w:themeColor="text1"/>
          <w:sz w:val="20"/>
          <w:szCs w:val="20"/>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u w:val="single"/>
          <w14:textFill>
            <w14:solidFill>
              <w14:schemeClr w14:val="tx1"/>
            </w14:solidFill>
          </w14:textFill>
        </w:rPr>
        <w:t>¥</w:t>
      </w:r>
      <w:r>
        <w:rPr>
          <w:rFonts w:hint="eastAsia" w:ascii="仿宋" w:hAnsi="仿宋" w:eastAsia="仿宋" w:cs="仿宋"/>
          <w:color w:val="000000" w:themeColor="text1"/>
          <w:sz w:val="20"/>
          <w:szCs w:val="20"/>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元。</w:t>
      </w:r>
    </w:p>
    <w:p w14:paraId="70CC535E">
      <w:pPr>
        <w:keepNext w:val="0"/>
        <w:keepLines w:val="0"/>
        <w:pageBreakBefore w:val="0"/>
        <w:kinsoku/>
        <w:wordWrap/>
        <w:overflowPunct/>
        <w:topLinePunct w:val="0"/>
        <w:bidi w:val="0"/>
        <w:adjustRightInd w:val="0"/>
        <w:snapToGrid w:val="0"/>
        <w:spacing w:line="360" w:lineRule="auto"/>
        <w:ind w:firstLine="400" w:firstLineChars="200"/>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（二）合同总价款是指</w:t>
      </w:r>
      <w:r>
        <w:rPr>
          <w:rFonts w:hint="eastAsia" w:ascii="仿宋" w:hAnsi="仿宋" w:eastAsia="仿宋" w:cs="仿宋"/>
          <w:color w:val="000000" w:themeColor="text1"/>
          <w:sz w:val="20"/>
          <w:szCs w:val="20"/>
          <w:lang w:val="en-US" w:eastAsia="zh-CN"/>
          <w14:textFill>
            <w14:solidFill>
              <w14:schemeClr w14:val="tx1"/>
            </w14:solidFill>
          </w14:textFill>
        </w:rPr>
        <w:t>完</w:t>
      </w:r>
      <w:r>
        <w:rPr>
          <w:rFonts w:hint="eastAsia" w:ascii="仿宋" w:hAnsi="仿宋" w:eastAsia="仿宋" w:cs="仿宋"/>
          <w:color w:val="000000" w:themeColor="text1"/>
          <w:sz w:val="20"/>
          <w:szCs w:val="20"/>
          <w14:textFill>
            <w14:solidFill>
              <w14:schemeClr w14:val="tx1"/>
            </w14:solidFill>
          </w14:textFill>
        </w:rPr>
        <w:t>成本次工作所有内容</w:t>
      </w:r>
      <w:r>
        <w:rPr>
          <w:rFonts w:hint="eastAsia" w:ascii="仿宋" w:hAnsi="仿宋" w:eastAsia="仿宋" w:cs="仿宋"/>
          <w:color w:val="000000" w:themeColor="text1"/>
          <w:sz w:val="20"/>
          <w:szCs w:val="20"/>
          <w:lang w:eastAsia="zh-CN"/>
          <w14:textFill>
            <w14:solidFill>
              <w14:schemeClr w14:val="tx1"/>
            </w14:solidFill>
          </w14:textFill>
        </w:rPr>
        <w:t>，</w:t>
      </w:r>
      <w:bookmarkStart w:id="8" w:name="_GoBack"/>
      <w:r>
        <w:rPr>
          <w:rFonts w:hint="eastAsia" w:ascii="仿宋" w:hAnsi="仿宋" w:eastAsia="仿宋" w:cs="仿宋"/>
          <w:color w:val="000000" w:themeColor="text1"/>
          <w:sz w:val="20"/>
          <w:szCs w:val="20"/>
          <w:highlight w:val="none"/>
          <w:lang w:eastAsia="zh-CN"/>
          <w14:textFill>
            <w14:solidFill>
              <w14:schemeClr w14:val="tx1"/>
            </w14:solidFill>
          </w14:textFill>
        </w:rPr>
        <w:t>包括但不限于</w:t>
      </w:r>
      <w:bookmarkEnd w:id="8"/>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系统建设费、集成费、安装调试费、人工费、材料费、税金、风险费等所有费用。 </w:t>
      </w:r>
    </w:p>
    <w:p w14:paraId="6F1CEE73">
      <w:pPr>
        <w:keepNext w:val="0"/>
        <w:keepLines w:val="0"/>
        <w:pageBreakBefore w:val="0"/>
        <w:kinsoku/>
        <w:wordWrap/>
        <w:overflowPunct/>
        <w:topLinePunct w:val="0"/>
        <w:bidi w:val="0"/>
        <w:adjustRightInd w:val="0"/>
        <w:snapToGrid w:val="0"/>
        <w:spacing w:line="360" w:lineRule="auto"/>
        <w:ind w:firstLine="400" w:firstLineChars="200"/>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（三）合同总价一次性包死，不受市场价格变化因素的影响。</w:t>
      </w:r>
    </w:p>
    <w:p w14:paraId="50F8FFD2">
      <w:pPr>
        <w:keepNext w:val="0"/>
        <w:keepLines w:val="0"/>
        <w:pageBreakBefore w:val="0"/>
        <w:kinsoku/>
        <w:wordWrap/>
        <w:overflowPunct/>
        <w:topLinePunct w:val="0"/>
        <w:bidi w:val="0"/>
        <w:adjustRightInd w:val="0"/>
        <w:snapToGrid w:val="0"/>
        <w:spacing w:line="360" w:lineRule="auto"/>
        <w:ind w:firstLine="402" w:firstLineChars="200"/>
        <w:textAlignment w:val="auto"/>
        <w:rPr>
          <w:rFonts w:hint="eastAsia" w:ascii="仿宋" w:hAnsi="仿宋" w:eastAsia="仿宋" w:cs="仿宋"/>
          <w:b/>
          <w:color w:val="000000" w:themeColor="text1"/>
          <w:sz w:val="20"/>
          <w:szCs w:val="20"/>
          <w14:textFill>
            <w14:solidFill>
              <w14:schemeClr w14:val="tx1"/>
            </w14:solidFill>
          </w14:textFill>
        </w:rPr>
      </w:pPr>
      <w:bookmarkStart w:id="1" w:name="_Toc5628"/>
      <w:r>
        <w:rPr>
          <w:rFonts w:hint="eastAsia" w:ascii="仿宋" w:hAnsi="仿宋" w:eastAsia="仿宋" w:cs="仿宋"/>
          <w:b/>
          <w:color w:val="000000" w:themeColor="text1"/>
          <w:sz w:val="20"/>
          <w:szCs w:val="20"/>
          <w14:textFill>
            <w14:solidFill>
              <w14:schemeClr w14:val="tx1"/>
            </w14:solidFill>
          </w14:textFill>
        </w:rPr>
        <w:t>三、款项结算</w:t>
      </w:r>
      <w:bookmarkEnd w:id="1"/>
    </w:p>
    <w:p w14:paraId="338E2291">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auto"/>
          <w:kern w:val="0"/>
          <w:sz w:val="20"/>
          <w:szCs w:val="20"/>
          <w:highlight w:val="yellow"/>
        </w:rPr>
      </w:pPr>
      <w:r>
        <w:rPr>
          <w:rFonts w:hint="eastAsia" w:ascii="仿宋" w:hAnsi="仿宋" w:eastAsia="仿宋" w:cs="仿宋"/>
          <w:color w:val="auto"/>
          <w:kern w:val="0"/>
          <w:sz w:val="20"/>
          <w:szCs w:val="20"/>
        </w:rPr>
        <w:t>（一）合同价款的支付</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rPr>
        <w:t>。</w:t>
      </w:r>
    </w:p>
    <w:p w14:paraId="039E1010">
      <w:pPr>
        <w:keepNext w:val="0"/>
        <w:keepLines w:val="0"/>
        <w:pageBreakBefore w:val="0"/>
        <w:widowControl/>
        <w:tabs>
          <w:tab w:val="left" w:pos="0"/>
          <w:tab w:val="left" w:pos="437"/>
          <w:tab w:val="left" w:pos="1311"/>
        </w:tabs>
        <w:kinsoku/>
        <w:overflowPunct/>
        <w:topLinePunct w:val="0"/>
        <w:bidi w:val="0"/>
        <w:adjustRightInd w:val="0"/>
        <w:snapToGrid w:val="0"/>
        <w:spacing w:line="360" w:lineRule="auto"/>
        <w:ind w:firstLine="400" w:firstLineChars="200"/>
        <w:jc w:val="lef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（三）结算方式：由采购人负责结算，合同签订后，</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在接受付款前，开具等额发票给采购人。</w:t>
      </w:r>
    </w:p>
    <w:p w14:paraId="776E5CF2">
      <w:pPr>
        <w:keepNext w:val="0"/>
        <w:keepLines w:val="0"/>
        <w:pageBreakBefore w:val="0"/>
        <w:kinsoku/>
        <w:wordWrap/>
        <w:overflowPunct/>
        <w:topLinePunct w:val="0"/>
        <w:bidi w:val="0"/>
        <w:adjustRightInd w:val="0"/>
        <w:snapToGrid w:val="0"/>
        <w:spacing w:line="360" w:lineRule="auto"/>
        <w:ind w:firstLine="402" w:firstLineChars="200"/>
        <w:textAlignment w:val="auto"/>
        <w:rPr>
          <w:rFonts w:hint="eastAsia" w:ascii="仿宋" w:hAnsi="仿宋" w:eastAsia="仿宋" w:cs="仿宋"/>
          <w:b/>
          <w:color w:val="000000" w:themeColor="text1"/>
          <w:sz w:val="20"/>
          <w:szCs w:val="20"/>
          <w:lang w:val="en-US" w:eastAsia="zh-CN"/>
          <w14:textFill>
            <w14:solidFill>
              <w14:schemeClr w14:val="tx1"/>
            </w14:solidFill>
          </w14:textFill>
        </w:rPr>
      </w:pPr>
      <w:bookmarkStart w:id="2" w:name="_Toc12029"/>
      <w:r>
        <w:rPr>
          <w:rFonts w:hint="eastAsia" w:ascii="仿宋" w:hAnsi="仿宋" w:eastAsia="仿宋" w:cs="仿宋"/>
          <w:b/>
          <w:color w:val="000000" w:themeColor="text1"/>
          <w:sz w:val="20"/>
          <w:szCs w:val="20"/>
          <w14:textFill>
            <w14:solidFill>
              <w14:schemeClr w14:val="tx1"/>
            </w14:solidFill>
          </w14:textFill>
        </w:rPr>
        <w:t>四、服务</w:t>
      </w:r>
      <w:bookmarkEnd w:id="2"/>
      <w:r>
        <w:rPr>
          <w:rFonts w:hint="eastAsia" w:ascii="仿宋" w:hAnsi="仿宋" w:eastAsia="仿宋" w:cs="仿宋"/>
          <w:b/>
          <w:color w:val="000000" w:themeColor="text1"/>
          <w:sz w:val="20"/>
          <w:szCs w:val="20"/>
          <w:lang w:val="en-US" w:eastAsia="zh-CN"/>
          <w14:textFill>
            <w14:solidFill>
              <w14:schemeClr w14:val="tx1"/>
            </w14:solidFill>
          </w14:textFill>
        </w:rPr>
        <w:t>具体指标</w:t>
      </w:r>
    </w:p>
    <w:p w14:paraId="192D0252">
      <w:pPr>
        <w:keepNext w:val="0"/>
        <w:keepLines w:val="0"/>
        <w:pageBreakBefore w:val="0"/>
        <w:kinsoku/>
        <w:wordWrap/>
        <w:overflowPunct/>
        <w:topLinePunct w:val="0"/>
        <w:bidi w:val="0"/>
        <w:adjustRightInd w:val="0"/>
        <w:snapToGrid w:val="0"/>
        <w:spacing w:line="360" w:lineRule="auto"/>
        <w:ind w:firstLine="402" w:firstLineChars="200"/>
        <w:textAlignment w:val="auto"/>
        <w:rPr>
          <w:rFonts w:hint="eastAsia" w:ascii="仿宋" w:hAnsi="仿宋" w:eastAsia="仿宋" w:cs="仿宋"/>
          <w:b/>
          <w:color w:val="000000" w:themeColor="text1"/>
          <w:sz w:val="20"/>
          <w:szCs w:val="20"/>
          <w:lang w:val="en-US" w:eastAsia="zh-CN"/>
          <w14:textFill>
            <w14:solidFill>
              <w14:schemeClr w14:val="tx1"/>
            </w14:solidFill>
          </w14:textFill>
        </w:rPr>
      </w:pPr>
      <w:r>
        <w:rPr>
          <w:rFonts w:hint="eastAsia" w:ascii="仿宋" w:hAnsi="仿宋" w:eastAsia="仿宋" w:cs="仿宋"/>
          <w:b/>
          <w:color w:val="000000" w:themeColor="text1"/>
          <w:sz w:val="20"/>
          <w:szCs w:val="20"/>
          <w:lang w:val="en-US" w:eastAsia="zh-CN"/>
          <w14:textFill>
            <w14:solidFill>
              <w14:schemeClr w14:val="tx1"/>
            </w14:solidFill>
          </w14:textFill>
        </w:rPr>
        <w:t>（1）服务内容</w:t>
      </w:r>
    </w:p>
    <w:p w14:paraId="3D2B9B71">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渭南中学智慧校园二期建设项目。</w:t>
      </w:r>
    </w:p>
    <w:p w14:paraId="2123EF77">
      <w:pPr>
        <w:keepNext w:val="0"/>
        <w:keepLines w:val="0"/>
        <w:pageBreakBefore w:val="0"/>
        <w:kinsoku/>
        <w:wordWrap/>
        <w:overflowPunct/>
        <w:topLinePunct w:val="0"/>
        <w:bidi w:val="0"/>
        <w:adjustRightInd w:val="0"/>
        <w:snapToGrid w:val="0"/>
        <w:spacing w:line="360" w:lineRule="auto"/>
        <w:ind w:firstLine="402" w:firstLineChars="200"/>
        <w:textAlignment w:val="auto"/>
        <w:rPr>
          <w:rFonts w:hint="eastAsia" w:ascii="仿宋" w:hAnsi="仿宋" w:eastAsia="仿宋" w:cs="仿宋"/>
          <w:b/>
          <w:color w:val="000000" w:themeColor="text1"/>
          <w:sz w:val="20"/>
          <w:szCs w:val="20"/>
          <w:lang w:val="en-US" w:eastAsia="zh-CN"/>
          <w14:textFill>
            <w14:solidFill>
              <w14:schemeClr w14:val="tx1"/>
            </w14:solidFill>
          </w14:textFill>
        </w:rPr>
      </w:pPr>
      <w:r>
        <w:rPr>
          <w:rFonts w:hint="eastAsia" w:ascii="仿宋" w:hAnsi="仿宋" w:eastAsia="仿宋" w:cs="仿宋"/>
          <w:b/>
          <w:color w:val="000000" w:themeColor="text1"/>
          <w:sz w:val="20"/>
          <w:szCs w:val="20"/>
          <w:lang w:val="en-US" w:eastAsia="zh-CN"/>
          <w14:textFill>
            <w14:solidFill>
              <w14:schemeClr w14:val="tx1"/>
            </w14:solidFill>
          </w14:textFill>
        </w:rPr>
        <w:t>（2）合同履约期限</w:t>
      </w:r>
    </w:p>
    <w:p w14:paraId="4970D0F1">
      <w:pPr>
        <w:pStyle w:val="6"/>
        <w:ind w:firstLine="400" w:firstLineChars="200"/>
        <w:rPr>
          <w:rFonts w:hint="eastAsia" w:ascii="仿宋" w:hAnsi="仿宋" w:eastAsia="仿宋" w:cs="仿宋"/>
          <w:color w:val="000000" w:themeColor="text1"/>
          <w:sz w:val="20"/>
          <w:szCs w:val="20"/>
          <w:lang w:eastAsia="zh-CN"/>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服务期：</w:t>
      </w:r>
      <w:r>
        <w:rPr>
          <w:rFonts w:hint="eastAsia" w:ascii="仿宋" w:hAnsi="仿宋" w:eastAsia="仿宋" w:cs="仿宋"/>
          <w:lang w:val="en-US" w:eastAsia="zh-CN"/>
        </w:rPr>
        <w:t>合同签订之日起</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日历天内完成系统部署、安装调试；项目验收合格后提供</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年免费运维服务。</w:t>
      </w:r>
    </w:p>
    <w:p w14:paraId="668559D7">
      <w:pPr>
        <w:keepNext w:val="0"/>
        <w:keepLines w:val="0"/>
        <w:pageBreakBefore w:val="0"/>
        <w:kinsoku/>
        <w:overflowPunct/>
        <w:topLinePunct w:val="0"/>
        <w:bidi w:val="0"/>
        <w:adjustRightInd w:val="0"/>
        <w:snapToGrid w:val="0"/>
        <w:spacing w:line="360" w:lineRule="auto"/>
        <w:ind w:firstLine="400" w:firstLineChars="200"/>
        <w:rPr>
          <w:rFonts w:hint="default" w:ascii="仿宋" w:hAnsi="仿宋" w:eastAsia="仿宋" w:cs="仿宋"/>
          <w:color w:val="000000" w:themeColor="text1"/>
          <w:sz w:val="20"/>
          <w:szCs w:val="20"/>
          <w:lang w:val="en-US" w:eastAsia="zh-CN"/>
          <w14:textFill>
            <w14:solidFill>
              <w14:schemeClr w14:val="tx1"/>
            </w14:solidFill>
          </w14:textFill>
        </w:rPr>
      </w:pPr>
      <w:r>
        <w:rPr>
          <w:rFonts w:hint="eastAsia" w:ascii="仿宋" w:hAnsi="仿宋" w:eastAsia="仿宋" w:cs="仿宋"/>
          <w:color w:val="000000" w:themeColor="text1"/>
          <w:sz w:val="20"/>
          <w:szCs w:val="20"/>
          <w:lang w:val="en-US" w:eastAsia="zh-CN"/>
          <w14:textFill>
            <w14:solidFill>
              <w14:schemeClr w14:val="tx1"/>
            </w14:solidFill>
          </w14:textFill>
        </w:rPr>
        <w:t>硬件质保</w:t>
      </w:r>
      <w:r>
        <w:rPr>
          <w:rFonts w:hint="eastAsia" w:ascii="仿宋" w:hAnsi="仿宋" w:eastAsia="仿宋" w:cs="仿宋"/>
          <w:color w:val="000000" w:themeColor="text1"/>
          <w:sz w:val="20"/>
          <w:szCs w:val="20"/>
          <w14:textFill>
            <w14:solidFill>
              <w14:schemeClr w14:val="tx1"/>
            </w14:solidFill>
          </w14:textFill>
        </w:rPr>
        <w:t>：</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lang w:val="en-US" w:eastAsia="zh-CN"/>
          <w14:textFill>
            <w14:solidFill>
              <w14:schemeClr w14:val="tx1"/>
            </w14:solidFill>
          </w14:textFill>
        </w:rPr>
        <w:t>年。</w:t>
      </w:r>
    </w:p>
    <w:p w14:paraId="21CB8D32">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五、技术资料</w:t>
      </w:r>
    </w:p>
    <w:p w14:paraId="272E9D84">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w:t>
      </w:r>
      <w:bookmarkStart w:id="3" w:name="_Hlk73203142"/>
      <w:r>
        <w:rPr>
          <w:rFonts w:hint="eastAsia" w:ascii="仿宋" w:hAnsi="仿宋" w:eastAsia="仿宋" w:cs="仿宋"/>
          <w:color w:val="000000" w:themeColor="text1"/>
          <w:kern w:val="0"/>
          <w:sz w:val="20"/>
          <w:szCs w:val="20"/>
          <w14:textFill>
            <w14:solidFill>
              <w14:schemeClr w14:val="tx1"/>
            </w14:solidFill>
          </w14:textFill>
        </w:rPr>
        <w:t>供应商</w:t>
      </w:r>
      <w:bookmarkEnd w:id="3"/>
      <w:r>
        <w:rPr>
          <w:rFonts w:hint="eastAsia" w:ascii="仿宋" w:hAnsi="仿宋" w:eastAsia="仿宋" w:cs="仿宋"/>
          <w:color w:val="000000" w:themeColor="text1"/>
          <w:kern w:val="0"/>
          <w:sz w:val="20"/>
          <w:szCs w:val="20"/>
          <w14:textFill>
            <w14:solidFill>
              <w14:schemeClr w14:val="tx1"/>
            </w14:solidFill>
          </w14:textFill>
        </w:rPr>
        <w:t>应按</w:t>
      </w:r>
      <w:r>
        <w:rPr>
          <w:rFonts w:hint="eastAsia" w:ascii="仿宋" w:hAnsi="仿宋" w:eastAsia="仿宋" w:cs="仿宋"/>
          <w:color w:val="000000" w:themeColor="text1"/>
          <w:kern w:val="0"/>
          <w:sz w:val="20"/>
          <w:szCs w:val="20"/>
          <w:lang w:val="en-US" w:eastAsia="zh-CN"/>
          <w14:textFill>
            <w14:solidFill>
              <w14:schemeClr w14:val="tx1"/>
            </w14:solidFill>
          </w14:textFill>
        </w:rPr>
        <w:t>采购</w:t>
      </w:r>
      <w:r>
        <w:rPr>
          <w:rFonts w:hint="eastAsia" w:ascii="仿宋" w:hAnsi="仿宋" w:eastAsia="仿宋" w:cs="仿宋"/>
          <w:color w:val="000000" w:themeColor="text1"/>
          <w:kern w:val="0"/>
          <w:sz w:val="20"/>
          <w:szCs w:val="20"/>
          <w14:textFill>
            <w14:solidFill>
              <w14:schemeClr w14:val="tx1"/>
            </w14:solidFill>
          </w14:textFill>
        </w:rPr>
        <w:t>文件规定的时间向采购人提供完成项目的有关服务资料。</w:t>
      </w:r>
    </w:p>
    <w:p w14:paraId="1DA98029">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w:t>
      </w:r>
      <w:r>
        <w:rPr>
          <w:rFonts w:hint="eastAsia" w:ascii="仿宋" w:hAnsi="仿宋" w:eastAsia="仿宋" w:cs="仿宋"/>
          <w:color w:val="000000" w:themeColor="text1"/>
          <w:kern w:val="0"/>
          <w:sz w:val="20"/>
          <w:szCs w:val="20"/>
          <w14:textFill>
            <w14:solidFill>
              <w14:schemeClr w14:val="tx1"/>
            </w14:solidFill>
          </w14:textFill>
        </w:rPr>
        <w:t>供应商应</w:t>
      </w:r>
      <w:r>
        <w:rPr>
          <w:rFonts w:hint="eastAsia" w:ascii="仿宋" w:hAnsi="仿宋" w:eastAsia="仿宋" w:cs="仿宋"/>
          <w:color w:val="000000" w:themeColor="text1"/>
          <w:kern w:val="0"/>
          <w:sz w:val="20"/>
          <w:szCs w:val="20"/>
          <w:lang w:val="en-US" w:eastAsia="zh-CN"/>
          <w14:textFill>
            <w14:solidFill>
              <w14:schemeClr w14:val="tx1"/>
            </w14:solidFill>
          </w14:textFill>
        </w:rPr>
        <w:t>根据采购人需要，</w:t>
      </w:r>
      <w:r>
        <w:rPr>
          <w:rFonts w:hint="eastAsia" w:ascii="仿宋" w:hAnsi="仿宋" w:eastAsia="仿宋" w:cs="仿宋"/>
          <w:color w:val="000000" w:themeColor="text1"/>
          <w:kern w:val="0"/>
          <w:sz w:val="20"/>
          <w:szCs w:val="20"/>
          <w14:textFill>
            <w14:solidFill>
              <w14:schemeClr w14:val="tx1"/>
            </w14:solidFill>
          </w14:textFill>
        </w:rPr>
        <w:t>无条件提供本项目各类对接端口数据</w:t>
      </w:r>
      <w:r>
        <w:rPr>
          <w:rFonts w:hint="eastAsia" w:ascii="仿宋" w:hAnsi="仿宋" w:eastAsia="仿宋" w:cs="仿宋"/>
          <w:color w:val="000000" w:themeColor="text1"/>
          <w:kern w:val="0"/>
          <w:sz w:val="20"/>
          <w:szCs w:val="20"/>
          <w:lang w:val="en-US" w:eastAsia="zh-CN"/>
          <w14:textFill>
            <w14:solidFill>
              <w14:schemeClr w14:val="tx1"/>
            </w14:solidFill>
          </w14:textFill>
        </w:rPr>
        <w:t>及服务</w:t>
      </w:r>
      <w:r>
        <w:rPr>
          <w:rFonts w:hint="eastAsia" w:ascii="仿宋" w:hAnsi="仿宋" w:eastAsia="仿宋" w:cs="仿宋"/>
          <w:color w:val="000000" w:themeColor="text1"/>
          <w:kern w:val="0"/>
          <w:sz w:val="20"/>
          <w:szCs w:val="20"/>
          <w:lang w:eastAsia="zh-CN"/>
          <w14:textFill>
            <w14:solidFill>
              <w14:schemeClr w14:val="tx1"/>
            </w14:solidFill>
          </w14:textFill>
        </w:rPr>
        <w:t>，</w:t>
      </w:r>
      <w:r>
        <w:rPr>
          <w:rFonts w:hint="eastAsia" w:ascii="仿宋" w:hAnsi="仿宋" w:eastAsia="仿宋" w:cs="仿宋"/>
          <w:color w:val="000000" w:themeColor="text1"/>
          <w:kern w:val="0"/>
          <w:sz w:val="20"/>
          <w:szCs w:val="20"/>
          <w:lang w:val="en-US" w:eastAsia="zh-CN"/>
          <w14:textFill>
            <w14:solidFill>
              <w14:schemeClr w14:val="tx1"/>
            </w14:solidFill>
          </w14:textFill>
        </w:rPr>
        <w:t>及时（24小时内）解决系统故障</w:t>
      </w:r>
      <w:r>
        <w:rPr>
          <w:rFonts w:hint="eastAsia" w:ascii="仿宋" w:hAnsi="仿宋" w:eastAsia="仿宋" w:cs="仿宋"/>
          <w:color w:val="000000" w:themeColor="text1"/>
          <w:kern w:val="0"/>
          <w:sz w:val="20"/>
          <w:szCs w:val="20"/>
          <w14:textFill>
            <w14:solidFill>
              <w14:schemeClr w14:val="tx1"/>
            </w14:solidFill>
          </w14:textFill>
        </w:rPr>
        <w:t>。</w:t>
      </w:r>
    </w:p>
    <w:p w14:paraId="0AE8C4D9">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3</w:t>
      </w:r>
      <w:r>
        <w:rPr>
          <w:rFonts w:hint="eastAsia" w:ascii="仿宋" w:hAnsi="仿宋" w:eastAsia="仿宋" w:cs="仿宋"/>
          <w:color w:val="000000" w:themeColor="text1"/>
          <w:kern w:val="0"/>
          <w:sz w:val="20"/>
          <w:szCs w:val="20"/>
          <w14:textFill>
            <w14:solidFill>
              <w14:schemeClr w14:val="tx1"/>
            </w14:solidFill>
          </w14:textFill>
        </w:rPr>
        <w:t>.没有采购人事先书面同意，供应商不得将由采购人提供的有关合同或任何合同条文或资料</w:t>
      </w:r>
      <w:r>
        <w:rPr>
          <w:rFonts w:hint="eastAsia" w:ascii="仿宋" w:hAnsi="仿宋" w:eastAsia="仿宋" w:cs="仿宋"/>
          <w:color w:val="000000" w:themeColor="text1"/>
          <w:kern w:val="0"/>
          <w:sz w:val="20"/>
          <w:szCs w:val="20"/>
          <w:lang w:val="en-US" w:eastAsia="zh-CN"/>
          <w14:textFill>
            <w14:solidFill>
              <w14:schemeClr w14:val="tx1"/>
            </w14:solidFill>
          </w14:textFill>
        </w:rPr>
        <w:t>等</w:t>
      </w:r>
      <w:r>
        <w:rPr>
          <w:rFonts w:hint="eastAsia" w:ascii="仿宋" w:hAnsi="仿宋" w:eastAsia="仿宋" w:cs="仿宋"/>
          <w:color w:val="000000" w:themeColor="text1"/>
          <w:kern w:val="0"/>
          <w:sz w:val="20"/>
          <w:szCs w:val="20"/>
          <w14:textFill>
            <w14:solidFill>
              <w14:schemeClr w14:val="tx1"/>
            </w14:solidFill>
          </w14:textFill>
        </w:rPr>
        <w:t>提供给与履行本合同无关的任何其他人。即使向履行本合同有关的人员提供，也应注意保密并限于履行合同的必需范围。</w:t>
      </w:r>
    </w:p>
    <w:p w14:paraId="151C8AB0">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4.</w:t>
      </w:r>
      <w:r>
        <w:rPr>
          <w:rFonts w:hint="eastAsia" w:ascii="仿宋" w:hAnsi="仿宋" w:eastAsia="仿宋" w:cs="仿宋"/>
          <w:color w:val="000000" w:themeColor="text1"/>
          <w:kern w:val="0"/>
          <w:sz w:val="20"/>
          <w:szCs w:val="20"/>
          <w14:textFill>
            <w14:solidFill>
              <w14:schemeClr w14:val="tx1"/>
            </w14:solidFill>
          </w14:textFill>
        </w:rPr>
        <w:t>供应商保证上述软件独立开发完成，不会侵犯任何第三方的合法权益。且保证满足采购人的使用要求。</w:t>
      </w:r>
    </w:p>
    <w:p w14:paraId="1FA42808">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color w:val="000000" w:themeColor="text1"/>
          <w:kern w:val="0"/>
          <w:sz w:val="20"/>
          <w:szCs w:val="20"/>
          <w14:textFill>
            <w14:solidFill>
              <w14:schemeClr w14:val="tx1"/>
            </w14:solidFill>
          </w14:textFill>
        </w:rPr>
      </w:pPr>
      <w:r>
        <w:rPr>
          <w:rFonts w:hint="eastAsia" w:ascii="仿宋" w:hAnsi="仿宋" w:eastAsia="仿宋" w:cs="仿宋"/>
          <w:b/>
          <w:color w:val="000000" w:themeColor="text1"/>
          <w:kern w:val="0"/>
          <w:sz w:val="20"/>
          <w:szCs w:val="20"/>
          <w14:textFill>
            <w14:solidFill>
              <w14:schemeClr w14:val="tx1"/>
            </w14:solidFill>
          </w14:textFill>
        </w:rPr>
        <w:t>六、技术情报的保密</w:t>
      </w:r>
    </w:p>
    <w:p w14:paraId="510844B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1.采购人、供应商双方商定，供应商取得的所有原始技术资料在工作结束后交还采购人，供应商不得对外泄露。</w:t>
      </w:r>
    </w:p>
    <w:p w14:paraId="31B958E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w:t>
      </w:r>
      <w:r>
        <w:rPr>
          <w:rFonts w:hint="eastAsia" w:ascii="仿宋" w:hAnsi="仿宋" w:eastAsia="仿宋" w:cs="仿宋"/>
          <w:color w:val="000000" w:themeColor="text1"/>
          <w:kern w:val="0"/>
          <w:sz w:val="20"/>
          <w:szCs w:val="20"/>
          <w:lang w:val="en-US" w:eastAsia="zh-CN"/>
          <w14:textFill>
            <w14:solidFill>
              <w14:schemeClr w14:val="tx1"/>
            </w14:solidFill>
          </w14:textFill>
        </w:rPr>
        <w:t>相关资料</w:t>
      </w:r>
      <w:r>
        <w:rPr>
          <w:rFonts w:hint="eastAsia" w:ascii="仿宋" w:hAnsi="仿宋" w:eastAsia="仿宋" w:cs="仿宋"/>
          <w:color w:val="000000" w:themeColor="text1"/>
          <w:kern w:val="0"/>
          <w:sz w:val="20"/>
          <w:szCs w:val="20"/>
          <w14:textFill>
            <w14:solidFill>
              <w14:schemeClr w14:val="tx1"/>
            </w14:solidFill>
          </w14:textFill>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05F77276">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七、转让或分包</w:t>
      </w:r>
    </w:p>
    <w:p w14:paraId="2BE8FFC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1.本合同范围的项目服务内容，应由供应商直接服务，不得转让他人；</w:t>
      </w:r>
    </w:p>
    <w:p w14:paraId="55B398B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2.如有转让和未经采购人同意的分包行为，采购人有权解除合同，并追究供应商的违约责任。</w:t>
      </w:r>
    </w:p>
    <w:p w14:paraId="2AD96A7C">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lang w:val="en-US" w:eastAsia="zh-CN"/>
          <w14:textFill>
            <w14:solidFill>
              <w14:schemeClr w14:val="tx1"/>
            </w14:solidFill>
          </w14:textFill>
        </w:rPr>
        <w:t>八、</w:t>
      </w:r>
      <w:r>
        <w:rPr>
          <w:rFonts w:hint="eastAsia" w:ascii="仿宋" w:hAnsi="仿宋" w:eastAsia="仿宋" w:cs="仿宋"/>
          <w:b/>
          <w:bCs/>
          <w:color w:val="000000" w:themeColor="text1"/>
          <w:kern w:val="0"/>
          <w:sz w:val="20"/>
          <w:szCs w:val="20"/>
          <w14:textFill>
            <w14:solidFill>
              <w14:schemeClr w14:val="tx1"/>
            </w14:solidFill>
          </w14:textFill>
        </w:rPr>
        <w:t>验 收</w:t>
      </w:r>
    </w:p>
    <w:p w14:paraId="6193E2EC">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w:t>
      </w:r>
      <w:r>
        <w:rPr>
          <w:rFonts w:hint="eastAsia" w:ascii="仿宋" w:hAnsi="仿宋" w:eastAsia="仿宋" w:cs="仿宋"/>
          <w:color w:val="000000" w:themeColor="text1"/>
          <w:kern w:val="0"/>
          <w:sz w:val="20"/>
          <w:szCs w:val="20"/>
          <w14:textFill>
            <w14:solidFill>
              <w14:schemeClr w14:val="tx1"/>
            </w14:solidFill>
          </w14:textFill>
        </w:rPr>
        <w:t>乙方应确保按照本项目要求的质量和时间完成各项工作；</w:t>
      </w:r>
    </w:p>
    <w:p w14:paraId="56B0602E">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w:t>
      </w:r>
      <w:r>
        <w:rPr>
          <w:rFonts w:hint="eastAsia" w:ascii="仿宋" w:hAnsi="仿宋" w:eastAsia="仿宋" w:cs="仿宋"/>
          <w:color w:val="000000" w:themeColor="text1"/>
          <w:kern w:val="0"/>
          <w:sz w:val="20"/>
          <w:szCs w:val="20"/>
          <w14:textFill>
            <w14:solidFill>
              <w14:schemeClr w14:val="tx1"/>
            </w14:solidFill>
          </w14:textFill>
        </w:rPr>
        <w:t>服务质量标准及验收标准：满足</w:t>
      </w:r>
      <w:r>
        <w:rPr>
          <w:rFonts w:hint="eastAsia" w:ascii="仿宋" w:hAnsi="仿宋" w:eastAsia="仿宋" w:cs="仿宋"/>
          <w:color w:val="000000" w:themeColor="text1"/>
          <w:kern w:val="0"/>
          <w:sz w:val="20"/>
          <w:szCs w:val="20"/>
          <w:lang w:val="en-US" w:eastAsia="zh-CN"/>
          <w14:textFill>
            <w14:solidFill>
              <w14:schemeClr w14:val="tx1"/>
            </w14:solidFill>
          </w14:textFill>
        </w:rPr>
        <w:t>招标</w:t>
      </w:r>
      <w:r>
        <w:rPr>
          <w:rFonts w:hint="eastAsia" w:ascii="仿宋" w:hAnsi="仿宋" w:eastAsia="仿宋" w:cs="仿宋"/>
          <w:color w:val="000000" w:themeColor="text1"/>
          <w:kern w:val="0"/>
          <w:sz w:val="20"/>
          <w:szCs w:val="20"/>
          <w14:textFill>
            <w14:solidFill>
              <w14:schemeClr w14:val="tx1"/>
            </w14:solidFill>
          </w14:textFill>
        </w:rPr>
        <w:t>文件要求并达到国家及地方有关验收规范合格要求标准；</w:t>
      </w:r>
    </w:p>
    <w:p w14:paraId="3FC869CA">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3</w:t>
      </w:r>
      <w:r>
        <w:rPr>
          <w:rFonts w:hint="eastAsia" w:ascii="仿宋" w:hAnsi="仿宋" w:eastAsia="仿宋" w:cs="仿宋"/>
          <w:color w:val="000000" w:themeColor="text1"/>
          <w:kern w:val="0"/>
          <w:sz w:val="20"/>
          <w:szCs w:val="20"/>
          <w14:textFill>
            <w14:solidFill>
              <w14:schemeClr w14:val="tx1"/>
            </w14:solidFill>
          </w14:textFill>
        </w:rPr>
        <w:t>.验收时，</w:t>
      </w:r>
      <w:r>
        <w:rPr>
          <w:rFonts w:hint="eastAsia" w:ascii="仿宋" w:hAnsi="仿宋" w:eastAsia="仿宋" w:cs="仿宋"/>
          <w:color w:val="000000" w:themeColor="text1"/>
          <w:kern w:val="0"/>
          <w:sz w:val="20"/>
          <w:szCs w:val="20"/>
          <w:lang w:eastAsia="zh-CN"/>
          <w14:textFill>
            <w14:solidFill>
              <w14:schemeClr w14:val="tx1"/>
            </w14:solidFill>
          </w14:textFill>
        </w:rPr>
        <w:t>供应商、采购人</w:t>
      </w:r>
      <w:r>
        <w:rPr>
          <w:rFonts w:hint="eastAsia" w:ascii="仿宋" w:hAnsi="仿宋" w:eastAsia="仿宋" w:cs="仿宋"/>
          <w:color w:val="000000" w:themeColor="text1"/>
          <w:kern w:val="0"/>
          <w:sz w:val="20"/>
          <w:szCs w:val="20"/>
          <w14:textFill>
            <w14:solidFill>
              <w14:schemeClr w14:val="tx1"/>
            </w14:solidFill>
          </w14:textFill>
        </w:rPr>
        <w:t>双方必须同时在场，</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所提供的服务不符合合同内容规定的，</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有权拒绝验收。</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应及时按本合同内容规定和</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要求免费进行整改，直至验收合格，方视为</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按本合同规定完成服务。验收合格的，由双方共同签署《验收报告》。在经过两次限期整改后，服务仍达不到合同文件规定内容的，</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有权拒收，并可以解除合同；由此引起</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损失及赔偿责任由</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 xml:space="preserve">承担。 </w:t>
      </w:r>
    </w:p>
    <w:p w14:paraId="0252D913">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4</w:t>
      </w:r>
      <w:r>
        <w:rPr>
          <w:rFonts w:hint="eastAsia" w:ascii="仿宋" w:hAnsi="仿宋" w:eastAsia="仿宋" w:cs="仿宋"/>
          <w:color w:val="000000" w:themeColor="text1"/>
          <w:kern w:val="0"/>
          <w:sz w:val="20"/>
          <w:szCs w:val="20"/>
          <w14:textFill>
            <w14:solidFill>
              <w14:schemeClr w14:val="tx1"/>
            </w14:solidFill>
          </w14:textFill>
        </w:rPr>
        <w:t>.</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可以视项目规模或复杂情况聘请专业人员参与验收，大型或复杂项目，以及涉及专业服务内容的应当邀请国家认可的第三方质量检测机构参与验收。</w:t>
      </w:r>
    </w:p>
    <w:p w14:paraId="4AFF54B9">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w:t>
      </w:r>
      <w:r>
        <w:rPr>
          <w:rFonts w:hint="eastAsia" w:ascii="仿宋" w:hAnsi="仿宋" w:eastAsia="仿宋" w:cs="仿宋"/>
          <w:color w:val="000000" w:themeColor="text1"/>
          <w:kern w:val="0"/>
          <w:sz w:val="20"/>
          <w:szCs w:val="20"/>
          <w14:textFill>
            <w14:solidFill>
              <w14:schemeClr w14:val="tx1"/>
            </w14:solidFill>
          </w14:textFill>
        </w:rPr>
        <w:t>.如根据项目实施情况需要分阶段验收，则双方分阶段签署《验收报告》。</w:t>
      </w:r>
    </w:p>
    <w:p w14:paraId="41750F4F">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6</w:t>
      </w:r>
      <w:r>
        <w:rPr>
          <w:rFonts w:hint="eastAsia" w:ascii="仿宋" w:hAnsi="仿宋" w:eastAsia="仿宋" w:cs="仿宋"/>
          <w:color w:val="000000" w:themeColor="text1"/>
          <w:kern w:val="0"/>
          <w:sz w:val="20"/>
          <w:szCs w:val="20"/>
          <w14:textFill>
            <w14:solidFill>
              <w14:schemeClr w14:val="tx1"/>
            </w14:solidFill>
          </w14:textFill>
        </w:rPr>
        <w:t>.如果合同双方对《验收报告》有分歧，双方须于出现分歧后7天内给对方书面声明，以陈述己方的理由及要求，并附有关证据。分歧应通过协商解决。</w:t>
      </w:r>
    </w:p>
    <w:p w14:paraId="1ABB6ACE">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color w:val="000000" w:themeColor="text1"/>
          <w:kern w:val="0"/>
          <w:sz w:val="20"/>
          <w:szCs w:val="20"/>
          <w14:textFill>
            <w14:solidFill>
              <w14:schemeClr w14:val="tx1"/>
            </w14:solidFill>
          </w14:textFill>
        </w:rPr>
      </w:pPr>
      <w:bookmarkStart w:id="4" w:name="_Toc28452"/>
      <w:r>
        <w:rPr>
          <w:rFonts w:hint="eastAsia" w:ascii="仿宋" w:hAnsi="仿宋" w:eastAsia="仿宋" w:cs="仿宋"/>
          <w:b/>
          <w:color w:val="000000" w:themeColor="text1"/>
          <w:kern w:val="0"/>
          <w:sz w:val="20"/>
          <w:szCs w:val="20"/>
          <w:lang w:val="en-US" w:eastAsia="zh-CN"/>
          <w14:textFill>
            <w14:solidFill>
              <w14:schemeClr w14:val="tx1"/>
            </w14:solidFill>
          </w14:textFill>
        </w:rPr>
        <w:t>九</w:t>
      </w:r>
      <w:r>
        <w:rPr>
          <w:rFonts w:hint="eastAsia" w:ascii="仿宋" w:hAnsi="仿宋" w:eastAsia="仿宋" w:cs="仿宋"/>
          <w:b/>
          <w:color w:val="000000" w:themeColor="text1"/>
          <w:kern w:val="0"/>
          <w:sz w:val="20"/>
          <w:szCs w:val="20"/>
          <w14:textFill>
            <w14:solidFill>
              <w14:schemeClr w14:val="tx1"/>
            </w14:solidFill>
          </w14:textFill>
        </w:rPr>
        <w:t>、采购人的权利及义务</w:t>
      </w:r>
      <w:bookmarkEnd w:id="4"/>
    </w:p>
    <w:p w14:paraId="57FFDD96">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（一）采购人的权利</w:t>
      </w:r>
    </w:p>
    <w:p w14:paraId="1EE90E0F">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1．采购人有权向供应商询问工作进展情况及相关的内容。</w:t>
      </w:r>
    </w:p>
    <w:p w14:paraId="2934807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2．采购人有权阐述对具体问题的意见和建议。</w:t>
      </w:r>
    </w:p>
    <w:p w14:paraId="3FAE7932">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3. 当采购人认定供应商专业人员不按合同履行其职责，或与第三人串通给采购人造成经济损失的，采购人有权要求更换专业人员，直至终止合同并要求供应商承担相应的赔偿责任。</w:t>
      </w:r>
    </w:p>
    <w:p w14:paraId="26069A8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（二）采购人的义务</w:t>
      </w:r>
    </w:p>
    <w:p w14:paraId="04C20E0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w:t>
      </w:r>
      <w:r>
        <w:rPr>
          <w:rFonts w:hint="eastAsia" w:ascii="仿宋" w:hAnsi="仿宋" w:eastAsia="仿宋" w:cs="仿宋"/>
          <w:color w:val="000000" w:themeColor="text1"/>
          <w:kern w:val="0"/>
          <w:sz w:val="20"/>
          <w:szCs w:val="20"/>
          <w14:textFill>
            <w14:solidFill>
              <w14:schemeClr w14:val="tx1"/>
            </w14:solidFill>
          </w14:textFill>
        </w:rPr>
        <w:t>采购人应当在约定的时间内，向供应商提供与本项目实施有关的资料。</w:t>
      </w:r>
    </w:p>
    <w:p w14:paraId="38E5A66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2.采购人对</w:t>
      </w:r>
      <w:r>
        <w:rPr>
          <w:rFonts w:hint="eastAsia" w:ascii="仿宋" w:hAnsi="仿宋" w:eastAsia="仿宋" w:cs="仿宋"/>
          <w:color w:val="000000" w:themeColor="text1"/>
          <w:kern w:val="0"/>
          <w:sz w:val="20"/>
          <w:szCs w:val="20"/>
          <w:lang w:val="en-US"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的生产运行状态进行监督检查发现问题及时提出整改意见。</w:t>
      </w:r>
    </w:p>
    <w:p w14:paraId="579B5663">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color w:val="000000" w:themeColor="text1"/>
          <w:kern w:val="0"/>
          <w:sz w:val="20"/>
          <w:szCs w:val="20"/>
          <w14:textFill>
            <w14:solidFill>
              <w14:schemeClr w14:val="tx1"/>
            </w14:solidFill>
          </w14:textFill>
        </w:rPr>
      </w:pPr>
      <w:bookmarkStart w:id="5" w:name="_Toc14300"/>
      <w:r>
        <w:rPr>
          <w:rFonts w:hint="eastAsia" w:ascii="仿宋" w:hAnsi="仿宋" w:eastAsia="仿宋" w:cs="仿宋"/>
          <w:b/>
          <w:color w:val="000000" w:themeColor="text1"/>
          <w:kern w:val="0"/>
          <w:sz w:val="20"/>
          <w:szCs w:val="20"/>
          <w:lang w:val="en-US" w:eastAsia="zh-CN"/>
          <w14:textFill>
            <w14:solidFill>
              <w14:schemeClr w14:val="tx1"/>
            </w14:solidFill>
          </w14:textFill>
        </w:rPr>
        <w:t>十</w:t>
      </w:r>
      <w:r>
        <w:rPr>
          <w:rFonts w:hint="eastAsia" w:ascii="仿宋" w:hAnsi="仿宋" w:eastAsia="仿宋" w:cs="仿宋"/>
          <w:b/>
          <w:color w:val="000000" w:themeColor="text1"/>
          <w:kern w:val="0"/>
          <w:sz w:val="20"/>
          <w:szCs w:val="20"/>
          <w14:textFill>
            <w14:solidFill>
              <w14:schemeClr w14:val="tx1"/>
            </w14:solidFill>
          </w14:textFill>
        </w:rPr>
        <w:t>、供应商的权利及义务</w:t>
      </w:r>
      <w:bookmarkEnd w:id="5"/>
    </w:p>
    <w:p w14:paraId="327A7EA6">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（一）供应商的权利</w:t>
      </w:r>
    </w:p>
    <w:p w14:paraId="40050D61">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w:t>
      </w:r>
      <w:r>
        <w:rPr>
          <w:rFonts w:hint="eastAsia" w:ascii="仿宋" w:hAnsi="仿宋" w:eastAsia="仿宋" w:cs="仿宋"/>
          <w:color w:val="000000" w:themeColor="text1"/>
          <w:kern w:val="0"/>
          <w:sz w:val="20"/>
          <w:szCs w:val="20"/>
          <w14:textFill>
            <w14:solidFill>
              <w14:schemeClr w14:val="tx1"/>
            </w14:solidFill>
          </w14:textFill>
        </w:rPr>
        <w:t>供应商在项目实施过程中，如采购人提供的资料不明确时可向采购人提出书面报告。</w:t>
      </w:r>
    </w:p>
    <w:p w14:paraId="5DAEEA9A">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w:t>
      </w:r>
      <w:r>
        <w:rPr>
          <w:rFonts w:hint="eastAsia" w:ascii="仿宋" w:hAnsi="仿宋" w:eastAsia="仿宋" w:cs="仿宋"/>
          <w:color w:val="000000" w:themeColor="text1"/>
          <w:kern w:val="0"/>
          <w:sz w:val="20"/>
          <w:szCs w:val="20"/>
          <w14:textFill>
            <w14:solidFill>
              <w14:schemeClr w14:val="tx1"/>
            </w14:solidFill>
          </w14:textFill>
        </w:rPr>
        <w:t>供应商</w:t>
      </w:r>
      <w:r>
        <w:rPr>
          <w:rFonts w:hint="eastAsia" w:ascii="仿宋" w:hAnsi="仿宋" w:eastAsia="仿宋" w:cs="仿宋"/>
          <w:color w:val="000000" w:themeColor="text1"/>
          <w:kern w:val="0"/>
          <w:sz w:val="20"/>
          <w:szCs w:val="20"/>
          <w:lang w:val="en-US" w:eastAsia="zh-CN"/>
          <w14:textFill>
            <w14:solidFill>
              <w14:schemeClr w14:val="tx1"/>
            </w14:solidFill>
          </w14:textFill>
        </w:rPr>
        <w:t>在项目实施过程中，有到项目现场勘察的权利。</w:t>
      </w:r>
    </w:p>
    <w:p w14:paraId="54D960D7">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（二）供应商的义务</w:t>
      </w:r>
    </w:p>
    <w:p w14:paraId="63492D04">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bookmarkStart w:id="6" w:name="_Toc534"/>
      <w:r>
        <w:rPr>
          <w:rFonts w:hint="eastAsia" w:ascii="仿宋" w:hAnsi="仿宋" w:eastAsia="仿宋" w:cs="仿宋"/>
          <w:color w:val="000000" w:themeColor="text1"/>
          <w:kern w:val="0"/>
          <w:sz w:val="20"/>
          <w:szCs w:val="20"/>
          <w:lang w:val="en-US" w:eastAsia="zh-CN"/>
          <w14:textFill>
            <w14:solidFill>
              <w14:schemeClr w14:val="tx1"/>
            </w14:solidFill>
          </w14:textFill>
        </w:rPr>
        <w:t>1</w:t>
      </w:r>
      <w:r>
        <w:rPr>
          <w:rFonts w:hint="eastAsia" w:ascii="仿宋" w:hAnsi="仿宋" w:eastAsia="仿宋" w:cs="仿宋"/>
          <w:color w:val="000000" w:themeColor="text1"/>
          <w:kern w:val="0"/>
          <w:sz w:val="20"/>
          <w:szCs w:val="20"/>
          <w14:textFill>
            <w14:solidFill>
              <w14:schemeClr w14:val="tx1"/>
            </w14:solidFill>
          </w14:textFill>
        </w:rPr>
        <w:t>.</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向采购人提供全方位的技术服务，在项目实施的各个阶段中，项目工程师提供7*24小时的电话服务支持，接到用户电话后，在2小时内响应，24小时以内解决问题，以保障用户的正常使用。</w:t>
      </w:r>
    </w:p>
    <w:p w14:paraId="7915F500">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w:t>
      </w:r>
      <w:r>
        <w:rPr>
          <w:rFonts w:hint="eastAsia" w:ascii="仿宋" w:hAnsi="仿宋" w:eastAsia="仿宋" w:cs="仿宋"/>
          <w:color w:val="000000" w:themeColor="text1"/>
          <w:kern w:val="0"/>
          <w:sz w:val="20"/>
          <w:szCs w:val="20"/>
          <w14:textFill>
            <w14:solidFill>
              <w14:schemeClr w14:val="tx1"/>
            </w14:solidFill>
          </w14:textFill>
        </w:rPr>
        <w:t>.在运维期间内，项目中涉及设备的系统软件免费升级，需负责全部升级工作，以保证不影响系统的运行。不管是在保修期内还是保修期外，免费为采购人提供技术咨询服务，这其中包括：新技术咨询、配置调整、故障解决等。</w:t>
      </w:r>
    </w:p>
    <w:p w14:paraId="6A7FF31B">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3.</w:t>
      </w:r>
      <w:r>
        <w:rPr>
          <w:rFonts w:hint="eastAsia" w:ascii="仿宋" w:hAnsi="仿宋" w:eastAsia="仿宋" w:cs="仿宋"/>
          <w:color w:val="000000" w:themeColor="text1"/>
          <w:kern w:val="0"/>
          <w:sz w:val="20"/>
          <w:szCs w:val="20"/>
          <w14:textFill>
            <w14:solidFill>
              <w14:schemeClr w14:val="tx1"/>
            </w14:solidFill>
          </w14:textFill>
        </w:rPr>
        <w:t>要随时响应采购人提出的其他临时性要求。</w:t>
      </w:r>
    </w:p>
    <w:p w14:paraId="25239909">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4</w:t>
      </w:r>
      <w:r>
        <w:rPr>
          <w:rFonts w:hint="eastAsia" w:ascii="仿宋" w:hAnsi="仿宋" w:eastAsia="仿宋" w:cs="仿宋"/>
          <w:color w:val="000000" w:themeColor="text1"/>
          <w:kern w:val="0"/>
          <w:sz w:val="20"/>
          <w:szCs w:val="20"/>
          <w14:textFill>
            <w14:solidFill>
              <w14:schemeClr w14:val="tx1"/>
            </w14:solidFill>
          </w14:textFill>
        </w:rPr>
        <w:t>.项目完成后，</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及时向采购人提供成果资料及相关文件。</w:t>
      </w:r>
    </w:p>
    <w:p w14:paraId="020BE92E">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color w:val="000000" w:themeColor="text1"/>
          <w:kern w:val="0"/>
          <w:sz w:val="20"/>
          <w:szCs w:val="20"/>
          <w14:textFill>
            <w14:solidFill>
              <w14:schemeClr w14:val="tx1"/>
            </w14:solidFill>
          </w14:textFill>
        </w:rPr>
      </w:pPr>
      <w:r>
        <w:rPr>
          <w:rFonts w:hint="eastAsia" w:ascii="仿宋" w:hAnsi="仿宋" w:eastAsia="仿宋" w:cs="仿宋"/>
          <w:b/>
          <w:color w:val="000000" w:themeColor="text1"/>
          <w:kern w:val="0"/>
          <w:sz w:val="20"/>
          <w:szCs w:val="20"/>
          <w14:textFill>
            <w14:solidFill>
              <w14:schemeClr w14:val="tx1"/>
            </w14:solidFill>
          </w14:textFill>
        </w:rPr>
        <w:t>十</w:t>
      </w:r>
      <w:r>
        <w:rPr>
          <w:rFonts w:hint="eastAsia" w:ascii="仿宋" w:hAnsi="仿宋" w:eastAsia="仿宋" w:cs="仿宋"/>
          <w:b/>
          <w:color w:val="000000" w:themeColor="text1"/>
          <w:kern w:val="0"/>
          <w:sz w:val="20"/>
          <w:szCs w:val="20"/>
          <w:lang w:val="en-US" w:eastAsia="zh-CN"/>
          <w14:textFill>
            <w14:solidFill>
              <w14:schemeClr w14:val="tx1"/>
            </w14:solidFill>
          </w14:textFill>
        </w:rPr>
        <w:t>一</w:t>
      </w:r>
      <w:r>
        <w:rPr>
          <w:rFonts w:hint="eastAsia" w:ascii="仿宋" w:hAnsi="仿宋" w:eastAsia="仿宋" w:cs="仿宋"/>
          <w:b/>
          <w:color w:val="000000" w:themeColor="text1"/>
          <w:kern w:val="0"/>
          <w:sz w:val="20"/>
          <w:szCs w:val="20"/>
          <w14:textFill>
            <w14:solidFill>
              <w14:schemeClr w14:val="tx1"/>
            </w14:solidFill>
          </w14:textFill>
        </w:rPr>
        <w:t>、</w:t>
      </w:r>
      <w:bookmarkEnd w:id="6"/>
      <w:r>
        <w:rPr>
          <w:rFonts w:hint="eastAsia" w:ascii="仿宋" w:hAnsi="仿宋" w:eastAsia="仿宋" w:cs="仿宋"/>
          <w:b/>
          <w:color w:val="000000" w:themeColor="text1"/>
          <w:kern w:val="0"/>
          <w:sz w:val="20"/>
          <w:szCs w:val="20"/>
          <w14:textFill>
            <w14:solidFill>
              <w14:schemeClr w14:val="tx1"/>
            </w14:solidFill>
          </w14:textFill>
        </w:rPr>
        <w:t>质量标准</w:t>
      </w:r>
    </w:p>
    <w:p w14:paraId="293C33AB">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bCs/>
          <w:color w:val="000000" w:themeColor="text1"/>
          <w:sz w:val="20"/>
          <w:szCs w:val="20"/>
          <w14:textFill>
            <w14:solidFill>
              <w14:schemeClr w14:val="tx1"/>
            </w14:solidFill>
          </w14:textFill>
        </w:rPr>
      </w:pPr>
      <w:bookmarkStart w:id="7" w:name="_Toc26949"/>
      <w:r>
        <w:rPr>
          <w:rFonts w:hint="eastAsia" w:ascii="仿宋" w:hAnsi="仿宋" w:eastAsia="仿宋" w:cs="仿宋"/>
          <w:bCs/>
          <w:color w:val="000000" w:themeColor="text1"/>
          <w:sz w:val="20"/>
          <w:szCs w:val="20"/>
          <w14:textFill>
            <w14:solidFill>
              <w14:schemeClr w14:val="tx1"/>
            </w14:solidFill>
          </w14:textFill>
        </w:rPr>
        <w:t>执行的国家相关标准、行业标准、地方标准或者其他标准、规范，则统一执行最新标准、规范，达到合格标准。</w:t>
      </w:r>
    </w:p>
    <w:p w14:paraId="604A00B9">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color w:val="000000" w:themeColor="text1"/>
          <w:kern w:val="0"/>
          <w:sz w:val="20"/>
          <w:szCs w:val="20"/>
          <w14:textFill>
            <w14:solidFill>
              <w14:schemeClr w14:val="tx1"/>
            </w14:solidFill>
          </w14:textFill>
        </w:rPr>
      </w:pPr>
      <w:r>
        <w:rPr>
          <w:rFonts w:hint="eastAsia" w:ascii="仿宋" w:hAnsi="仿宋" w:eastAsia="仿宋" w:cs="仿宋"/>
          <w:b/>
          <w:color w:val="000000" w:themeColor="text1"/>
          <w:kern w:val="0"/>
          <w:sz w:val="20"/>
          <w:szCs w:val="20"/>
          <w14:textFill>
            <w14:solidFill>
              <w14:schemeClr w14:val="tx1"/>
            </w14:solidFill>
          </w14:textFill>
        </w:rPr>
        <w:t>十</w:t>
      </w:r>
      <w:r>
        <w:rPr>
          <w:rFonts w:hint="eastAsia" w:ascii="仿宋" w:hAnsi="仿宋" w:eastAsia="仿宋" w:cs="仿宋"/>
          <w:b/>
          <w:color w:val="000000" w:themeColor="text1"/>
          <w:kern w:val="0"/>
          <w:sz w:val="20"/>
          <w:szCs w:val="20"/>
          <w:lang w:val="en-US" w:eastAsia="zh-CN"/>
          <w14:textFill>
            <w14:solidFill>
              <w14:schemeClr w14:val="tx1"/>
            </w14:solidFill>
          </w14:textFill>
        </w:rPr>
        <w:t>二</w:t>
      </w:r>
      <w:r>
        <w:rPr>
          <w:rFonts w:hint="eastAsia" w:ascii="仿宋" w:hAnsi="仿宋" w:eastAsia="仿宋" w:cs="仿宋"/>
          <w:b/>
          <w:color w:val="000000" w:themeColor="text1"/>
          <w:kern w:val="0"/>
          <w:sz w:val="20"/>
          <w:szCs w:val="20"/>
          <w14:textFill>
            <w14:solidFill>
              <w14:schemeClr w14:val="tx1"/>
            </w14:solidFill>
          </w14:textFill>
        </w:rPr>
        <w:t>、违约责任</w:t>
      </w:r>
      <w:bookmarkEnd w:id="7"/>
    </w:p>
    <w:p w14:paraId="6DD0CB0F">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一）采购人因未及时向供应商提供项目启动所需资料造成工期延误，每延误1日则本合同服务周期限延长1日，以此类推；因资料真实性给供应商造成损失和产生相关连带责任时，采购人除按供应商要求进行赔偿外还需承担因连带责任产生的所有责任。</w:t>
      </w:r>
    </w:p>
    <w:p w14:paraId="74E7314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二）因供应商原因造成工期延误（自然灾害、疫情等不可抗力除外），采购人有权从未付款项中按每日3‰合同价款扣除违约金，此违约以30日为限；若采购人未按约定时间付款，则供应商有权按每日3‰合同价款收取违约金。</w:t>
      </w:r>
    </w:p>
    <w:p w14:paraId="56AD7FEB">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十</w:t>
      </w:r>
      <w:r>
        <w:rPr>
          <w:rFonts w:hint="eastAsia" w:ascii="仿宋" w:hAnsi="仿宋" w:eastAsia="仿宋" w:cs="仿宋"/>
          <w:b/>
          <w:bCs/>
          <w:color w:val="000000" w:themeColor="text1"/>
          <w:kern w:val="0"/>
          <w:sz w:val="20"/>
          <w:szCs w:val="20"/>
          <w:lang w:val="en-US" w:eastAsia="zh-CN"/>
          <w14:textFill>
            <w14:solidFill>
              <w14:schemeClr w14:val="tx1"/>
            </w14:solidFill>
          </w14:textFill>
        </w:rPr>
        <w:t>三</w:t>
      </w:r>
      <w:r>
        <w:rPr>
          <w:rFonts w:hint="eastAsia" w:ascii="仿宋" w:hAnsi="仿宋" w:eastAsia="仿宋" w:cs="仿宋"/>
          <w:b/>
          <w:bCs/>
          <w:color w:val="000000" w:themeColor="text1"/>
          <w:kern w:val="0"/>
          <w:sz w:val="20"/>
          <w:szCs w:val="20"/>
          <w14:textFill>
            <w14:solidFill>
              <w14:schemeClr w14:val="tx1"/>
            </w14:solidFill>
          </w14:textFill>
        </w:rPr>
        <w:t>、不可抗力事件处理</w:t>
      </w:r>
    </w:p>
    <w:p w14:paraId="4E251A7A">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1.在合同有效期内，任何一方因不可抗力事件导致不能履行合同，则合同履行期可延长，其延长期与不可抗力影响期相同。</w:t>
      </w:r>
    </w:p>
    <w:p w14:paraId="7DA8BEFF">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2.不可抗力事件发生后，应立即通知对方。</w:t>
      </w:r>
    </w:p>
    <w:p w14:paraId="328D7B92">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3.不可抗力事件延续120天以上，双方应通过友好协商，确定是否继续履行合同。</w:t>
      </w:r>
    </w:p>
    <w:p w14:paraId="2460FC69">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十</w:t>
      </w:r>
      <w:r>
        <w:rPr>
          <w:rFonts w:hint="eastAsia" w:ascii="仿宋" w:hAnsi="仿宋" w:eastAsia="仿宋" w:cs="仿宋"/>
          <w:b/>
          <w:bCs/>
          <w:color w:val="000000" w:themeColor="text1"/>
          <w:kern w:val="0"/>
          <w:sz w:val="20"/>
          <w:szCs w:val="20"/>
          <w:lang w:val="en-US" w:eastAsia="zh-CN"/>
          <w14:textFill>
            <w14:solidFill>
              <w14:schemeClr w14:val="tx1"/>
            </w14:solidFill>
          </w14:textFill>
        </w:rPr>
        <w:t>四</w:t>
      </w:r>
      <w:r>
        <w:rPr>
          <w:rFonts w:hint="eastAsia" w:ascii="仿宋" w:hAnsi="仿宋" w:eastAsia="仿宋" w:cs="仿宋"/>
          <w:b/>
          <w:bCs/>
          <w:color w:val="000000" w:themeColor="text1"/>
          <w:kern w:val="0"/>
          <w:sz w:val="20"/>
          <w:szCs w:val="20"/>
          <w14:textFill>
            <w14:solidFill>
              <w14:schemeClr w14:val="tx1"/>
            </w14:solidFill>
          </w14:textFill>
        </w:rPr>
        <w:t>、诉讼</w:t>
      </w:r>
    </w:p>
    <w:p w14:paraId="281DFFDD">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368" w:firstLineChars="200"/>
        <w:jc w:val="left"/>
        <w:textAlignment w:val="auto"/>
        <w:rPr>
          <w:rFonts w:hint="eastAsia" w:ascii="仿宋" w:hAnsi="仿宋" w:eastAsia="仿宋" w:cs="仿宋"/>
          <w:color w:val="000000" w:themeColor="text1"/>
          <w:spacing w:val="-8"/>
          <w:kern w:val="0"/>
          <w:sz w:val="20"/>
          <w:szCs w:val="20"/>
          <w14:textFill>
            <w14:solidFill>
              <w14:schemeClr w14:val="tx1"/>
            </w14:solidFill>
          </w14:textFill>
        </w:rPr>
      </w:pPr>
      <w:r>
        <w:rPr>
          <w:rFonts w:hint="eastAsia" w:ascii="仿宋" w:hAnsi="仿宋" w:eastAsia="仿宋" w:cs="仿宋"/>
          <w:color w:val="000000" w:themeColor="text1"/>
          <w:spacing w:val="-8"/>
          <w:kern w:val="0"/>
          <w:sz w:val="20"/>
          <w:szCs w:val="20"/>
          <w14:textFill>
            <w14:solidFill>
              <w14:schemeClr w14:val="tx1"/>
            </w14:solidFill>
          </w14:textFill>
        </w:rPr>
        <w:t>双方在执行合同中所发生的一切争议，应通过协商解决。如协商不成，可向采购人所在地法院起诉。</w:t>
      </w:r>
    </w:p>
    <w:p w14:paraId="6BDF635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十</w:t>
      </w:r>
      <w:r>
        <w:rPr>
          <w:rFonts w:hint="eastAsia" w:ascii="仿宋" w:hAnsi="仿宋" w:eastAsia="仿宋" w:cs="仿宋"/>
          <w:b/>
          <w:bCs/>
          <w:color w:val="000000" w:themeColor="text1"/>
          <w:kern w:val="0"/>
          <w:sz w:val="20"/>
          <w:szCs w:val="20"/>
          <w:lang w:val="en-US" w:eastAsia="zh-CN"/>
          <w14:textFill>
            <w14:solidFill>
              <w14:schemeClr w14:val="tx1"/>
            </w14:solidFill>
          </w14:textFill>
        </w:rPr>
        <w:t>五</w:t>
      </w:r>
      <w:r>
        <w:rPr>
          <w:rFonts w:hint="eastAsia" w:ascii="仿宋" w:hAnsi="仿宋" w:eastAsia="仿宋" w:cs="仿宋"/>
          <w:b/>
          <w:bCs/>
          <w:color w:val="000000" w:themeColor="text1"/>
          <w:kern w:val="0"/>
          <w:sz w:val="20"/>
          <w:szCs w:val="20"/>
          <w14:textFill>
            <w14:solidFill>
              <w14:schemeClr w14:val="tx1"/>
            </w14:solidFill>
          </w14:textFill>
        </w:rPr>
        <w:t>、合同生效及其它</w:t>
      </w:r>
    </w:p>
    <w:p w14:paraId="379EF43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1.本合同经采购人、供应商法定代表人或其委托人签字并加盖公章后生效。</w:t>
      </w:r>
    </w:p>
    <w:p w14:paraId="4E9AE57E">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368" w:firstLineChars="200"/>
        <w:jc w:val="left"/>
        <w:textAlignment w:val="auto"/>
        <w:rPr>
          <w:rFonts w:hint="eastAsia" w:ascii="仿宋" w:hAnsi="仿宋" w:eastAsia="仿宋" w:cs="仿宋"/>
          <w:color w:val="000000" w:themeColor="text1"/>
          <w:spacing w:val="-8"/>
          <w:kern w:val="0"/>
          <w:sz w:val="20"/>
          <w:szCs w:val="20"/>
          <w14:textFill>
            <w14:solidFill>
              <w14:schemeClr w14:val="tx1"/>
            </w14:solidFill>
          </w14:textFill>
        </w:rPr>
      </w:pPr>
      <w:r>
        <w:rPr>
          <w:rFonts w:hint="eastAsia" w:ascii="仿宋" w:hAnsi="仿宋" w:eastAsia="仿宋" w:cs="仿宋"/>
          <w:color w:val="000000" w:themeColor="text1"/>
          <w:spacing w:val="-8"/>
          <w:kern w:val="0"/>
          <w:sz w:val="20"/>
          <w:szCs w:val="20"/>
          <w14:textFill>
            <w14:solidFill>
              <w14:schemeClr w14:val="tx1"/>
            </w14:solidFill>
          </w14:textFill>
        </w:rPr>
        <w:t>2.本合同一式</w:t>
      </w:r>
      <w:r>
        <w:rPr>
          <w:rFonts w:hint="eastAsia" w:ascii="仿宋" w:hAnsi="仿宋" w:eastAsia="仿宋" w:cs="仿宋"/>
          <w:color w:val="000000" w:themeColor="text1"/>
          <w:spacing w:val="-8"/>
          <w:kern w:val="0"/>
          <w:sz w:val="20"/>
          <w:szCs w:val="20"/>
          <w:lang w:val="en-US" w:eastAsia="zh-CN"/>
          <w14:textFill>
            <w14:solidFill>
              <w14:schemeClr w14:val="tx1"/>
            </w14:solidFill>
          </w14:textFill>
        </w:rPr>
        <w:t>五</w:t>
      </w:r>
      <w:r>
        <w:rPr>
          <w:rFonts w:hint="eastAsia" w:ascii="仿宋" w:hAnsi="仿宋" w:eastAsia="仿宋" w:cs="仿宋"/>
          <w:color w:val="000000" w:themeColor="text1"/>
          <w:spacing w:val="-8"/>
          <w:kern w:val="0"/>
          <w:sz w:val="20"/>
          <w:szCs w:val="20"/>
          <w14:textFill>
            <w14:solidFill>
              <w14:schemeClr w14:val="tx1"/>
            </w14:solidFill>
          </w14:textFill>
        </w:rPr>
        <w:t>份，采购人、供应商各执两份，</w:t>
      </w:r>
      <w:r>
        <w:rPr>
          <w:rFonts w:hint="eastAsia" w:ascii="仿宋" w:hAnsi="仿宋" w:eastAsia="仿宋" w:cs="仿宋"/>
          <w:color w:val="000000" w:themeColor="text1"/>
          <w:spacing w:val="-8"/>
          <w:kern w:val="0"/>
          <w:sz w:val="20"/>
          <w:szCs w:val="20"/>
          <w:lang w:val="en-US" w:eastAsia="zh-CN"/>
          <w14:textFill>
            <w14:solidFill>
              <w14:schemeClr w14:val="tx1"/>
            </w14:solidFill>
          </w14:textFill>
        </w:rPr>
        <w:t>招标代理机构</w:t>
      </w:r>
      <w:r>
        <w:rPr>
          <w:rFonts w:hint="eastAsia" w:ascii="仿宋" w:hAnsi="仿宋" w:eastAsia="仿宋" w:cs="仿宋"/>
          <w:color w:val="000000" w:themeColor="text1"/>
          <w:spacing w:val="-8"/>
          <w:kern w:val="0"/>
          <w:sz w:val="20"/>
          <w:szCs w:val="20"/>
          <w14:textFill>
            <w14:solidFill>
              <w14:schemeClr w14:val="tx1"/>
            </w14:solidFill>
          </w14:textFill>
        </w:rPr>
        <w:t xml:space="preserve">一份。 </w:t>
      </w:r>
    </w:p>
    <w:p w14:paraId="6FFD31AB">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368" w:firstLineChars="200"/>
        <w:jc w:val="left"/>
        <w:textAlignment w:val="auto"/>
        <w:rPr>
          <w:rFonts w:hint="eastAsia" w:ascii="仿宋" w:hAnsi="仿宋" w:eastAsia="仿宋" w:cs="仿宋"/>
          <w:color w:val="000000" w:themeColor="text1"/>
          <w:spacing w:val="-8"/>
          <w:kern w:val="0"/>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8"/>
          <w:kern w:val="0"/>
          <w:sz w:val="20"/>
          <w:szCs w:val="20"/>
          <w:highlight w:val="none"/>
          <w:lang w:val="en-US" w:eastAsia="zh-CN"/>
          <w14:textFill>
            <w14:solidFill>
              <w14:schemeClr w14:val="tx1"/>
            </w14:solidFill>
          </w14:textFill>
        </w:rPr>
        <w:t>3.附件作为本合同一部分，具有同等法律效力。</w:t>
      </w:r>
    </w:p>
    <w:p w14:paraId="5181F99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14:textFill>
            <w14:solidFill>
              <w14:schemeClr w14:val="tx1"/>
            </w14:solidFill>
          </w14:textFill>
        </w:rPr>
      </w:pPr>
    </w:p>
    <w:p w14:paraId="0F37890D">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采购人（盖章）：               供应商（盖章）：</w:t>
      </w:r>
    </w:p>
    <w:p w14:paraId="466851E3">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法定代表人                     法定代表人：</w:t>
      </w:r>
    </w:p>
    <w:p w14:paraId="052B7BEC">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或委托代理人:                  或委托代理人:</w:t>
      </w:r>
    </w:p>
    <w:p w14:paraId="4C76711E">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开户名：                       开户名：</w:t>
      </w:r>
    </w:p>
    <w:p w14:paraId="1A7C5BF0">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开户银行：                     开户银行：</w:t>
      </w:r>
    </w:p>
    <w:p w14:paraId="712846D1">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银行账号：                     银行账号：</w:t>
      </w:r>
    </w:p>
    <w:p w14:paraId="7D6D460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日   期 ：                     日   期：</w:t>
      </w:r>
    </w:p>
    <w:p w14:paraId="0CB1A62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97C1C">
    <w:pPr>
      <w:spacing w:line="174" w:lineRule="auto"/>
      <w:ind w:left="439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26FB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6826FBC">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61F42"/>
    <w:rsid w:val="1AE37DAC"/>
    <w:rsid w:val="216C27D4"/>
    <w:rsid w:val="7F761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2025-09-05T11:08:00Z</dcterms:created>
  <dc:creator>试验一下昵称最长可以多少个字符</dc:creator>
  <cp:lastModifiedBy>试验一下昵称最长可以多少个字符</cp:lastModifiedBy>
  <dcterms:modified xsi:type="dcterms:W3CDTF">2025-09-05T12:18:25Z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32DC5A8DA2A341FDAF383D867E7FCC46_11</vt:lpwstr>
  </property>
  <property fmtid="{D5CDD505-2E9C-101B-9397-08002B2CF9AE}" pid="4" name="KSOTemplateDocerSaveRecord">
    <vt:lpwstr>eyJoZGlkIjoiMjc5ZGI1OGY1NmUxYmQyYjk3OWUwNDBmZjk5ZWE1ZDciLCJ1c2VySWQiOiI1MTgyODA3In0=</vt:lpwstr>
  </property>
</Properties>
</file>