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34D847">
      <w:pPr>
        <w:rPr>
          <w:rFonts w:hint="eastAsia" w:ascii="宋体" w:hAnsi="宋体" w:eastAsia="宋体" w:cs="宋体"/>
          <w:b/>
          <w:bCs w:val="0"/>
          <w:kern w:val="2"/>
          <w:sz w:val="28"/>
          <w:szCs w:val="28"/>
          <w:lang w:val="en-US" w:eastAsia="zh-CN" w:bidi="ar-SA"/>
        </w:rPr>
      </w:pPr>
      <w:r>
        <w:rPr>
          <w:rFonts w:hint="eastAsia"/>
          <w:lang w:val="en-US" w:eastAsia="zh-CN"/>
        </w:rPr>
        <w:t xml:space="preserve">                          </w:t>
      </w:r>
      <w:r>
        <w:rPr>
          <w:rFonts w:hint="eastAsia" w:ascii="仿宋" w:hAnsi="仿宋" w:eastAsia="仿宋" w:cs="仿宋"/>
          <w:b/>
          <w:bCs w:val="0"/>
          <w:kern w:val="2"/>
          <w:sz w:val="28"/>
          <w:szCs w:val="28"/>
          <w:lang w:val="en-US" w:eastAsia="zh-CN" w:bidi="ar-SA"/>
        </w:rPr>
        <w:t xml:space="preserve">  </w:t>
      </w:r>
      <w:r>
        <w:rPr>
          <w:rFonts w:hint="eastAsia" w:ascii="宋体" w:hAnsi="宋体" w:eastAsia="宋体" w:cs="宋体"/>
          <w:b/>
          <w:bCs w:val="0"/>
          <w:kern w:val="2"/>
          <w:sz w:val="28"/>
          <w:szCs w:val="28"/>
          <w:lang w:val="en-US" w:eastAsia="zh-CN" w:bidi="ar-SA"/>
        </w:rPr>
        <w:t xml:space="preserve">   磋商保证金</w:t>
      </w:r>
    </w:p>
    <w:p w14:paraId="0F7460A7">
      <w:pPr>
        <w:jc w:val="center"/>
        <w:rPr>
          <w:rFonts w:hint="eastAsia" w:ascii="宋体" w:hAnsi="宋体" w:eastAsia="宋体" w:cs="宋体"/>
        </w:rPr>
      </w:pPr>
      <w:r>
        <w:rPr>
          <w:rFonts w:hint="eastAsia" w:ascii="宋体" w:hAnsi="宋体" w:eastAsia="宋体" w:cs="宋体"/>
          <w:b w:val="0"/>
          <w:bCs/>
          <w:kern w:val="2"/>
          <w:sz w:val="24"/>
          <w:szCs w:val="24"/>
          <w:lang w:val="en-US" w:eastAsia="zh-CN" w:bidi="ar-SA"/>
        </w:rPr>
        <w:t>（附证明资料）</w:t>
      </w:r>
    </w:p>
    <w:p w14:paraId="2D6595D4">
      <w:pPr>
        <w:spacing w:before="156" w:beforeLines="50" w:after="312" w:afterLines="100" w:line="420" w:lineRule="exact"/>
        <w:rPr>
          <w:rFonts w:hint="eastAsia" w:ascii="宋体" w:hAnsi="宋体" w:eastAsia="宋体" w:cs="宋体"/>
          <w:b/>
          <w:bCs/>
          <w:kern w:val="0"/>
          <w:sz w:val="24"/>
          <w:szCs w:val="24"/>
          <w:highlight w:val="none"/>
        </w:rPr>
      </w:pPr>
    </w:p>
    <w:p w14:paraId="7073305C">
      <w:pPr>
        <w:spacing w:before="156" w:beforeLines="50" w:after="312" w:afterLines="100" w:line="420" w:lineRule="exact"/>
        <w:rPr>
          <w:rFonts w:hint="eastAsia" w:ascii="宋体" w:hAnsi="宋体" w:eastAsia="宋体" w:cs="宋体"/>
          <w:b/>
          <w:bCs/>
          <w:kern w:val="0"/>
          <w:sz w:val="24"/>
          <w:szCs w:val="24"/>
          <w:highlight w:val="none"/>
        </w:rPr>
      </w:pPr>
    </w:p>
    <w:p w14:paraId="3876A1A5">
      <w:pPr>
        <w:spacing w:before="156" w:beforeLines="50" w:after="312" w:afterLines="100" w:line="420" w:lineRule="exact"/>
        <w:rPr>
          <w:rFonts w:hint="eastAsia" w:ascii="宋体" w:hAnsi="宋体" w:eastAsia="宋体" w:cs="宋体"/>
          <w:b/>
          <w:bCs/>
          <w:kern w:val="0"/>
          <w:sz w:val="24"/>
          <w:szCs w:val="24"/>
          <w:highlight w:val="none"/>
        </w:rPr>
      </w:pPr>
    </w:p>
    <w:p w14:paraId="09E9BAA5">
      <w:pPr>
        <w:spacing w:before="156" w:beforeLines="50" w:after="312" w:afterLines="100" w:line="420" w:lineRule="exact"/>
        <w:rPr>
          <w:rFonts w:hint="eastAsia" w:ascii="宋体" w:hAnsi="宋体" w:eastAsia="宋体" w:cs="宋体"/>
          <w:b/>
          <w:bCs/>
          <w:kern w:val="0"/>
          <w:sz w:val="24"/>
          <w:szCs w:val="24"/>
          <w:highlight w:val="none"/>
        </w:rPr>
      </w:pPr>
    </w:p>
    <w:p w14:paraId="0FF61609">
      <w:pPr>
        <w:spacing w:before="156" w:beforeLines="50" w:after="312" w:afterLines="100" w:line="420" w:lineRule="exact"/>
        <w:rPr>
          <w:rFonts w:hint="eastAsia" w:ascii="宋体" w:hAnsi="宋体" w:eastAsia="宋体" w:cs="宋体"/>
          <w:b/>
          <w:bCs/>
          <w:kern w:val="0"/>
          <w:sz w:val="24"/>
          <w:szCs w:val="24"/>
          <w:highlight w:val="none"/>
        </w:rPr>
      </w:pPr>
    </w:p>
    <w:p w14:paraId="4809F61F">
      <w:pPr>
        <w:spacing w:before="156" w:beforeLines="50" w:after="312" w:afterLines="100" w:line="420" w:lineRule="exact"/>
        <w:rPr>
          <w:rFonts w:hint="eastAsia" w:ascii="宋体" w:hAnsi="宋体" w:eastAsia="宋体" w:cs="宋体"/>
          <w:b/>
          <w:bCs/>
          <w:kern w:val="0"/>
          <w:sz w:val="24"/>
          <w:szCs w:val="24"/>
          <w:highlight w:val="none"/>
        </w:rPr>
      </w:pPr>
    </w:p>
    <w:p w14:paraId="6CC7E2F3">
      <w:pPr>
        <w:spacing w:before="156" w:beforeLines="50" w:after="312" w:afterLines="100" w:line="420" w:lineRule="exact"/>
        <w:rPr>
          <w:rFonts w:hint="eastAsia" w:ascii="宋体" w:hAnsi="宋体" w:eastAsia="宋体" w:cs="宋体"/>
          <w:b/>
          <w:bCs/>
          <w:kern w:val="0"/>
          <w:sz w:val="24"/>
          <w:szCs w:val="24"/>
          <w:highlight w:val="none"/>
        </w:rPr>
      </w:pPr>
    </w:p>
    <w:p w14:paraId="7FD99E9B">
      <w:pPr>
        <w:spacing w:before="156" w:beforeLines="50" w:after="312" w:afterLines="100" w:line="420" w:lineRule="exact"/>
        <w:rPr>
          <w:rFonts w:hint="eastAsia" w:ascii="宋体" w:hAnsi="宋体" w:eastAsia="宋体" w:cs="宋体"/>
          <w:b/>
          <w:bCs/>
          <w:kern w:val="0"/>
          <w:sz w:val="24"/>
          <w:szCs w:val="24"/>
          <w:highlight w:val="none"/>
        </w:rPr>
      </w:pPr>
    </w:p>
    <w:p w14:paraId="091354E6">
      <w:pPr>
        <w:spacing w:before="156" w:beforeLines="50" w:after="312" w:afterLines="100" w:line="420" w:lineRule="exact"/>
        <w:rPr>
          <w:rFonts w:hint="eastAsia" w:ascii="宋体" w:hAnsi="宋体" w:eastAsia="宋体" w:cs="宋体"/>
          <w:b/>
          <w:bCs/>
          <w:kern w:val="0"/>
          <w:sz w:val="24"/>
          <w:szCs w:val="24"/>
          <w:highlight w:val="none"/>
        </w:rPr>
      </w:pPr>
    </w:p>
    <w:p w14:paraId="33BC3520">
      <w:pPr>
        <w:spacing w:before="156" w:beforeLines="50" w:after="312" w:afterLines="100" w:line="420" w:lineRule="exact"/>
        <w:rPr>
          <w:rFonts w:hint="eastAsia" w:ascii="宋体" w:hAnsi="宋体" w:eastAsia="宋体" w:cs="宋体"/>
          <w:b/>
          <w:bCs/>
          <w:kern w:val="0"/>
          <w:sz w:val="24"/>
          <w:szCs w:val="24"/>
          <w:highlight w:val="none"/>
        </w:rPr>
      </w:pPr>
    </w:p>
    <w:p w14:paraId="2372D891">
      <w:pPr>
        <w:spacing w:before="156" w:beforeLines="50" w:after="312" w:afterLines="100" w:line="420" w:lineRule="exact"/>
        <w:rPr>
          <w:rFonts w:hint="eastAsia" w:ascii="宋体" w:hAnsi="宋体" w:eastAsia="宋体" w:cs="宋体"/>
          <w:b/>
          <w:bCs/>
          <w:kern w:val="0"/>
          <w:sz w:val="24"/>
          <w:szCs w:val="24"/>
          <w:highlight w:val="none"/>
        </w:rPr>
      </w:pPr>
    </w:p>
    <w:p w14:paraId="651FC729">
      <w:pPr>
        <w:spacing w:before="156" w:beforeLines="50" w:after="312" w:afterLines="100" w:line="420" w:lineRule="exact"/>
        <w:rPr>
          <w:rFonts w:hint="eastAsia" w:ascii="宋体" w:hAnsi="宋体" w:eastAsia="宋体" w:cs="宋体"/>
          <w:b/>
          <w:bCs/>
          <w:kern w:val="0"/>
          <w:sz w:val="24"/>
          <w:szCs w:val="24"/>
          <w:highlight w:val="none"/>
        </w:rPr>
      </w:pPr>
    </w:p>
    <w:p w14:paraId="6C096C14">
      <w:pPr>
        <w:spacing w:before="156" w:beforeLines="50" w:after="312" w:afterLines="100" w:line="420" w:lineRule="exact"/>
        <w:rPr>
          <w:rFonts w:hint="eastAsia" w:ascii="宋体" w:hAnsi="宋体" w:eastAsia="宋体" w:cs="宋体"/>
          <w:b/>
          <w:bCs/>
          <w:kern w:val="0"/>
          <w:sz w:val="24"/>
          <w:szCs w:val="24"/>
          <w:highlight w:val="none"/>
        </w:rPr>
      </w:pPr>
    </w:p>
    <w:p w14:paraId="7E907917">
      <w:pPr>
        <w:spacing w:before="156" w:beforeLines="50" w:after="312" w:afterLines="100" w:line="420" w:lineRule="exact"/>
        <w:rPr>
          <w:rFonts w:hint="eastAsia" w:ascii="宋体" w:hAnsi="宋体" w:eastAsia="宋体" w:cs="宋体"/>
          <w:b/>
          <w:bCs/>
          <w:kern w:val="0"/>
          <w:sz w:val="24"/>
          <w:szCs w:val="24"/>
          <w:highlight w:val="none"/>
        </w:rPr>
      </w:pPr>
    </w:p>
    <w:p w14:paraId="5B6F4AED">
      <w:pPr>
        <w:spacing w:before="156" w:beforeLines="50" w:after="312" w:afterLines="100" w:line="420" w:lineRule="exact"/>
        <w:rPr>
          <w:rFonts w:hint="eastAsia" w:ascii="宋体" w:hAnsi="宋体" w:eastAsia="宋体" w:cs="宋体"/>
          <w:b/>
          <w:bCs/>
          <w:kern w:val="0"/>
          <w:sz w:val="24"/>
          <w:szCs w:val="24"/>
          <w:highlight w:val="none"/>
        </w:rPr>
      </w:pPr>
    </w:p>
    <w:p w14:paraId="6A024D40">
      <w:pPr>
        <w:spacing w:before="156" w:beforeLines="50" w:after="312" w:afterLines="100" w:line="420" w:lineRule="exact"/>
        <w:rPr>
          <w:rFonts w:hint="eastAsia" w:ascii="宋体" w:hAnsi="宋体" w:eastAsia="宋体" w:cs="宋体"/>
          <w:b/>
          <w:bCs/>
          <w:kern w:val="0"/>
          <w:sz w:val="24"/>
          <w:szCs w:val="24"/>
          <w:highlight w:val="none"/>
        </w:rPr>
      </w:pPr>
    </w:p>
    <w:p w14:paraId="4B05A060">
      <w:pPr>
        <w:spacing w:before="156" w:beforeLines="50" w:after="312" w:afterLines="100" w:line="420" w:lineRule="exact"/>
        <w:rPr>
          <w:rFonts w:hint="eastAsia" w:ascii="宋体" w:hAnsi="宋体" w:eastAsia="宋体" w:cs="宋体"/>
          <w:b/>
          <w:bCs/>
          <w:kern w:val="0"/>
          <w:sz w:val="24"/>
          <w:szCs w:val="24"/>
          <w:highlight w:val="none"/>
        </w:rPr>
      </w:pPr>
    </w:p>
    <w:p w14:paraId="5F920704">
      <w:pPr>
        <w:spacing w:before="156" w:beforeLines="50" w:after="312" w:afterLines="100" w:line="420" w:lineRule="exact"/>
        <w:rPr>
          <w:rFonts w:hint="eastAsia" w:ascii="宋体" w:hAnsi="宋体" w:eastAsia="宋体" w:cs="宋体"/>
          <w:b/>
          <w:bCs/>
          <w:kern w:val="0"/>
          <w:sz w:val="24"/>
          <w:szCs w:val="24"/>
          <w:highlight w:val="none"/>
        </w:rPr>
      </w:pPr>
    </w:p>
    <w:p w14:paraId="66F8ED54">
      <w:pPr>
        <w:spacing w:before="156" w:beforeLines="50" w:after="312" w:afterLines="100" w:line="420" w:lineRule="exact"/>
        <w:rPr>
          <w:rFonts w:hint="eastAsia" w:ascii="宋体" w:hAnsi="宋体" w:eastAsia="宋体" w:cs="宋体"/>
          <w:b/>
          <w:bCs/>
          <w:kern w:val="0"/>
          <w:sz w:val="24"/>
          <w:szCs w:val="24"/>
          <w:highlight w:val="none"/>
          <w:lang w:eastAsia="zh-CN"/>
        </w:rPr>
      </w:pPr>
      <w:r>
        <w:rPr>
          <w:rFonts w:hint="eastAsia" w:ascii="宋体" w:hAnsi="宋体" w:eastAsia="宋体" w:cs="宋体"/>
          <w:b/>
          <w:bCs/>
          <w:kern w:val="0"/>
          <w:sz w:val="24"/>
          <w:szCs w:val="24"/>
          <w:highlight w:val="none"/>
        </w:rPr>
        <w:t>附：</w:t>
      </w:r>
      <w:r>
        <w:rPr>
          <w:rFonts w:hint="eastAsia" w:ascii="宋体" w:hAnsi="宋体" w:eastAsia="宋体" w:cs="宋体"/>
          <w:b/>
          <w:bCs/>
          <w:kern w:val="0"/>
          <w:sz w:val="24"/>
          <w:szCs w:val="24"/>
          <w:highlight w:val="none"/>
          <w:lang w:eastAsia="zh-CN"/>
        </w:rPr>
        <w:t>信用承诺函格式</w:t>
      </w:r>
    </w:p>
    <w:p w14:paraId="641CC7D0">
      <w:pPr>
        <w:spacing w:before="156" w:beforeLines="50" w:after="312" w:afterLines="100" w:line="420" w:lineRule="exact"/>
        <w:rPr>
          <w:rFonts w:hint="eastAsia" w:ascii="宋体" w:hAnsi="宋体" w:eastAsia="宋体" w:cs="宋体"/>
          <w:b w:val="0"/>
          <w:bCs w:val="0"/>
          <w:kern w:val="0"/>
          <w:sz w:val="21"/>
          <w:szCs w:val="21"/>
          <w:highlight w:val="none"/>
          <w:lang w:eastAsia="zh-CN"/>
        </w:rPr>
      </w:pPr>
      <w:r>
        <w:rPr>
          <w:rFonts w:hint="eastAsia" w:ascii="宋体" w:hAnsi="宋体" w:eastAsia="宋体" w:cs="宋体"/>
          <w:b w:val="0"/>
          <w:bCs w:val="0"/>
          <w:kern w:val="0"/>
          <w:sz w:val="21"/>
          <w:szCs w:val="21"/>
          <w:highlight w:val="none"/>
          <w:lang w:eastAsia="zh-CN"/>
        </w:rPr>
        <w:t>若采用信用承诺代替磋商保证金时，采用以下格式，并按要求提供相关证明资料</w:t>
      </w:r>
    </w:p>
    <w:p w14:paraId="205D8ABA">
      <w:pPr>
        <w:spacing w:before="156" w:beforeLines="50" w:after="312" w:afterLines="100" w:line="360" w:lineRule="auto"/>
        <w:jc w:val="center"/>
        <w:rPr>
          <w:rFonts w:hint="eastAsia" w:ascii="宋体" w:hAnsi="宋体" w:eastAsia="宋体" w:cs="宋体"/>
          <w:b w:val="0"/>
          <w:bCs w:val="0"/>
          <w:kern w:val="0"/>
          <w:sz w:val="24"/>
          <w:szCs w:val="24"/>
          <w:highlight w:val="none"/>
          <w:lang w:val="en-US" w:eastAsia="zh-CN"/>
        </w:rPr>
      </w:pPr>
      <w:r>
        <w:rPr>
          <w:rFonts w:hint="eastAsia" w:ascii="宋体" w:hAnsi="宋体" w:eastAsia="宋体" w:cs="宋体"/>
          <w:b w:val="0"/>
          <w:bCs w:val="0"/>
          <w:kern w:val="0"/>
          <w:sz w:val="24"/>
          <w:szCs w:val="24"/>
          <w:highlight w:val="none"/>
          <w:lang w:val="en-US" w:eastAsia="zh-CN"/>
        </w:rPr>
        <w:t>信用承诺函</w:t>
      </w:r>
    </w:p>
    <w:p w14:paraId="35273D96">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lang w:val="en-US" w:eastAsia="zh-CN"/>
        </w:rPr>
      </w:pPr>
      <w:r>
        <w:rPr>
          <w:rFonts w:hint="eastAsia" w:ascii="宋体" w:hAnsi="宋体" w:eastAsia="宋体" w:cs="宋体"/>
          <w:u w:val="single"/>
          <w:lang w:val="en-US" w:eastAsia="zh-CN"/>
        </w:rPr>
        <w:t xml:space="preserve">                   </w:t>
      </w:r>
      <w:r>
        <w:rPr>
          <w:rFonts w:hint="eastAsia" w:ascii="宋体" w:hAnsi="宋体" w:eastAsia="宋体" w:cs="宋体"/>
          <w:lang w:val="en-US" w:eastAsia="zh-CN"/>
        </w:rPr>
        <w:t>( 采购人</w:t>
      </w:r>
      <w:bookmarkStart w:id="0" w:name="_GoBack"/>
      <w:bookmarkEnd w:id="0"/>
      <w:r>
        <w:rPr>
          <w:rFonts w:hint="eastAsia" w:ascii="宋体" w:hAnsi="宋体" w:eastAsia="宋体" w:cs="宋体"/>
          <w:lang w:val="en-US" w:eastAsia="zh-CN"/>
        </w:rPr>
        <w:t>):</w:t>
      </w:r>
    </w:p>
    <w:p w14:paraId="487AA90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我公司因参加</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(采购项目名称)投标活动，特承诺将按照采购文件要求依法履行供应商义务。如有发生下述任何一种事实，将依约于</w:t>
      </w:r>
      <w:r>
        <w:rPr>
          <w:rFonts w:hint="eastAsia" w:ascii="宋体" w:hAnsi="宋体" w:eastAsia="宋体" w:cs="宋体"/>
          <w:i/>
          <w:iCs/>
          <w:u w:val="single"/>
          <w:lang w:val="en-US" w:eastAsia="zh-CN"/>
        </w:rPr>
        <w:t xml:space="preserve">     </w:t>
      </w:r>
      <w:r>
        <w:rPr>
          <w:rFonts w:hint="eastAsia" w:ascii="宋体" w:hAnsi="宋体" w:eastAsia="宋体" w:cs="宋体"/>
          <w:lang w:val="en-US" w:eastAsia="zh-CN"/>
        </w:rPr>
        <w:t>年</w:t>
      </w:r>
      <w:r>
        <w:rPr>
          <w:rFonts w:hint="eastAsia" w:ascii="宋体" w:hAnsi="宋体" w:eastAsia="宋体" w:cs="宋体"/>
          <w:i/>
          <w:iCs/>
          <w:u w:val="single"/>
          <w:lang w:val="en-US" w:eastAsia="zh-CN"/>
        </w:rPr>
        <w:t xml:space="preserve">     </w:t>
      </w:r>
      <w:r>
        <w:rPr>
          <w:rFonts w:hint="eastAsia" w:ascii="宋体" w:hAnsi="宋体" w:eastAsia="宋体" w:cs="宋体"/>
          <w:lang w:val="en-US" w:eastAsia="zh-CN"/>
        </w:rPr>
        <w:t>月</w:t>
      </w:r>
      <w:r>
        <w:rPr>
          <w:rFonts w:hint="eastAsia" w:ascii="宋体" w:hAnsi="宋体" w:eastAsia="宋体" w:cs="宋体"/>
          <w:i/>
          <w:iCs/>
          <w:u w:val="single"/>
          <w:lang w:val="en-US" w:eastAsia="zh-CN"/>
        </w:rPr>
        <w:t xml:space="preserve">     </w:t>
      </w:r>
      <w:r>
        <w:rPr>
          <w:rFonts w:hint="eastAsia" w:ascii="宋体" w:hAnsi="宋体" w:eastAsia="宋体" w:cs="宋体"/>
          <w:lang w:val="en-US" w:eastAsia="zh-CN"/>
        </w:rPr>
        <w:t>日前全额付清违约磋商保证金</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元。</w:t>
      </w:r>
    </w:p>
    <w:p w14:paraId="40BADD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1.供应商在招标文件中规定的投标有效期内撤销其投标文件的；</w:t>
      </w:r>
    </w:p>
    <w:p w14:paraId="7885B9A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2.供应商中标后，在规定期限内无正当理由不与采购人签订合同、或者未按采购文件规定提交履约担保的；</w:t>
      </w:r>
    </w:p>
    <w:p w14:paraId="32321DD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3.磋商小组认定供应商串通投标或弄虚作假或有其他违法行为的；</w:t>
      </w:r>
    </w:p>
    <w:p w14:paraId="18C764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4.法律、法规规定的其他情形。</w:t>
      </w:r>
    </w:p>
    <w:p w14:paraId="44B63E6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(如有争议,可以由行政监督部门裁决或直接提交仲裁委员会仲裁。)</w:t>
      </w:r>
    </w:p>
    <w:p w14:paraId="416BFEFB">
      <w:pPr>
        <w:keepNext w:val="0"/>
        <w:keepLines w:val="0"/>
        <w:pageBreakBefore w:val="0"/>
        <w:widowControl w:val="0"/>
        <w:tabs>
          <w:tab w:val="left" w:pos="0"/>
        </w:tabs>
        <w:kinsoku/>
        <w:wordWrap/>
        <w:overflowPunct/>
        <w:topLinePunct w:val="0"/>
        <w:autoSpaceDE/>
        <w:autoSpaceDN/>
        <w:bidi w:val="0"/>
        <w:adjustRightInd/>
        <w:snapToGrid/>
        <w:spacing w:line="400" w:lineRule="exact"/>
        <w:ind w:left="0" w:leftChars="0" w:firstLine="420" w:firstLineChars="200"/>
        <w:jc w:val="left"/>
        <w:textAlignment w:val="auto"/>
        <w:rPr>
          <w:rFonts w:hint="eastAsia" w:ascii="宋体" w:hAnsi="宋体" w:eastAsia="宋体" w:cs="宋体"/>
          <w:color w:val="000000"/>
          <w:lang w:eastAsia="zh-CN"/>
        </w:rPr>
      </w:pPr>
      <w:r>
        <w:rPr>
          <w:rFonts w:hint="eastAsia" w:ascii="宋体" w:hAnsi="宋体" w:eastAsia="宋体" w:cs="宋体"/>
          <w:lang w:val="en-US" w:eastAsia="zh-CN"/>
        </w:rPr>
        <w:t>注：</w:t>
      </w:r>
      <w:r>
        <w:rPr>
          <w:rFonts w:hint="eastAsia" w:ascii="宋体" w:hAnsi="宋体" w:eastAsia="宋体" w:cs="宋体"/>
          <w:color w:val="000000"/>
          <w:lang w:eastAsia="zh-CN"/>
        </w:rPr>
        <w:t>采用信用承诺提交磋商保证金的，须满足以下承诺条件并提供相应证明材料:(</w:t>
      </w:r>
      <w:r>
        <w:rPr>
          <w:rFonts w:hint="eastAsia" w:ascii="宋体" w:hAnsi="宋体" w:eastAsia="宋体" w:cs="宋体"/>
          <w:color w:val="000000"/>
          <w:lang w:val="en-US" w:eastAsia="zh-CN"/>
        </w:rPr>
        <w:t>1</w:t>
      </w:r>
      <w:r>
        <w:rPr>
          <w:rFonts w:hint="eastAsia" w:ascii="宋体" w:hAnsi="宋体" w:eastAsia="宋体" w:cs="宋体"/>
          <w:color w:val="000000"/>
          <w:lang w:eastAsia="zh-CN"/>
        </w:rPr>
        <w:t>)信用良好供应商可以选择磋商保证金企业信用承诺函代替磋商保证金。信用承诺函有效期与投标有效期一致。信用承诺函一经提交，则具有与磋商保证金同等效力，除因法定例外情况不得撤回撤销。(</w:t>
      </w:r>
      <w:r>
        <w:rPr>
          <w:rFonts w:hint="eastAsia" w:ascii="宋体" w:hAnsi="宋体" w:eastAsia="宋体" w:cs="宋体"/>
          <w:color w:val="000000"/>
          <w:lang w:val="en-US" w:eastAsia="zh-CN"/>
        </w:rPr>
        <w:t>2</w:t>
      </w:r>
      <w:r>
        <w:rPr>
          <w:rFonts w:hint="eastAsia" w:ascii="宋体" w:hAnsi="宋体" w:eastAsia="宋体" w:cs="宋体"/>
          <w:color w:val="000000"/>
          <w:lang w:eastAsia="zh-CN"/>
        </w:rPr>
        <w:t>)信用良好供应商是指在信用中国中没有被列入“失信主体名单”，在中国执行信息公开网中企业及其法定代表人没有被列入“失信被执行人”，且在国家企业信用信息公示系统中没有因违法违规招投标行为被行政处罚记录、没有被列入经营异常名录及“违法失信名单”，并在工程建设领域已实际完成2件以上项目任务的投标人。</w:t>
      </w:r>
    </w:p>
    <w:p w14:paraId="77977E66">
      <w:pPr>
        <w:pStyle w:val="3"/>
        <w:rPr>
          <w:rFonts w:hint="eastAsia" w:ascii="宋体" w:hAnsi="宋体" w:eastAsia="宋体" w:cs="宋体"/>
          <w:lang w:val="en-US" w:eastAsia="zh-CN"/>
        </w:rPr>
      </w:pPr>
    </w:p>
    <w:p w14:paraId="27266DB0">
      <w:pPr>
        <w:rPr>
          <w:rFonts w:hint="eastAsia" w:ascii="宋体" w:hAnsi="宋体" w:eastAsia="宋体" w:cs="宋体"/>
          <w:lang w:val="en-US" w:eastAsia="zh-CN"/>
        </w:rPr>
      </w:pPr>
    </w:p>
    <w:p w14:paraId="2DE814E2">
      <w:pPr>
        <w:pStyle w:val="3"/>
        <w:spacing w:line="600" w:lineRule="auto"/>
        <w:ind w:left="0" w:leftChars="0" w:firstLine="3158" w:firstLineChars="1504"/>
        <w:jc w:val="left"/>
        <w:rPr>
          <w:rFonts w:hint="eastAsia" w:ascii="宋体" w:hAnsi="宋体" w:eastAsia="宋体" w:cs="宋体"/>
          <w:u w:val="single"/>
          <w:lang w:val="en-US" w:eastAsia="zh-CN"/>
        </w:rPr>
      </w:pPr>
      <w:r>
        <w:rPr>
          <w:rFonts w:hint="eastAsia" w:ascii="宋体" w:hAnsi="宋体" w:cs="宋体"/>
          <w:lang w:val="en-US" w:eastAsia="zh-CN"/>
        </w:rPr>
        <w:t>供应商</w:t>
      </w:r>
      <w:r>
        <w:rPr>
          <w:rFonts w:hint="eastAsia" w:ascii="宋体" w:hAnsi="宋体" w:eastAsia="宋体" w:cs="宋体"/>
          <w:lang w:val="en-US" w:eastAsia="zh-CN"/>
        </w:rPr>
        <w:t>单位名称（盖章）：</w:t>
      </w:r>
      <w:r>
        <w:rPr>
          <w:rFonts w:hint="eastAsia" w:ascii="宋体" w:hAnsi="宋体" w:eastAsia="宋体" w:cs="宋体"/>
          <w:u w:val="single"/>
          <w:lang w:val="en-US" w:eastAsia="zh-CN"/>
        </w:rPr>
        <w:t xml:space="preserve">                 </w:t>
      </w:r>
    </w:p>
    <w:p w14:paraId="3509F1C9">
      <w:pPr>
        <w:spacing w:line="600" w:lineRule="auto"/>
        <w:ind w:left="0" w:leftChars="0" w:firstLine="3158" w:firstLineChars="1504"/>
        <w:jc w:val="left"/>
        <w:rPr>
          <w:rFonts w:hint="default" w:ascii="宋体" w:hAnsi="宋体" w:eastAsia="宋体" w:cs="宋体"/>
          <w:szCs w:val="21"/>
          <w:u w:val="none"/>
          <w:lang w:val="en-US" w:eastAsia="zh-CN"/>
        </w:rPr>
      </w:pP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u w:val="none"/>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B87151"/>
    <w:rsid w:val="4AB5286F"/>
    <w:rsid w:val="5E0F4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qFormat/>
    <w:uiPriority w:val="0"/>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576</Words>
  <Characters>586</Characters>
  <Lines>0</Lines>
  <Paragraphs>0</Paragraphs>
  <TotalTime>5</TotalTime>
  <ScaleCrop>false</ScaleCrop>
  <LinksUpToDate>false</LinksUpToDate>
  <CharactersWithSpaces>737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2025-07-28T02:02:00Z</dcterms:created>
  <dc:creator>Administrator</dc:creator>
  <cp:lastModifiedBy>喵喵喵～</cp:lastModifiedBy>
  <dcterms:modified xsi:type="dcterms:W3CDTF">2026-01-27T00:31:36Z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eyJoZGlkIjoiYjg3MjFkOTE0YmVkNjNjY2U0M2QwYzJmZGQ0MGU5OWYiLCJ1c2VySWQiOiIyNDIzMzgwNjMifQ==</vt:lpwstr>
  </property>
  <property fmtid="{D5CDD505-2E9C-101B-9397-08002B2CF9AE}" pid="4" name="ICV">
    <vt:lpwstr>5259258A5BF643E7A1022DEC2A945F80_12</vt:lpwstr>
  </property>
</Properties>
</file>