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F4FFE">
      <w:pPr>
        <w:jc w:val="center"/>
        <w:outlineLvl w:val="1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Hans"/>
        </w:rPr>
        <w:t>第八章 拟签订采购合同文本</w:t>
      </w:r>
    </w:p>
    <w:p w14:paraId="6B79E82A">
      <w:pPr>
        <w:widowControl w:val="0"/>
        <w:spacing w:before="69" w:after="120" w:line="224" w:lineRule="auto"/>
        <w:jc w:val="center"/>
        <w:outlineLvl w:val="2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pacing w:val="3"/>
          <w:kern w:val="2"/>
          <w:sz w:val="21"/>
          <w:szCs w:val="21"/>
          <w:lang w:val="en-US" w:eastAsia="zh-CN" w:bidi="ar-SA"/>
        </w:rPr>
        <w:t>（服务类合同参考文本）</w:t>
      </w:r>
    </w:p>
    <w:p w14:paraId="5D4FE15C">
      <w:pPr>
        <w:spacing w:line="358" w:lineRule="auto"/>
        <w:rPr>
          <w:rFonts w:hint="eastAsia" w:ascii="仿宋" w:hAnsi="仿宋" w:eastAsia="仿宋" w:cs="仿宋"/>
          <w:sz w:val="21"/>
        </w:rPr>
      </w:pPr>
    </w:p>
    <w:p w14:paraId="1BC9F151">
      <w:pPr>
        <w:widowControl w:val="0"/>
        <w:spacing w:before="68" w:after="120" w:line="225" w:lineRule="auto"/>
        <w:ind w:right="9"/>
        <w:jc w:val="right"/>
        <w:outlineLvl w:val="2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1"/>
          <w:lang w:val="en-US" w:eastAsia="zh-CN" w:bidi="ar-SA"/>
        </w:rPr>
        <w:t>合同编号：</w:t>
      </w:r>
    </w:p>
    <w:p w14:paraId="378E1797">
      <w:pPr>
        <w:widowControl w:val="0"/>
        <w:spacing w:before="197" w:after="120" w:line="210" w:lineRule="auto"/>
        <w:ind w:left="33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甲方：***（填写采购单位名称）</w:t>
      </w:r>
    </w:p>
    <w:p w14:paraId="52D07B12">
      <w:pPr>
        <w:widowControl w:val="0"/>
        <w:spacing w:before="128" w:after="120" w:line="211" w:lineRule="auto"/>
        <w:ind w:left="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地址：***（填写详细地址）</w:t>
      </w:r>
    </w:p>
    <w:p w14:paraId="00E776D7">
      <w:pPr>
        <w:widowControl w:val="0"/>
        <w:spacing w:before="127" w:after="120" w:line="210" w:lineRule="auto"/>
        <w:ind w:left="2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乙方：***（填写成交供应商名称）</w:t>
      </w:r>
    </w:p>
    <w:p w14:paraId="6D9202D6">
      <w:pPr>
        <w:widowControl w:val="0"/>
        <w:spacing w:before="129" w:after="120" w:line="211" w:lineRule="auto"/>
        <w:ind w:left="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地址：***（填写详细地址）</w:t>
      </w:r>
    </w:p>
    <w:p w14:paraId="3118A58B">
      <w:pPr>
        <w:widowControl w:val="0"/>
        <w:spacing w:before="127" w:after="120" w:line="348" w:lineRule="auto"/>
        <w:ind w:left="9" w:right="3" w:firstLine="40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甲乙双方根据《中华人民共和国政府采购法》《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中华人民共和国政府采购法实施条例》《中华人民共和国民法典》等相关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法律法规、规范性文件以及__________项目（填写项目名称）_____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_____（填写政府采购项目编号）的中标（成交）结果、招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标（磋商、谈判）文件、投标（响应）文件等文件的相关内容，经平等自愿协商一致，就如下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合同条款达成一致意见。</w:t>
      </w:r>
    </w:p>
    <w:p w14:paraId="6A896B92">
      <w:pPr>
        <w:widowControl w:val="0"/>
        <w:spacing w:before="12" w:after="120" w:line="221" w:lineRule="auto"/>
        <w:ind w:left="12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一、乙方向甲方提供的服务内容</w:t>
      </w:r>
    </w:p>
    <w:p w14:paraId="07142CA5">
      <w:pPr>
        <w:widowControl w:val="0"/>
        <w:spacing w:before="158" w:after="120" w:line="224" w:lineRule="auto"/>
        <w:ind w:firstLine="428" w:firstLineChars="200"/>
        <w:jc w:val="left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根据招标（磋商、谈判）文件及中标（成交）结果公告，乙方向甲方提供的服务、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内容如下：</w:t>
      </w:r>
    </w:p>
    <w:p w14:paraId="1AC2EB98">
      <w:pPr>
        <w:widowControl w:val="0"/>
        <w:spacing w:before="235" w:after="120" w:line="156" w:lineRule="exact"/>
        <w:ind w:firstLine="416" w:firstLineChars="20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position w:val="3"/>
          <w:sz w:val="21"/>
          <w:szCs w:val="24"/>
          <w:lang w:val="en-US" w:eastAsia="zh-CN" w:bidi="ar-SA"/>
        </w:rPr>
        <w:t>____________________________________________</w:t>
      </w:r>
      <w:r>
        <w:rPr>
          <w:rFonts w:hint="eastAsia" w:ascii="仿宋" w:hAnsi="仿宋" w:eastAsia="仿宋" w:cs="仿宋"/>
          <w:spacing w:val="-2"/>
          <w:kern w:val="2"/>
          <w:position w:val="3"/>
          <w:sz w:val="21"/>
          <w:szCs w:val="24"/>
          <w:lang w:val="en-US" w:eastAsia="zh-CN" w:bidi="ar-SA"/>
        </w:rPr>
        <w:t>_。</w:t>
      </w:r>
    </w:p>
    <w:p w14:paraId="16324EBA">
      <w:pPr>
        <w:widowControl w:val="0"/>
        <w:spacing w:before="1" w:after="120" w:line="221" w:lineRule="auto"/>
        <w:ind w:left="12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二、乙方服务成果的交付时间、地点</w:t>
      </w:r>
    </w:p>
    <w:p w14:paraId="27BF1C74">
      <w:pPr>
        <w:widowControl w:val="0"/>
        <w:spacing w:before="155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（一）服务期限：_____________</w:t>
      </w:r>
    </w:p>
    <w:p w14:paraId="36B97E10">
      <w:pPr>
        <w:widowControl w:val="0"/>
        <w:spacing w:before="110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（二）服务成果的交付时间和交付要求（如有</w:t>
      </w:r>
      <w:r>
        <w:rPr>
          <w:rFonts w:hint="eastAsia" w:ascii="仿宋" w:hAnsi="仿宋" w:eastAsia="仿宋" w:cs="仿宋"/>
          <w:spacing w:val="6"/>
          <w:kern w:val="2"/>
          <w:sz w:val="21"/>
          <w:szCs w:val="24"/>
          <w:lang w:val="en-US" w:eastAsia="zh-CN" w:bidi="ar-SA"/>
        </w:rPr>
        <w:t>）：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_____________</w:t>
      </w:r>
    </w:p>
    <w:p w14:paraId="4F90203A">
      <w:pPr>
        <w:widowControl w:val="0"/>
        <w:spacing w:before="109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（三）服务地点：_____________（填写详细地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址）</w:t>
      </w:r>
    </w:p>
    <w:p w14:paraId="4AF302BF">
      <w:pPr>
        <w:widowControl w:val="0"/>
        <w:spacing w:before="109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（四）乙方代表及联系电话：_____________（填写姓名和联系电话）</w:t>
      </w:r>
    </w:p>
    <w:p w14:paraId="3A09A6F0">
      <w:pPr>
        <w:widowControl w:val="0"/>
        <w:spacing w:before="109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（五）甲方代表及联系电话：_____________（填写姓名和联系电话）</w:t>
      </w:r>
    </w:p>
    <w:p w14:paraId="7EBDCBEE">
      <w:pPr>
        <w:widowControl w:val="0"/>
        <w:spacing w:before="156" w:after="120" w:line="221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三、乙方提供服务成果的质量</w:t>
      </w:r>
    </w:p>
    <w:p w14:paraId="33E811A9">
      <w:pPr>
        <w:widowControl w:val="0"/>
        <w:spacing w:before="159" w:after="120" w:line="287" w:lineRule="auto"/>
        <w:ind w:left="10" w:right="21" w:firstLine="38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（一）乙方提供的服务应同时满足：1.符合国家法律法规和规范性文件对服务质量的要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求；2.符合甲方招标（磋商、谈判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) 文件对服务的质量要求；3.符合乙方在投标（响应）文件中或磋商、谈判过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程中对服务质量作出的书面承诺、声明或保证。上述质量要求作为甲方对乙方服务质量的验收依据。</w:t>
      </w:r>
    </w:p>
    <w:p w14:paraId="754F6CAF">
      <w:pPr>
        <w:widowControl w:val="0"/>
        <w:spacing w:before="157" w:after="120" w:line="297" w:lineRule="auto"/>
        <w:ind w:left="9" w:right="3" w:firstLine="39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（二）乙方应根据国家法律法规和规范性文件的规定、招标（磋商、谈判）文件的相关要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求、投标（响应）文件及乙方承诺、声明或保证，向甲方提供相应的服务质量证明文件。</w:t>
      </w:r>
    </w:p>
    <w:p w14:paraId="6929D0AA">
      <w:pPr>
        <w:widowControl w:val="0"/>
        <w:spacing w:before="157" w:after="120" w:line="221" w:lineRule="auto"/>
        <w:ind w:left="27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四、乙方服务成果的交付方式及载体</w:t>
      </w:r>
    </w:p>
    <w:p w14:paraId="04A31E4A">
      <w:pPr>
        <w:widowControl w:val="0"/>
        <w:spacing w:before="157" w:after="120" w:line="373" w:lineRule="auto"/>
        <w:ind w:left="9" w:right="3" w:firstLine="402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乙方交付服务成果方式及载体应符合国家法律法规和规范性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文件的要求，并符合甲方招标（磋商、谈判）文件的要求、乙方在投标（响应）文件中对服务成果交付方式及载体作出的承诺。</w:t>
      </w:r>
    </w:p>
    <w:p w14:paraId="11B04EAC">
      <w:pPr>
        <w:widowControl w:val="0"/>
        <w:spacing w:after="120" w:line="221" w:lineRule="auto"/>
        <w:ind w:left="12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五、甲方对乙方服务的监督</w:t>
      </w:r>
    </w:p>
    <w:p w14:paraId="5BA1FD78">
      <w:pPr>
        <w:widowControl w:val="0"/>
        <w:spacing w:before="157" w:after="120" w:line="373" w:lineRule="auto"/>
        <w:ind w:left="9" w:right="3" w:firstLine="40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甲方对乙方提供的服务有权进行监督，当乙方服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务质量、服务内容不符合约定时，甲方有权要求乙方及时进行整改，对乙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方拒不改正或整改不到位的，甲方有权随时解除合同，并根据具体情况扣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除部分或全部服务费用。</w:t>
      </w:r>
    </w:p>
    <w:p w14:paraId="002C352D">
      <w:pPr>
        <w:widowControl w:val="0"/>
        <w:spacing w:after="120" w:line="221" w:lineRule="auto"/>
        <w:ind w:left="10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六、合同金额</w:t>
      </w:r>
    </w:p>
    <w:p w14:paraId="05A2E1CA">
      <w:pPr>
        <w:widowControl w:val="0"/>
        <w:spacing w:before="157" w:after="120" w:line="225" w:lineRule="auto"/>
        <w:ind w:left="12" w:leftChars="0" w:firstLine="378" w:firstLineChars="177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在乙方提供完全符合合同要求的服务的前提下，本合同总金额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为__________元（小写）__________（大写）。</w:t>
      </w:r>
    </w:p>
    <w:p w14:paraId="2A52EB8F">
      <w:pPr>
        <w:widowControl w:val="0"/>
        <w:spacing w:before="110" w:after="120" w:line="221" w:lineRule="auto"/>
        <w:ind w:left="8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七、付款时间及条件</w:t>
      </w:r>
    </w:p>
    <w:p w14:paraId="672CA9DE">
      <w:pPr>
        <w:widowControl w:val="0"/>
        <w:spacing w:before="156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（一）付款时间：__________</w:t>
      </w:r>
    </w:p>
    <w:p w14:paraId="000464F4">
      <w:pPr>
        <w:widowControl w:val="0"/>
        <w:spacing w:before="156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（二）付款条件：__________</w:t>
      </w:r>
    </w:p>
    <w:p w14:paraId="181AD59E">
      <w:pPr>
        <w:widowControl w:val="0"/>
        <w:spacing w:before="110" w:after="120" w:line="221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（三）乙方账户信息</w:t>
      </w:r>
    </w:p>
    <w:p w14:paraId="55720316">
      <w:pPr>
        <w:widowControl w:val="0"/>
        <w:spacing w:before="156" w:after="120" w:line="227" w:lineRule="auto"/>
        <w:ind w:left="412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1"/>
          <w:szCs w:val="24"/>
          <w:lang w:val="en-US" w:eastAsia="zh-CN" w:bidi="ar-SA"/>
        </w:rPr>
        <w:t>乙方名称：__________</w:t>
      </w:r>
    </w:p>
    <w:p w14:paraId="53C6C4CA">
      <w:pPr>
        <w:widowControl w:val="0"/>
        <w:spacing w:before="108" w:after="120" w:line="226" w:lineRule="auto"/>
        <w:ind w:left="39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开户银行：__________</w:t>
      </w:r>
    </w:p>
    <w:p w14:paraId="3913B4B0">
      <w:pPr>
        <w:widowControl w:val="0"/>
        <w:spacing w:before="109" w:after="120" w:line="226" w:lineRule="auto"/>
        <w:ind w:left="39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银行账号：__________</w:t>
      </w:r>
    </w:p>
    <w:p w14:paraId="59471627">
      <w:pPr>
        <w:widowControl w:val="0"/>
        <w:spacing w:before="109" w:after="120" w:line="221" w:lineRule="auto"/>
        <w:ind w:left="12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八、知识产权</w:t>
      </w:r>
    </w:p>
    <w:p w14:paraId="18288194">
      <w:pPr>
        <w:widowControl w:val="0"/>
        <w:spacing w:before="156" w:after="120" w:line="373" w:lineRule="auto"/>
        <w:ind w:left="9" w:right="3" w:firstLine="402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乙方应保证其提供的服务及服务成果的全部及部分，均不存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在侵犯第三方知识产权的情形，其服务成果的所有权由甲方享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有。否则，乙方应向甲方承担违约责任及赔偿由此给甲方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造成的名誉及经济损失。</w:t>
      </w:r>
    </w:p>
    <w:p w14:paraId="5C89B75B">
      <w:pPr>
        <w:widowControl w:val="0"/>
        <w:spacing w:after="120" w:line="221" w:lineRule="auto"/>
        <w:ind w:left="13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1"/>
          <w:szCs w:val="24"/>
          <w:lang w:val="en-US" w:eastAsia="zh-CN" w:bidi="ar-SA"/>
        </w:rPr>
        <w:t>九、违约条款</w:t>
      </w:r>
    </w:p>
    <w:p w14:paraId="246667CE">
      <w:pPr>
        <w:widowControl w:val="0"/>
        <w:spacing w:before="156" w:after="120" w:line="271" w:lineRule="auto"/>
        <w:ind w:left="15" w:right="3" w:firstLine="383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（一）甲方没有正当理由逾期支付合同款项的，每延期一日，甲方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应按照逾期支付金额__________的__________承担违约责任。延期达到__________</w:t>
      </w:r>
      <w:r>
        <w:rPr>
          <w:rFonts w:hint="eastAsia" w:ascii="仿宋" w:hAnsi="仿宋" w:eastAsia="仿宋" w:cs="仿宋"/>
          <w:spacing w:val="-21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日，乙方有权解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除合同，并要求甲方赔偿由此造成的经济损失。</w:t>
      </w:r>
    </w:p>
    <w:p w14:paraId="77045937">
      <w:pPr>
        <w:widowControl w:val="0"/>
        <w:spacing w:before="110" w:after="120" w:line="297" w:lineRule="auto"/>
        <w:ind w:left="9" w:right="3" w:firstLine="39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（二）甲方存在其他违反本合同的行为，应承担相应的违约责任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（注：可以根据情况进行细化</w:t>
      </w:r>
      <w:r>
        <w:rPr>
          <w:rFonts w:hint="eastAsia" w:ascii="仿宋" w:hAnsi="仿宋" w:eastAsia="仿宋" w:cs="仿宋"/>
          <w:spacing w:val="6"/>
          <w:kern w:val="2"/>
          <w:sz w:val="21"/>
          <w:szCs w:val="24"/>
          <w:lang w:val="en-US" w:eastAsia="zh-CN" w:bidi="ar-SA"/>
        </w:rPr>
        <w:t>）；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违约金不足以赔偿乙方损失的，乙方有权要求甲方赔偿由此造成的经济损失。</w:t>
      </w:r>
    </w:p>
    <w:p w14:paraId="04D34477">
      <w:pPr>
        <w:widowControl w:val="0"/>
        <w:spacing w:before="157" w:after="120" w:line="272" w:lineRule="auto"/>
        <w:ind w:left="42" w:firstLine="357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（三）乙方逾期提供服务成果的，每延期一日，乙方应按照合同总金额的_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_________承担违约责任。延期达到__________日，甲方有权解除合同，拒付延期部分的相应服务款项，并要求乙方赔偿甲方的经济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损失。</w:t>
      </w:r>
    </w:p>
    <w:p w14:paraId="0BBBACD7">
      <w:pPr>
        <w:widowControl w:val="0"/>
        <w:spacing w:before="157" w:after="120" w:line="293" w:lineRule="auto"/>
        <w:ind w:right="3" w:firstLine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（四）乙方交付的服务不符合质量要求，或其服务成果存在侵权行为的，甲方有权解除合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同，并要求乙方支付合同总金额</w:t>
      </w:r>
      <w:r>
        <w:rPr>
          <w:rFonts w:hint="eastAsia" w:ascii="仿宋" w:hAnsi="仿宋" w:eastAsia="仿宋" w:cs="仿宋"/>
          <w:spacing w:val="3"/>
          <w:kern w:val="2"/>
          <w:sz w:val="21"/>
          <w:szCs w:val="24"/>
          <w:lang w:val="en-US" w:eastAsia="zh-CN" w:bidi="ar-SA"/>
        </w:rPr>
        <w:t>__________%的违约金，违约金不足以赔偿甲方损失的，甲方有权要求乙方赔偿经济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损失。</w:t>
      </w:r>
    </w:p>
    <w:p w14:paraId="5989BB79">
      <w:pPr>
        <w:widowControl w:val="0"/>
        <w:spacing w:before="110" w:after="120" w:line="304" w:lineRule="auto"/>
        <w:ind w:left="8" w:right="3" w:firstLine="391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（五）乙方在参与本项目采购活动过程中，如存在提供虚假承诺、证明、串通投标等违法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违规行为，除承担相应的行政责</w:t>
      </w:r>
      <w:r>
        <w:rPr>
          <w:rFonts w:hint="eastAsia" w:ascii="仿宋" w:hAnsi="仿宋" w:eastAsia="仿宋" w:cs="仿宋"/>
          <w:spacing w:val="3"/>
          <w:kern w:val="2"/>
          <w:sz w:val="21"/>
          <w:szCs w:val="24"/>
          <w:lang w:val="en-US" w:eastAsia="zh-CN" w:bidi="ar-SA"/>
        </w:rPr>
        <w:t>任外，甲方有权解除合同，并要求乙方承担合同总金额__________%的违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约金，违约金不足以赔偿甲方损失的，甲方有权要求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乙方赔偿经济损失。</w:t>
      </w:r>
    </w:p>
    <w:p w14:paraId="574A3D7E">
      <w:pPr>
        <w:widowControl w:val="0"/>
        <w:spacing w:before="157" w:after="120" w:line="297" w:lineRule="auto"/>
        <w:ind w:left="9" w:right="3" w:firstLine="39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（六）乙方存在其他违反本合同的行为，应承担相应的违约责任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（注：可以根据情况进行细化</w:t>
      </w:r>
      <w:r>
        <w:rPr>
          <w:rFonts w:hint="eastAsia" w:ascii="仿宋" w:hAnsi="仿宋" w:eastAsia="仿宋" w:cs="仿宋"/>
          <w:spacing w:val="6"/>
          <w:kern w:val="2"/>
          <w:sz w:val="21"/>
          <w:szCs w:val="24"/>
          <w:lang w:val="en-US" w:eastAsia="zh-CN" w:bidi="ar-SA"/>
        </w:rPr>
        <w:t>）；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违约金不足以赔偿甲方损失的，甲方有权要求乙方赔偿经济损失。</w:t>
      </w:r>
    </w:p>
    <w:p w14:paraId="139A42F8">
      <w:pPr>
        <w:widowControl w:val="0"/>
        <w:spacing w:before="157" w:after="120" w:line="221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十、不可抗力</w:t>
      </w:r>
    </w:p>
    <w:p w14:paraId="0C04C6FC">
      <w:pPr>
        <w:widowControl w:val="0"/>
        <w:spacing w:before="155" w:after="120" w:line="332" w:lineRule="auto"/>
        <w:ind w:left="12" w:right="3" w:firstLine="396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因不可抗力致使一方不能及时或完全履行合同的，应及时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通知另一方，双方互不承担责任，并在__________天内提供有关</w:t>
      </w: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不可抗力的相关证明。合同未履行部分是否继续履行、如何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履行等问题，由双方协商解决。</w:t>
      </w:r>
    </w:p>
    <w:p w14:paraId="43822F1E">
      <w:pPr>
        <w:widowControl w:val="0"/>
        <w:spacing w:before="24" w:after="120" w:line="221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十一、争议的解决方式</w:t>
      </w:r>
    </w:p>
    <w:p w14:paraId="783A02E6">
      <w:pPr>
        <w:widowControl w:val="0"/>
        <w:spacing w:before="156" w:after="120" w:line="221" w:lineRule="auto"/>
        <w:ind w:left="39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合同发生纠纷时，双方应协商解决，协商不成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，可以采用下列方式解决：</w:t>
      </w:r>
    </w:p>
    <w:p w14:paraId="6BC991E6">
      <w:pPr>
        <w:widowControl w:val="0"/>
        <w:spacing w:before="157" w:after="120" w:line="225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（一）提交__________仲裁委员会仲裁。</w:t>
      </w:r>
    </w:p>
    <w:p w14:paraId="37EA9E0E">
      <w:pPr>
        <w:widowControl w:val="0"/>
        <w:spacing w:before="111" w:after="120" w:line="226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（二）向__________人民法院起诉。</w:t>
      </w:r>
    </w:p>
    <w:p w14:paraId="392CADDB">
      <w:pPr>
        <w:widowControl w:val="0"/>
        <w:spacing w:before="109" w:after="120" w:line="221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十二、合同保存</w:t>
      </w:r>
    </w:p>
    <w:p w14:paraId="50BA7B5E">
      <w:pPr>
        <w:widowControl w:val="0"/>
        <w:spacing w:before="155" w:after="120" w:line="332" w:lineRule="auto"/>
        <w:ind w:left="7" w:right="3" w:firstLine="386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合同文本一式____份，采购单位、中标（成交）供应商、采购代理机构、____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______各执一份。</w:t>
      </w:r>
    </w:p>
    <w:p w14:paraId="7141FA55">
      <w:pPr>
        <w:widowControl w:val="0"/>
        <w:spacing w:before="24" w:after="120" w:line="221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十三、合同附件</w:t>
      </w:r>
    </w:p>
    <w:p w14:paraId="05D1CC55">
      <w:pPr>
        <w:widowControl w:val="0"/>
        <w:spacing w:before="156" w:after="120" w:line="221" w:lineRule="auto"/>
        <w:ind w:left="39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本合同所附下列文件是构成本合同不可分割的部分，与本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合同具有同等法律效力：</w:t>
      </w:r>
    </w:p>
    <w:p w14:paraId="09728D8E">
      <w:pPr>
        <w:widowControl w:val="0"/>
        <w:spacing w:before="130" w:after="120" w:line="209" w:lineRule="auto"/>
        <w:ind w:left="40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1、中标（成交）结果公告及中标（成交）通知书</w:t>
      </w:r>
    </w:p>
    <w:p w14:paraId="1D1A5D66">
      <w:pPr>
        <w:widowControl w:val="0"/>
        <w:spacing w:before="129" w:after="120" w:line="211" w:lineRule="auto"/>
        <w:ind w:left="395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2、甲方招标（磋商、谈判）文件</w:t>
      </w:r>
    </w:p>
    <w:p w14:paraId="316C6B44">
      <w:pPr>
        <w:widowControl w:val="0"/>
        <w:spacing w:before="128" w:after="120" w:line="211" w:lineRule="auto"/>
        <w:ind w:left="40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3、乙方投标（响应）文件</w:t>
      </w:r>
    </w:p>
    <w:p w14:paraId="643AD22C">
      <w:pPr>
        <w:widowControl w:val="0"/>
        <w:spacing w:before="127" w:after="120" w:line="211" w:lineRule="auto"/>
        <w:ind w:left="399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4、甲乙双方商定的其他文件</w:t>
      </w:r>
    </w:p>
    <w:p w14:paraId="315D0339">
      <w:pPr>
        <w:widowControl w:val="0"/>
        <w:spacing w:before="128" w:after="120" w:line="222" w:lineRule="auto"/>
        <w:ind w:left="9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十四、双方约定的其他事宜</w:t>
      </w:r>
    </w:p>
    <w:p w14:paraId="512262F4">
      <w:pPr>
        <w:widowControl w:val="0"/>
        <w:spacing w:before="17" w:after="120" w:line="156" w:lineRule="exact"/>
        <w:ind w:left="37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position w:val="3"/>
          <w:sz w:val="21"/>
          <w:szCs w:val="24"/>
          <w:lang w:val="en-US" w:eastAsia="zh-CN" w:bidi="ar-SA"/>
        </w:rPr>
        <w:t>___________________________________________________。</w:t>
      </w:r>
    </w:p>
    <w:p w14:paraId="083EF867">
      <w:pPr>
        <w:widowControl w:val="0"/>
        <w:spacing w:before="104" w:after="120" w:line="221" w:lineRule="auto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2"/>
          <w:kern w:val="2"/>
          <w:sz w:val="21"/>
          <w:szCs w:val="24"/>
          <w:lang w:val="en-US" w:eastAsia="zh-CN" w:bidi="ar-SA"/>
        </w:rPr>
        <w:t>十五、合同未尽事宜，双方另行签订补充协议，补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充协议是合同的组成部分。</w:t>
      </w:r>
    </w:p>
    <w:p w14:paraId="1362A265">
      <w:pPr>
        <w:widowControl w:val="0"/>
        <w:spacing w:before="155" w:after="120" w:line="221" w:lineRule="auto"/>
        <w:jc w:val="both"/>
        <w:outlineLvl w:val="3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十六、本合同由甲乙双方盖章生效。</w:t>
      </w:r>
    </w:p>
    <w:p w14:paraId="489AB539">
      <w:pPr>
        <w:widowControl w:val="0"/>
        <w:spacing w:before="156" w:after="120" w:line="221" w:lineRule="auto"/>
        <w:ind w:left="40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甲方名称</w:t>
      </w:r>
      <w:r>
        <w:rPr>
          <w:rFonts w:hint="eastAsia" w:ascii="仿宋" w:hAnsi="仿宋" w:eastAsia="仿宋" w:cs="仿宋"/>
          <w:spacing w:val="-11"/>
          <w:kern w:val="2"/>
          <w:sz w:val="21"/>
          <w:szCs w:val="24"/>
          <w:lang w:val="en-US" w:eastAsia="zh-CN" w:bidi="ar-SA"/>
        </w:rPr>
        <w:t>：（</w:t>
      </w:r>
      <w:r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  <w:t>章）</w:t>
      </w:r>
    </w:p>
    <w:p w14:paraId="1296D46A">
      <w:pPr>
        <w:widowControl w:val="0"/>
        <w:spacing w:before="157" w:after="120" w:line="221" w:lineRule="auto"/>
        <w:ind w:left="408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甲方法定代表人或负责人</w:t>
      </w:r>
      <w:r>
        <w:rPr>
          <w:rFonts w:hint="eastAsia" w:ascii="仿宋" w:hAnsi="仿宋" w:eastAsia="仿宋" w:cs="仿宋"/>
          <w:spacing w:val="-9"/>
          <w:kern w:val="2"/>
          <w:sz w:val="21"/>
          <w:szCs w:val="24"/>
          <w:lang w:val="en-US" w:eastAsia="zh-CN" w:bidi="ar-SA"/>
        </w:rPr>
        <w:t>：（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签字）</w:t>
      </w:r>
    </w:p>
    <w:p w14:paraId="24AF04F5">
      <w:pPr>
        <w:widowControl w:val="0"/>
        <w:spacing w:before="157" w:after="120" w:line="221" w:lineRule="auto"/>
        <w:ind w:left="38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spacing w:val="-21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spacing w:val="7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日</w:t>
      </w:r>
    </w:p>
    <w:p w14:paraId="464E3E8B">
      <w:pPr>
        <w:widowControl w:val="0"/>
        <w:spacing w:before="156" w:after="120" w:line="221" w:lineRule="auto"/>
        <w:ind w:left="402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乙方名称</w:t>
      </w:r>
      <w:r>
        <w:rPr>
          <w:rFonts w:hint="eastAsia" w:ascii="仿宋" w:hAnsi="仿宋" w:eastAsia="仿宋" w:cs="仿宋"/>
          <w:spacing w:val="-11"/>
          <w:kern w:val="2"/>
          <w:sz w:val="21"/>
          <w:szCs w:val="24"/>
          <w:lang w:val="en-US" w:eastAsia="zh-CN" w:bidi="ar-SA"/>
        </w:rPr>
        <w:t>：（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章）</w:t>
      </w:r>
    </w:p>
    <w:p w14:paraId="6350CB82">
      <w:pPr>
        <w:widowControl w:val="0"/>
        <w:spacing w:before="157" w:after="120" w:line="221" w:lineRule="auto"/>
        <w:ind w:left="402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乙方法定代表人或负责人</w:t>
      </w: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：（</w:t>
      </w:r>
      <w:r>
        <w:rPr>
          <w:rFonts w:hint="eastAsia" w:ascii="仿宋" w:hAnsi="仿宋" w:eastAsia="仿宋" w:cs="仿宋"/>
          <w:spacing w:val="1"/>
          <w:kern w:val="2"/>
          <w:sz w:val="21"/>
          <w:szCs w:val="24"/>
          <w:lang w:val="en-US" w:eastAsia="zh-CN" w:bidi="ar-SA"/>
        </w:rPr>
        <w:t>签字）</w:t>
      </w:r>
    </w:p>
    <w:p w14:paraId="4D50F021">
      <w:pPr>
        <w:widowControl w:val="0"/>
        <w:spacing w:before="157" w:after="120" w:line="221" w:lineRule="auto"/>
        <w:ind w:left="384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spacing w:val="-21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spacing w:val="7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pacing w:val="-7"/>
          <w:kern w:val="2"/>
          <w:sz w:val="21"/>
          <w:szCs w:val="24"/>
          <w:lang w:val="en-US" w:eastAsia="zh-CN" w:bidi="ar-SA"/>
        </w:rPr>
        <w:t>日</w:t>
      </w:r>
    </w:p>
    <w:p w14:paraId="72EB9B6C">
      <w:pPr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A04F2">
    <w:pPr>
      <w:widowControl/>
      <w:kinsoku w:val="0"/>
      <w:autoSpaceDE w:val="0"/>
      <w:autoSpaceDN w:val="0"/>
      <w:adjustRightInd w:val="0"/>
      <w:snapToGrid w:val="0"/>
      <w:spacing w:line="168" w:lineRule="auto"/>
      <w:ind w:left="4079"/>
      <w:jc w:val="left"/>
      <w:textAlignment w:val="baseline"/>
      <w:rPr>
        <w:rFonts w:ascii="Calibri" w:hAnsi="Calibri" w:eastAsia="Calibri" w:cs="Calibri"/>
        <w:snapToGrid w:val="0"/>
        <w:color w:val="000000"/>
        <w:kern w:val="0"/>
        <w:sz w:val="18"/>
        <w:szCs w:val="18"/>
        <w:lang w:eastAsia="en-US"/>
      </w:rPr>
    </w:pPr>
    <w:r>
      <w:rPr>
        <w:rFonts w:ascii="Arial" w:hAnsi="Arial" w:eastAsia="Arial" w:cs="Arial"/>
        <w:snapToGrid w:val="0"/>
        <w:color w:val="000000"/>
        <w:kern w:val="0"/>
        <w:sz w:val="18"/>
        <w:szCs w:val="2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4607EC">
                          <w:pPr>
                            <w:tabs>
                              <w:tab w:val="center" w:pos="4153"/>
                              <w:tab w:val="right" w:pos="8306"/>
                            </w:tabs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line="240" w:lineRule="auto"/>
                            <w:jc w:val="left"/>
                            <w:textAlignment w:val="baseline"/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</w:pP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  <w:t>40</w:t>
                          </w:r>
                          <w:r>
                            <w:rPr>
                              <w:rFonts w:ascii="Arial" w:hAnsi="Arial" w:eastAsia="Arial" w:cs="Arial"/>
                              <w:snapToGrid w:val="0"/>
                              <w:color w:val="000000"/>
                              <w:kern w:val="0"/>
                              <w:sz w:val="18"/>
                              <w:szCs w:val="21"/>
                              <w:lang w:val="en-US" w:eastAsia="en-US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rrMmb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4607EC">
                    <w:pPr>
                      <w:tabs>
                        <w:tab w:val="center" w:pos="4153"/>
                        <w:tab w:val="right" w:pos="8306"/>
                      </w:tabs>
                      <w:kinsoku w:val="0"/>
                      <w:autoSpaceDE w:val="0"/>
                      <w:autoSpaceDN w:val="0"/>
                      <w:adjustRightInd w:val="0"/>
                      <w:snapToGrid w:val="0"/>
                      <w:spacing w:line="240" w:lineRule="auto"/>
                      <w:jc w:val="left"/>
                      <w:textAlignment w:val="baseline"/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</w:pP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  <w:instrText xml:space="preserve"> PAGE  \* MERGEFORMAT </w:instrTex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  <w:fldChar w:fldCharType="separate"/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  <w:t>40</w:t>
                    </w:r>
                    <w:r>
                      <w:rPr>
                        <w:rFonts w:ascii="Arial" w:hAnsi="Arial" w:eastAsia="Arial" w:cs="Arial"/>
                        <w:snapToGrid w:val="0"/>
                        <w:color w:val="000000"/>
                        <w:kern w:val="0"/>
                        <w:sz w:val="18"/>
                        <w:szCs w:val="21"/>
                        <w:lang w:val="en-US" w:eastAsia="en-US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5787A">
    <w:pPr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tabs>
        <w:tab w:val="center" w:pos="4153"/>
        <w:tab w:val="right" w:pos="8306"/>
      </w:tabs>
      <w:kinsoku w:val="0"/>
      <w:autoSpaceDE w:val="0"/>
      <w:autoSpaceDN w:val="0"/>
      <w:adjustRightInd w:val="0"/>
      <w:snapToGrid w:val="0"/>
      <w:spacing w:line="240" w:lineRule="auto"/>
      <w:jc w:val="both"/>
      <w:textAlignment w:val="baseline"/>
      <w:outlineLvl w:val="9"/>
      <w:rPr>
        <w:rFonts w:ascii="Arial" w:hAnsi="Arial" w:eastAsia="Arial" w:cs="Arial"/>
        <w:snapToGrid w:val="0"/>
        <w:color w:val="000000"/>
        <w:kern w:val="0"/>
        <w:sz w:val="18"/>
        <w:szCs w:val="21"/>
        <w:lang w:val="en-US" w:eastAsia="en-US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27DBB"/>
    <w:rsid w:val="187465AB"/>
    <w:rsid w:val="1C0158BF"/>
    <w:rsid w:val="1FF9775F"/>
    <w:rsid w:val="21E309B4"/>
    <w:rsid w:val="225E7EAD"/>
    <w:rsid w:val="28027DBB"/>
    <w:rsid w:val="29CE595C"/>
    <w:rsid w:val="2A2E29E8"/>
    <w:rsid w:val="37242202"/>
    <w:rsid w:val="432C3610"/>
    <w:rsid w:val="51AF4CC7"/>
    <w:rsid w:val="570B7A8A"/>
    <w:rsid w:val="649B0820"/>
    <w:rsid w:val="79D5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toc 4"/>
    <w:next w:val="1"/>
    <w:unhideWhenUsed/>
    <w:qFormat/>
    <w:uiPriority w:val="39"/>
    <w:pPr>
      <w:widowControl w:val="0"/>
      <w:ind w:left="1260" w:leftChars="6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2567</Words>
  <Characters>2626</Characters>
  <Lines>0</Lines>
  <Paragraphs>0</Paragraphs>
  <TotalTime>0</TotalTime>
  <ScaleCrop>false</ScaleCrop>
  <LinksUpToDate>false</LinksUpToDate>
  <CharactersWithSpaces>3005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2025-10-29T08:27:00Z</dcterms:created>
  <dc:creator>试验一下昵称最长可以多少个字符</dc:creator>
  <cp:lastModifiedBy>试验一下昵称最长可以多少个字符</cp:lastModifiedBy>
  <dcterms:modified xsi:type="dcterms:W3CDTF">2026-01-30T10:15:57Z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0C3317970D4B4E5EA4DEFCD7534282AB_11</vt:lpwstr>
  </property>
  <property fmtid="{D5CDD505-2E9C-101B-9397-08002B2CF9AE}" pid="4" name="KSOTemplateDocerSaveRecord">
    <vt:lpwstr>eyJoZGlkIjoiMzRlNzcxODliYTIzNDJjYjQ1N2EzMGZmZDA4MmNjYjciLCJ1c2VySWQiOiI1MTgyODA3In0=</vt:lpwstr>
  </property>
</Properties>
</file>