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5F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b/>
          <w:bCs/>
          <w:color w:val="0000FF"/>
          <w:sz w:val="28"/>
          <w:szCs w:val="28"/>
        </w:rPr>
      </w:pPr>
      <w:bookmarkStart w:id="0" w:name="_GoBack"/>
      <w:r>
        <w:rPr>
          <w:rFonts w:ascii="宋体" w:hAnsi="宋体" w:eastAsia="宋体" w:cs="宋体"/>
          <w:b/>
          <w:bCs/>
          <w:color w:val="0000FF"/>
          <w:sz w:val="28"/>
          <w:szCs w:val="28"/>
        </w:rPr>
        <w:t>服务开展的组织措施及制度</w:t>
      </w:r>
    </w:p>
    <w:bookmarkEnd w:id="0"/>
    <w:p w14:paraId="0813506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0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供应商提供的服务开展的组织措施及制度方案需包含①组织机构方案；②有关管理制度；③应急保障能力，共3项内容，每项满分3分，总分9分。</w:t>
      </w:r>
    </w:p>
    <w:p w14:paraId="646F09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其中，每项以具体内容与本项目及所投产品的针对性、可行性、方案完善性作为采分点；每个采分点按照1分、0.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分、0.5分、0.3分、0.1分、0分作为具体赋分分值，完全符合采分点要求的得1分，存在个别瑕疵但是符合采分点要素的得0.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404F6"/>
    <w:rsid w:val="6544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2026-04-10T11:53:00Z</dcterms:created>
  <dc:creator>M</dc:creator>
  <cp:lastModifiedBy>M</cp:lastModifiedBy>
  <dcterms:modified xsi:type="dcterms:W3CDTF">2026-04-10T11:53:29Z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2719F27394F744BB803C39D9EB4E7422_11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