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BB138">
      <w:pPr>
        <w:pStyle w:val="2"/>
        <w:keepNext/>
        <w:keepLines w:val="0"/>
        <w:pageBreakBefore w:val="0"/>
        <w:widowControl w:val="0"/>
        <w:tabs>
          <w:tab w:val="left" w:pos="280"/>
          <w:tab w:val="center" w:pos="4213"/>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微软雅黑" w:hAnsi="微软雅黑" w:eastAsia="微软雅黑" w:cs="微软雅黑"/>
          <w:b w:val="0"/>
          <w:bCs/>
          <w:snapToGrid w:val="0"/>
          <w:color w:val="auto"/>
          <w:kern w:val="0"/>
          <w:sz w:val="36"/>
          <w:szCs w:val="36"/>
          <w:highlight w:val="none"/>
          <w:lang w:val="en-US" w:eastAsia="zh-CN"/>
        </w:rPr>
      </w:pPr>
      <w:bookmarkStart w:id="0" w:name="_Toc2839"/>
      <w:r>
        <w:rPr>
          <w:rFonts w:hint="default" w:ascii="微软雅黑" w:hAnsi="微软雅黑" w:eastAsia="微软雅黑" w:cs="微软雅黑"/>
          <w:b w:val="0"/>
          <w:bCs/>
          <w:snapToGrid w:val="0"/>
          <w:color w:val="auto"/>
          <w:kern w:val="0"/>
          <w:sz w:val="36"/>
          <w:szCs w:val="36"/>
          <w:highlight w:val="none"/>
          <w:lang w:val="en-US" w:eastAsia="zh-CN"/>
        </w:rPr>
        <w:t>延安市劳山国有林管理局“三北”工程林草湿荒</w:t>
      </w:r>
      <w:r>
        <w:rPr>
          <w:rFonts w:hint="eastAsia" w:ascii="微软雅黑" w:hAnsi="微软雅黑" w:eastAsia="微软雅黑" w:cs="微软雅黑"/>
          <w:b w:val="0"/>
          <w:bCs/>
          <w:snapToGrid w:val="0"/>
          <w:color w:val="auto"/>
          <w:kern w:val="0"/>
          <w:sz w:val="36"/>
          <w:szCs w:val="36"/>
          <w:highlight w:val="none"/>
          <w:lang w:val="en-US" w:eastAsia="zh-CN"/>
        </w:rPr>
        <w:t xml:space="preserve">   </w:t>
      </w:r>
      <w:r>
        <w:rPr>
          <w:rFonts w:hint="default" w:ascii="微软雅黑" w:hAnsi="微软雅黑" w:eastAsia="微软雅黑" w:cs="微软雅黑"/>
          <w:b w:val="0"/>
          <w:bCs/>
          <w:snapToGrid w:val="0"/>
          <w:color w:val="auto"/>
          <w:kern w:val="0"/>
          <w:sz w:val="36"/>
          <w:szCs w:val="36"/>
          <w:highlight w:val="none"/>
          <w:lang w:val="en-US" w:eastAsia="zh-CN"/>
        </w:rPr>
        <w:t>一体化修复项目</w:t>
      </w:r>
    </w:p>
    <w:bookmarkEnd w:id="0"/>
    <w:p w14:paraId="17659715">
      <w:pPr>
        <w:keepLines w:val="0"/>
        <w:pageBreakBefore w:val="0"/>
        <w:widowControl w:val="0"/>
        <w:kinsoku/>
        <w:wordWrap/>
        <w:overflowPunct/>
        <w:topLinePunct w:val="0"/>
        <w:autoSpaceDE/>
        <w:autoSpaceDN/>
        <w:bidi w:val="0"/>
        <w:adjustRightInd/>
        <w:spacing w:line="560" w:lineRule="exact"/>
        <w:ind w:firstLine="3520" w:firstLineChars="1100"/>
        <w:jc w:val="both"/>
        <w:textAlignment w:val="auto"/>
        <w:outlineLvl w:val="9"/>
        <w:rPr>
          <w:rFonts w:hint="eastAsia" w:ascii="微软雅黑" w:hAnsi="微软雅黑" w:eastAsia="微软雅黑" w:cs="微软雅黑"/>
          <w:b w:val="0"/>
          <w:bCs/>
          <w:color w:val="auto"/>
          <w:kern w:val="0"/>
          <w:sz w:val="36"/>
          <w:szCs w:val="36"/>
          <w:highlight w:val="none"/>
          <w:lang w:val="en-US" w:eastAsia="zh-CN"/>
        </w:rPr>
      </w:pPr>
      <w:bookmarkStart w:id="1" w:name="_Toc28359002"/>
      <w:bookmarkStart w:id="2" w:name="_Toc35393790"/>
      <w:bookmarkStart w:id="3" w:name="_Toc35393621"/>
      <w:bookmarkStart w:id="4" w:name="_Toc28359079"/>
      <w:bookmarkStart w:id="5" w:name="_Hlk24379207"/>
      <w:r>
        <w:rPr>
          <w:rFonts w:hint="eastAsia" w:ascii="微软雅黑" w:hAnsi="微软雅黑" w:eastAsia="微软雅黑" w:cs="微软雅黑"/>
          <w:b w:val="0"/>
          <w:bCs/>
          <w:color w:val="auto"/>
          <w:kern w:val="0"/>
          <w:sz w:val="32"/>
          <w:szCs w:val="32"/>
          <w:highlight w:val="none"/>
          <w:lang w:val="en-US" w:eastAsia="zh-CN"/>
        </w:rPr>
        <w:t>招标公告</w:t>
      </w:r>
    </w:p>
    <w:p w14:paraId="0B182E2E">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延安市劳山国有林管理局“三北”工程林草湿荒一体化修复项目的潜在投标人应在全国公共资源交易中心平台（陕西省·延安市）平台获取采购文件，并于   2025年1月7日14时30分 （北京时间）前递交投标文件。</w:t>
      </w:r>
    </w:p>
    <w:p w14:paraId="00EC3FF4">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一、项目基本情况</w:t>
      </w:r>
      <w:bookmarkEnd w:id="1"/>
      <w:bookmarkEnd w:id="2"/>
      <w:bookmarkEnd w:id="3"/>
      <w:bookmarkEnd w:id="4"/>
    </w:p>
    <w:p w14:paraId="729F49AD">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color w:val="auto"/>
          <w:sz w:val="24"/>
          <w:szCs w:val="24"/>
          <w:lang w:val="en-US" w:eastAsia="zh-CN"/>
        </w:rPr>
        <w:t>FHXS-2024-13</w:t>
      </w:r>
    </w:p>
    <w:p w14:paraId="1A9FFD11">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项目名称：延安市劳山国有林管理局“三北”工程林草湿荒一体化修复项目</w:t>
      </w:r>
    </w:p>
    <w:p w14:paraId="6636119C">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采购方式：</w:t>
      </w:r>
      <w:bookmarkEnd w:id="5"/>
      <w:r>
        <w:rPr>
          <w:rFonts w:hint="eastAsia" w:ascii="微软雅黑" w:hAnsi="微软雅黑" w:eastAsia="微软雅黑" w:cs="微软雅黑"/>
          <w:color w:val="auto"/>
          <w:sz w:val="24"/>
          <w:szCs w:val="24"/>
          <w:lang w:val="en-US" w:eastAsia="zh-CN"/>
        </w:rPr>
        <w:t>公开招标</w:t>
      </w:r>
    </w:p>
    <w:p w14:paraId="5F6A7135">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预算金额：</w:t>
      </w:r>
      <w:r>
        <w:rPr>
          <w:rFonts w:hint="eastAsia" w:ascii="微软雅黑" w:hAnsi="微软雅黑" w:eastAsia="微软雅黑" w:cs="微软雅黑"/>
          <w:color w:val="auto"/>
          <w:sz w:val="24"/>
          <w:szCs w:val="24"/>
          <w:lang w:val="en-US" w:eastAsia="zh-CN"/>
        </w:rPr>
        <w:t>14200000.00</w:t>
      </w:r>
      <w:r>
        <w:rPr>
          <w:rFonts w:hint="eastAsia" w:ascii="微软雅黑" w:hAnsi="微软雅黑" w:eastAsia="微软雅黑" w:cs="微软雅黑"/>
          <w:color w:val="auto"/>
          <w:sz w:val="24"/>
          <w:szCs w:val="24"/>
        </w:rPr>
        <w:t>元</w:t>
      </w:r>
    </w:p>
    <w:p w14:paraId="6A4CABBB">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bookmarkStart w:id="6" w:name="_Toc28359080"/>
      <w:bookmarkStart w:id="7" w:name="_Toc28359003"/>
      <w:bookmarkStart w:id="8" w:name="_Toc35393622"/>
      <w:bookmarkStart w:id="9" w:name="_Toc35393791"/>
      <w:r>
        <w:rPr>
          <w:rFonts w:hint="eastAsia" w:ascii="微软雅黑" w:hAnsi="微软雅黑" w:eastAsia="微软雅黑" w:cs="微软雅黑"/>
          <w:b w:val="0"/>
          <w:color w:val="auto"/>
          <w:sz w:val="24"/>
          <w:szCs w:val="24"/>
          <w:lang w:val="en-US" w:eastAsia="zh-CN"/>
        </w:rPr>
        <w:t>采购需求：</w:t>
      </w:r>
    </w:p>
    <w:p w14:paraId="2495FA88">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合同包1(延安市劳山国有林管理局“三北”工程林草湿荒一体化修复项目):</w:t>
      </w:r>
    </w:p>
    <w:p w14:paraId="7CC2A8D4">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合同包预算金额：14200000.00元</w:t>
      </w:r>
    </w:p>
    <w:p w14:paraId="75EFB729">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合同包最高限价：14200000.00元</w:t>
      </w:r>
    </w:p>
    <w:tbl>
      <w:tblPr>
        <w:tblStyle w:val="11"/>
        <w:tblW w:w="10444" w:type="dxa"/>
        <w:tblInd w:w="-6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6"/>
        <w:gridCol w:w="916"/>
        <w:gridCol w:w="2179"/>
        <w:gridCol w:w="1486"/>
        <w:gridCol w:w="1486"/>
        <w:gridCol w:w="1821"/>
        <w:gridCol w:w="1860"/>
      </w:tblGrid>
      <w:tr w14:paraId="3B7489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03" w:hRule="atLeast"/>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2185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品目号</w:t>
            </w:r>
          </w:p>
        </w:tc>
        <w:tc>
          <w:tcPr>
            <w:tcW w:w="916"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777378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品目名称</w:t>
            </w:r>
          </w:p>
        </w:tc>
        <w:tc>
          <w:tcPr>
            <w:tcW w:w="2179"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4C014A6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采购标的</w:t>
            </w:r>
          </w:p>
        </w:tc>
        <w:tc>
          <w:tcPr>
            <w:tcW w:w="1486"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5AAC4E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数量（单位）</w:t>
            </w:r>
          </w:p>
        </w:tc>
        <w:tc>
          <w:tcPr>
            <w:tcW w:w="1486"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CC470C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技术规格、参数及要求</w:t>
            </w:r>
          </w:p>
        </w:tc>
        <w:tc>
          <w:tcPr>
            <w:tcW w:w="1821"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8D53B6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品目预算(元)</w:t>
            </w:r>
          </w:p>
        </w:tc>
        <w:tc>
          <w:tcPr>
            <w:tcW w:w="186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82C2C8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最高限价(元)</w:t>
            </w:r>
          </w:p>
        </w:tc>
      </w:tr>
      <w:tr w14:paraId="47BDD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50" w:hRule="atLeast"/>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F29B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1-1</w:t>
            </w:r>
          </w:p>
        </w:tc>
        <w:tc>
          <w:tcPr>
            <w:tcW w:w="916"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64D42A5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造林服务</w:t>
            </w:r>
          </w:p>
        </w:tc>
        <w:tc>
          <w:tcPr>
            <w:tcW w:w="2179"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8EBC98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color w:val="auto"/>
                <w:sz w:val="24"/>
                <w:szCs w:val="24"/>
                <w:lang w:val="en-US" w:eastAsia="zh-CN"/>
              </w:rPr>
              <w:t>延安市劳山国有林管理局“三北”工程林草湿荒一体化修复项目</w:t>
            </w:r>
          </w:p>
        </w:tc>
        <w:tc>
          <w:tcPr>
            <w:tcW w:w="1486"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53C25A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1(项)</w:t>
            </w:r>
          </w:p>
        </w:tc>
        <w:tc>
          <w:tcPr>
            <w:tcW w:w="1486"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246A1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详见采购</w:t>
            </w:r>
          </w:p>
          <w:p w14:paraId="025F90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文件</w:t>
            </w:r>
          </w:p>
        </w:tc>
        <w:tc>
          <w:tcPr>
            <w:tcW w:w="1821"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52B72C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微软雅黑" w:hAnsi="微软雅黑" w:eastAsia="微软雅黑" w:cs="微软雅黑"/>
                <w:b w:val="0"/>
                <w:color w:val="auto"/>
                <w:sz w:val="24"/>
                <w:szCs w:val="24"/>
                <w:lang w:val="en-US"/>
              </w:rPr>
            </w:pPr>
            <w:r>
              <w:rPr>
                <w:rFonts w:hint="eastAsia" w:ascii="微软雅黑" w:hAnsi="微软雅黑" w:eastAsia="微软雅黑" w:cs="微软雅黑"/>
                <w:color w:val="auto"/>
                <w:sz w:val="24"/>
                <w:szCs w:val="24"/>
                <w:lang w:val="en-US" w:eastAsia="zh-CN"/>
              </w:rPr>
              <w:t>14200000.00</w:t>
            </w:r>
          </w:p>
        </w:tc>
        <w:tc>
          <w:tcPr>
            <w:tcW w:w="186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1A18DB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微软雅黑" w:hAnsi="微软雅黑" w:eastAsia="微软雅黑" w:cs="微软雅黑"/>
                <w:b w:val="0"/>
                <w:color w:val="auto"/>
                <w:sz w:val="24"/>
                <w:szCs w:val="24"/>
                <w:lang w:val="en-US"/>
              </w:rPr>
            </w:pPr>
            <w:r>
              <w:rPr>
                <w:rFonts w:hint="eastAsia" w:ascii="微软雅黑" w:hAnsi="微软雅黑" w:eastAsia="微软雅黑" w:cs="微软雅黑"/>
                <w:color w:val="auto"/>
                <w:sz w:val="24"/>
                <w:szCs w:val="24"/>
                <w:lang w:val="en-US" w:eastAsia="zh-CN"/>
              </w:rPr>
              <w:t>14200000.00</w:t>
            </w:r>
          </w:p>
        </w:tc>
      </w:tr>
    </w:tbl>
    <w:p w14:paraId="5EF5254A">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本合同包不接受联合体投标</w:t>
      </w:r>
    </w:p>
    <w:p w14:paraId="3B2729BF">
      <w:pPr>
        <w:keepLines w:val="0"/>
        <w:pageBreakBefore w:val="0"/>
        <w:widowControl w:val="0"/>
        <w:kinsoku/>
        <w:wordWrap/>
        <w:overflowPunct/>
        <w:topLinePunct w:val="0"/>
        <w:autoSpaceDE/>
        <w:autoSpaceDN/>
        <w:bidi w:val="0"/>
        <w:adjustRightInd/>
        <w:spacing w:line="560" w:lineRule="exact"/>
        <w:textAlignment w:val="auto"/>
        <w:outlineLvl w:val="9"/>
        <w:rPr>
          <w:rFonts w:hint="default"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合同履行期限：自合同签订之日起365日历天。</w:t>
      </w:r>
    </w:p>
    <w:p w14:paraId="2B6A36D9">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二、</w:t>
      </w:r>
      <w:r>
        <w:rPr>
          <w:rFonts w:hint="eastAsia" w:ascii="微软雅黑" w:hAnsi="微软雅黑" w:eastAsia="微软雅黑" w:cs="微软雅黑"/>
          <w:b w:val="0"/>
          <w:color w:val="auto"/>
          <w:sz w:val="24"/>
          <w:szCs w:val="24"/>
          <w:lang w:eastAsia="zh-CN"/>
        </w:rPr>
        <w:t>投标</w:t>
      </w:r>
      <w:r>
        <w:rPr>
          <w:rFonts w:hint="eastAsia" w:ascii="微软雅黑" w:hAnsi="微软雅黑" w:eastAsia="微软雅黑" w:cs="微软雅黑"/>
          <w:b w:val="0"/>
          <w:color w:val="auto"/>
          <w:sz w:val="24"/>
          <w:szCs w:val="24"/>
        </w:rPr>
        <w:t>人的资格要求：</w:t>
      </w:r>
      <w:bookmarkEnd w:id="6"/>
      <w:bookmarkEnd w:id="7"/>
      <w:bookmarkEnd w:id="8"/>
      <w:bookmarkEnd w:id="9"/>
    </w:p>
    <w:p w14:paraId="493CDAD9">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1.满足《中华人民共和国政府采购法》第二十二条规定；</w:t>
      </w:r>
    </w:p>
    <w:p w14:paraId="703F1B66">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eastAsia="zh-CN"/>
        </w:rPr>
      </w:pPr>
      <w:bookmarkStart w:id="10" w:name="_Toc28359081"/>
      <w:bookmarkStart w:id="11" w:name="_Toc28359004"/>
      <w:r>
        <w:rPr>
          <w:rFonts w:hint="eastAsia" w:ascii="微软雅黑" w:hAnsi="微软雅黑" w:eastAsia="微软雅黑" w:cs="微软雅黑"/>
          <w:color w:val="auto"/>
          <w:sz w:val="24"/>
          <w:szCs w:val="24"/>
        </w:rPr>
        <w:t>2.落实政府采购政策需满足的资格要求</w:t>
      </w:r>
      <w:r>
        <w:rPr>
          <w:rFonts w:hint="eastAsia" w:ascii="微软雅黑" w:hAnsi="微软雅黑" w:eastAsia="微软雅黑" w:cs="微软雅黑"/>
          <w:color w:val="auto"/>
          <w:sz w:val="24"/>
          <w:szCs w:val="24"/>
          <w:lang w:eastAsia="zh-CN"/>
        </w:rPr>
        <w:t>：</w:t>
      </w:r>
    </w:p>
    <w:p w14:paraId="06E80E3A">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合同包1(延安市劳山国有林管理局“三北”工程林草湿荒一体化修复项目)落实政府采购政策需满足的资格要求如下: 2.1.政府采购促进中小企业发展管理办法的通知--财库[2020]46号；2.2.财政部司法部关于政府采购支持监狱企业发展有关问题的通知--财库[2014]68号；2.3.国务院办公厅关于建立政府强制采购节能产品制度的通知--国办发[2007]51号；2.4.关于促进残疾人就业政府采购政策的通知--财库[2017]141号。2.5.财政部、国家发改委、生态环境部、市场监管总局联合印发《关于调整优化节能产品、环境标志产品政府采购执行机制的通知》（财库〔2019〕9号）；2.6.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2.7.《陕西省财政厅关于加快推进我省中小企业政府采购信用融资工作的通知》（陕财办采〔2020〕15号）、陕西省财政厅关于印发《陕西省中小企业政府采购信用融资办法》（陕财办采〔2018〕23号）；2.8其他需要落实的政府采购政策。</w:t>
      </w:r>
    </w:p>
    <w:p w14:paraId="39EA9D4F">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bookmarkStart w:id="12" w:name="_Toc35393792"/>
      <w:bookmarkStart w:id="13" w:name="_Toc35393623"/>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本项目的特定资格要求：</w:t>
      </w:r>
      <w:r>
        <w:rPr>
          <w:rFonts w:hint="eastAsia" w:ascii="微软雅黑" w:hAnsi="微软雅黑" w:eastAsia="微软雅黑" w:cs="微软雅黑"/>
          <w:color w:val="auto"/>
          <w:sz w:val="24"/>
          <w:szCs w:val="24"/>
          <w:lang w:val="en-US" w:eastAsia="zh-CN"/>
        </w:rPr>
        <w:t>3.1.</w:t>
      </w:r>
      <w:r>
        <w:rPr>
          <w:rFonts w:hint="eastAsia" w:ascii="微软雅黑" w:hAnsi="微软雅黑" w:eastAsia="微软雅黑" w:cs="微软雅黑"/>
          <w:color w:val="auto"/>
          <w:sz w:val="24"/>
          <w:szCs w:val="24"/>
          <w:lang w:eastAsia="zh-CN"/>
        </w:rPr>
        <w:t>投标人应在中华人民共和国境内注册的企业法人、事业法人、其他组织或自然人，出具合法有效的营业执照</w:t>
      </w:r>
      <w:r>
        <w:rPr>
          <w:rFonts w:hint="eastAsia" w:ascii="微软雅黑" w:hAnsi="微软雅黑" w:eastAsia="微软雅黑" w:cs="微软雅黑"/>
          <w:color w:val="auto"/>
          <w:sz w:val="24"/>
          <w:szCs w:val="24"/>
          <w:lang w:val="en-US" w:eastAsia="zh-CN"/>
        </w:rPr>
        <w:t>（含年度报告）</w:t>
      </w:r>
      <w:r>
        <w:rPr>
          <w:rFonts w:hint="eastAsia" w:ascii="微软雅黑" w:hAnsi="微软雅黑" w:eastAsia="微软雅黑" w:cs="微软雅黑"/>
          <w:color w:val="auto"/>
          <w:sz w:val="24"/>
          <w:szCs w:val="24"/>
          <w:lang w:eastAsia="zh-CN"/>
        </w:rPr>
        <w:t>或事业单位法人证书，自然人参与的提供其身份证明；</w:t>
      </w:r>
      <w:r>
        <w:rPr>
          <w:rFonts w:hint="eastAsia" w:ascii="微软雅黑" w:hAnsi="微软雅黑" w:eastAsia="微软雅黑" w:cs="微软雅黑"/>
          <w:color w:val="auto"/>
          <w:sz w:val="24"/>
          <w:szCs w:val="24"/>
          <w:lang w:val="en-US" w:eastAsia="zh-CN"/>
        </w:rPr>
        <w:t>3.2.</w:t>
      </w:r>
      <w:r>
        <w:rPr>
          <w:rFonts w:hint="eastAsia" w:ascii="微软雅黑" w:hAnsi="微软雅黑" w:eastAsia="微软雅黑" w:cs="微软雅黑"/>
          <w:color w:val="auto"/>
          <w:sz w:val="24"/>
          <w:szCs w:val="24"/>
          <w:lang w:eastAsia="zh-CN"/>
        </w:rPr>
        <w:t>法定代表人直接参加只须提供法定代表人身份证，非法定代表人参加，须出具法定代表人授权书及被授权人身份证；</w:t>
      </w:r>
      <w:r>
        <w:rPr>
          <w:rFonts w:hint="eastAsia" w:ascii="微软雅黑" w:hAnsi="微软雅黑" w:eastAsia="微软雅黑" w:cs="微软雅黑"/>
          <w:color w:val="auto"/>
          <w:sz w:val="24"/>
          <w:szCs w:val="24"/>
          <w:lang w:val="en-US" w:eastAsia="zh-CN"/>
        </w:rPr>
        <w:t>3.3.投标人需提供财务状况、缴纳税收和社会保障资金三项符合要求的承诺函（无需另行提供证明文件）；3.4.提供具有履行合同所必需的设备和专业技术能力的书面声明；3.5.供应商应出具参加政府采购活动前3年内在经营活动中没有重大违法记录的书面声明；3.6.投标人未被列入“中国执行信息公开网”失信被执行人（包括投标单位及法定代表人）；未被列入“信用中国”重大税收违法失信主体；不得为“中国政府采购网”政府采购严重违法失信行为记录名单中被财政部门禁止参加政府采购活动的投标人（提供查询结果网页截图并加盖投标人公章）；</w:t>
      </w:r>
      <w:r>
        <w:rPr>
          <w:rFonts w:hint="eastAsia" w:ascii="微软雅黑" w:hAnsi="微软雅黑" w:eastAsia="微软雅黑" w:cs="微软雅黑"/>
          <w:color w:val="auto"/>
          <w:sz w:val="24"/>
          <w:szCs w:val="24"/>
          <w:lang w:eastAsia="zh-CN"/>
        </w:rPr>
        <w:t>3.</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投标保证金缴纳凭证；3.8.本项目专门面向中小企业，</w:t>
      </w:r>
      <w:r>
        <w:rPr>
          <w:rFonts w:hint="eastAsia" w:ascii="微软雅黑" w:hAnsi="微软雅黑" w:eastAsia="微软雅黑" w:cs="微软雅黑"/>
          <w:color w:val="auto"/>
          <w:sz w:val="24"/>
          <w:szCs w:val="24"/>
          <w:lang w:eastAsia="zh-CN"/>
        </w:rPr>
        <w:t>投标人需提供中小企业声明函（按《政府采购促进中小企业发展管理办法》(财库〔2020〕46号附件1格式提供)。</w:t>
      </w:r>
    </w:p>
    <w:p w14:paraId="771727F8">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lang w:eastAsia="zh-CN"/>
        </w:rPr>
      </w:pPr>
      <w:r>
        <w:rPr>
          <w:rFonts w:hint="eastAsia" w:ascii="微软雅黑" w:hAnsi="微软雅黑" w:eastAsia="微软雅黑" w:cs="微软雅黑"/>
          <w:b w:val="0"/>
          <w:color w:val="auto"/>
          <w:sz w:val="24"/>
          <w:szCs w:val="24"/>
        </w:rPr>
        <w:t>三、</w:t>
      </w:r>
      <w:bookmarkEnd w:id="10"/>
      <w:bookmarkEnd w:id="11"/>
      <w:bookmarkEnd w:id="12"/>
      <w:bookmarkEnd w:id="13"/>
      <w:r>
        <w:rPr>
          <w:rFonts w:hint="eastAsia" w:ascii="微软雅黑" w:hAnsi="微软雅黑" w:eastAsia="微软雅黑" w:cs="微软雅黑"/>
          <w:b w:val="0"/>
          <w:color w:val="auto"/>
          <w:sz w:val="24"/>
          <w:szCs w:val="24"/>
        </w:rPr>
        <w:t>获取</w:t>
      </w:r>
      <w:r>
        <w:rPr>
          <w:rFonts w:hint="eastAsia" w:ascii="微软雅黑" w:hAnsi="微软雅黑" w:eastAsia="微软雅黑" w:cs="微软雅黑"/>
          <w:b w:val="0"/>
          <w:color w:val="auto"/>
          <w:sz w:val="24"/>
          <w:szCs w:val="24"/>
          <w:lang w:val="en-US" w:eastAsia="zh-CN"/>
        </w:rPr>
        <w:t>招标</w:t>
      </w:r>
      <w:r>
        <w:rPr>
          <w:rFonts w:hint="eastAsia" w:ascii="微软雅黑" w:hAnsi="微软雅黑" w:eastAsia="微软雅黑" w:cs="微软雅黑"/>
          <w:b w:val="0"/>
          <w:color w:val="auto"/>
          <w:sz w:val="24"/>
          <w:szCs w:val="24"/>
          <w:lang w:eastAsia="zh-CN"/>
        </w:rPr>
        <w:t>文件</w:t>
      </w:r>
    </w:p>
    <w:p w14:paraId="1C56F963">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bookmarkStart w:id="14" w:name="_Toc28359007"/>
      <w:bookmarkStart w:id="15" w:name="_Toc35393625"/>
      <w:bookmarkStart w:id="16" w:name="_Toc35393794"/>
      <w:bookmarkStart w:id="17" w:name="_Toc28359084"/>
      <w:r>
        <w:rPr>
          <w:rFonts w:hint="eastAsia" w:ascii="微软雅黑" w:hAnsi="微软雅黑" w:eastAsia="微软雅黑" w:cs="微软雅黑"/>
          <w:b w:val="0"/>
          <w:color w:val="auto"/>
          <w:sz w:val="24"/>
          <w:szCs w:val="24"/>
          <w:lang w:val="en-US" w:eastAsia="zh-CN"/>
        </w:rPr>
        <w:t xml:space="preserve">1、时间：2024年 12月16日至2024年12月20日，每日8:00至18:00（北京时间，法定节假日除外 ） </w:t>
      </w:r>
    </w:p>
    <w:p w14:paraId="7590339F">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 xml:space="preserve">2、地点：全国公共资源交易中心平台（陕西省·延安市）平台获取采购文件 </w:t>
      </w:r>
    </w:p>
    <w:p w14:paraId="7D4638B3">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 xml:space="preserve">3、方式：在线获取 </w:t>
      </w:r>
    </w:p>
    <w:p w14:paraId="2A7759CD">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4、售价：免费获取</w:t>
      </w:r>
    </w:p>
    <w:p w14:paraId="5D581D27">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四、提交投标文件截止时间、开标时间和地点 </w:t>
      </w:r>
    </w:p>
    <w:p w14:paraId="67E763A0">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截止时间：2025 年1月7日14时30分（北京时间） </w:t>
      </w:r>
    </w:p>
    <w:p w14:paraId="57F51B9E">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color w:val="auto"/>
          <w:lang w:val="en-US" w:eastAsia="zh-CN"/>
        </w:rPr>
      </w:pPr>
      <w:r>
        <w:rPr>
          <w:rFonts w:hint="eastAsia" w:ascii="微软雅黑" w:hAnsi="微软雅黑" w:eastAsia="微软雅黑" w:cs="微软雅黑"/>
          <w:color w:val="auto"/>
          <w:sz w:val="24"/>
          <w:szCs w:val="24"/>
          <w:lang w:val="en-US" w:eastAsia="zh-CN"/>
        </w:rPr>
        <w:t xml:space="preserve">地点：延安市公共资源交易中心交易三厅 </w:t>
      </w:r>
    </w:p>
    <w:p w14:paraId="7A6536A2">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五</w:t>
      </w:r>
      <w:r>
        <w:rPr>
          <w:rFonts w:hint="eastAsia" w:ascii="微软雅黑" w:hAnsi="微软雅黑" w:eastAsia="微软雅黑" w:cs="微软雅黑"/>
          <w:b w:val="0"/>
          <w:color w:val="auto"/>
          <w:sz w:val="24"/>
          <w:szCs w:val="24"/>
        </w:rPr>
        <w:t>、公告期限</w:t>
      </w:r>
      <w:bookmarkEnd w:id="14"/>
      <w:bookmarkEnd w:id="15"/>
      <w:bookmarkEnd w:id="16"/>
      <w:bookmarkEnd w:id="17"/>
    </w:p>
    <w:p w14:paraId="2C0850A5">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w:t>
      </w:r>
      <w:r>
        <w:rPr>
          <w:rFonts w:hint="eastAsia" w:ascii="微软雅黑" w:hAnsi="微软雅黑" w:eastAsia="微软雅黑" w:cs="微软雅黑"/>
          <w:color w:val="auto"/>
          <w:kern w:val="0"/>
          <w:sz w:val="24"/>
          <w:szCs w:val="24"/>
          <w:lang w:val="en-US" w:eastAsia="zh-CN"/>
        </w:rPr>
        <w:t>5</w:t>
      </w:r>
      <w:r>
        <w:rPr>
          <w:rFonts w:hint="eastAsia" w:ascii="微软雅黑" w:hAnsi="微软雅黑" w:eastAsia="微软雅黑" w:cs="微软雅黑"/>
          <w:color w:val="auto"/>
          <w:kern w:val="0"/>
          <w:sz w:val="24"/>
          <w:szCs w:val="24"/>
        </w:rPr>
        <w:t>个工作日。</w:t>
      </w:r>
    </w:p>
    <w:p w14:paraId="280CA9BC">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rPr>
      </w:pPr>
      <w:bookmarkStart w:id="18" w:name="_Toc35393626"/>
      <w:bookmarkStart w:id="19" w:name="_Toc35393795"/>
      <w:r>
        <w:rPr>
          <w:rFonts w:hint="eastAsia" w:ascii="微软雅黑" w:hAnsi="微软雅黑" w:eastAsia="微软雅黑" w:cs="微软雅黑"/>
          <w:b w:val="0"/>
          <w:color w:val="auto"/>
          <w:sz w:val="24"/>
          <w:szCs w:val="24"/>
          <w:lang w:val="en-US" w:eastAsia="zh-CN"/>
        </w:rPr>
        <w:t>六</w:t>
      </w:r>
      <w:r>
        <w:rPr>
          <w:rFonts w:hint="eastAsia" w:ascii="微软雅黑" w:hAnsi="微软雅黑" w:eastAsia="微软雅黑" w:cs="微软雅黑"/>
          <w:b w:val="0"/>
          <w:color w:val="auto"/>
          <w:sz w:val="24"/>
          <w:szCs w:val="24"/>
        </w:rPr>
        <w:t>、其他补充事宜</w:t>
      </w:r>
      <w:bookmarkEnd w:id="18"/>
      <w:bookmarkEnd w:id="19"/>
    </w:p>
    <w:p w14:paraId="282702D9">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bookmarkStart w:id="20" w:name="_Toc35393796"/>
      <w:bookmarkStart w:id="21" w:name="_Toc28359008"/>
      <w:bookmarkStart w:id="22" w:name="_Toc35393627"/>
      <w:bookmarkStart w:id="23" w:name="_Toc28359085"/>
      <w:r>
        <w:rPr>
          <w:rFonts w:hint="eastAsia" w:ascii="微软雅黑" w:hAnsi="微软雅黑" w:eastAsia="微软雅黑" w:cs="微软雅黑"/>
          <w:b w:val="0"/>
          <w:color w:val="auto"/>
          <w:sz w:val="24"/>
          <w:szCs w:val="24"/>
          <w:lang w:val="en-US" w:eastAsia="zh-CN"/>
        </w:rPr>
        <w:t xml:space="preserve">1、凡有意参与的投标人于2024年12月16日8时00分至2024年12月20日18时00分使用CA锁在全国公共资源交易平台（陕西省·延安市）选择电子交易平台中的陕西政府采购交易系统进行登录，登录后选择“交易乙方”身份进入投标人界面进行网上报名,成功后在《全国公共资源交易平台（陕西省·延安市）》免费下载招标文件。 </w:t>
      </w:r>
    </w:p>
    <w:p w14:paraId="21BF9D52">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2、纸质版投标文件递交地点：延安市为民服务中心7号楼二楼（延安市公共资</w:t>
      </w:r>
    </w:p>
    <w:p w14:paraId="29E53E65">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 xml:space="preserve">源交易厅），电子投标文件递交地点：《全国公共资源交易平台（陕西省·延安市）》电子招投标系统。投标文件递交的具体要求详见招标文件的规定。 </w:t>
      </w:r>
    </w:p>
    <w:p w14:paraId="7FF4079D">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 xml:space="preserve">3、逾期送达或者未送达指定地点的投标文件，采购人不予受理。 </w:t>
      </w:r>
    </w:p>
    <w:p w14:paraId="18C702C0">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4、本次招标公告在《陕西省政府采购网》、《全国公共资源交易平台（陕西省.延安市）》媒介上发布。</w:t>
      </w:r>
    </w:p>
    <w:p w14:paraId="0D3BED17">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注：请投标人按照陕西省财政厅关于政府采购投标人注册登记有关事项的通知中的要求，通过陕西省政府采购网注册登记加入陕西省政府采购投标人库。</w:t>
      </w:r>
    </w:p>
    <w:p w14:paraId="4D24B32D">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七</w:t>
      </w:r>
      <w:r>
        <w:rPr>
          <w:rFonts w:hint="eastAsia" w:ascii="微软雅黑" w:hAnsi="微软雅黑" w:eastAsia="微软雅黑" w:cs="微软雅黑"/>
          <w:b w:val="0"/>
          <w:color w:val="auto"/>
          <w:sz w:val="24"/>
          <w:szCs w:val="24"/>
        </w:rPr>
        <w:t>、对本次招标提出询问，请按以下方式联系。</w:t>
      </w:r>
      <w:bookmarkEnd w:id="20"/>
      <w:bookmarkEnd w:id="21"/>
      <w:bookmarkEnd w:id="22"/>
      <w:bookmarkEnd w:id="23"/>
    </w:p>
    <w:p w14:paraId="4185DF53">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eastAsia="zh-CN"/>
        </w:rPr>
      </w:pPr>
      <w:r>
        <w:rPr>
          <w:rFonts w:hint="eastAsia" w:ascii="微软雅黑" w:hAnsi="微软雅黑" w:eastAsia="微软雅黑" w:cs="微软雅黑"/>
          <w:b w:val="0"/>
          <w:color w:val="auto"/>
          <w:sz w:val="24"/>
          <w:szCs w:val="24"/>
          <w:lang w:eastAsia="zh-CN"/>
        </w:rPr>
        <w:t>1、采购人信息：延安市劳山国有林管理局</w:t>
      </w:r>
    </w:p>
    <w:p w14:paraId="7954BFA5">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eastAsia="zh-CN"/>
        </w:rPr>
        <w:t>地址：</w:t>
      </w:r>
      <w:r>
        <w:rPr>
          <w:rFonts w:hint="eastAsia" w:ascii="微软雅黑" w:hAnsi="微软雅黑" w:eastAsia="微软雅黑" w:cs="微软雅黑"/>
          <w:b w:val="0"/>
          <w:color w:val="auto"/>
          <w:sz w:val="24"/>
          <w:szCs w:val="24"/>
          <w:lang w:val="en-US" w:eastAsia="zh-CN"/>
        </w:rPr>
        <w:t>延安市甘泉县</w:t>
      </w:r>
    </w:p>
    <w:p w14:paraId="1EBCBD43">
      <w:pPr>
        <w:pStyle w:val="7"/>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微软雅黑" w:hAnsi="微软雅黑" w:eastAsia="微软雅黑" w:cs="微软雅黑"/>
          <w:b w:val="0"/>
          <w:color w:val="auto"/>
          <w:kern w:val="2"/>
          <w:sz w:val="24"/>
          <w:szCs w:val="24"/>
          <w:lang w:val="en-US" w:eastAsia="zh-CN" w:bidi="ar-SA"/>
        </w:rPr>
      </w:pPr>
      <w:r>
        <w:rPr>
          <w:rFonts w:hint="eastAsia" w:ascii="微软雅黑" w:hAnsi="微软雅黑" w:eastAsia="微软雅黑" w:cs="微软雅黑"/>
          <w:b w:val="0"/>
          <w:color w:val="auto"/>
          <w:kern w:val="2"/>
          <w:sz w:val="24"/>
          <w:szCs w:val="24"/>
          <w:lang w:val="en-US" w:eastAsia="zh-CN" w:bidi="ar-SA"/>
        </w:rPr>
        <w:t>联系人：李龙龙</w:t>
      </w:r>
    </w:p>
    <w:p w14:paraId="79FF2427">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eastAsia="zh-CN"/>
        </w:rPr>
      </w:pPr>
      <w:r>
        <w:rPr>
          <w:rFonts w:hint="eastAsia" w:ascii="微软雅黑" w:hAnsi="微软雅黑" w:eastAsia="微软雅黑" w:cs="微软雅黑"/>
          <w:b w:val="0"/>
          <w:color w:val="auto"/>
          <w:sz w:val="24"/>
          <w:szCs w:val="24"/>
          <w:lang w:eastAsia="zh-CN"/>
        </w:rPr>
        <w:t>联系电话：18220140523</w:t>
      </w:r>
    </w:p>
    <w:p w14:paraId="1D11058A">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2.采购代理机构信息</w:t>
      </w:r>
    </w:p>
    <w:p w14:paraId="7D128246">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名称：</w:t>
      </w:r>
      <w:r>
        <w:rPr>
          <w:rFonts w:hint="eastAsia" w:ascii="微软雅黑" w:hAnsi="微软雅黑" w:eastAsia="微软雅黑" w:cs="微软雅黑"/>
          <w:b w:val="0"/>
          <w:color w:val="auto"/>
          <w:sz w:val="24"/>
          <w:szCs w:val="24"/>
          <w:lang w:val="en-US" w:eastAsia="zh-CN"/>
        </w:rPr>
        <w:t>陕西福和兴顺项目管理有限公司</w:t>
      </w:r>
    </w:p>
    <w:p w14:paraId="7EF17909">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地址：</w:t>
      </w:r>
      <w:r>
        <w:rPr>
          <w:rFonts w:hint="eastAsia" w:ascii="微软雅黑" w:hAnsi="微软雅黑" w:eastAsia="微软雅黑" w:cs="微软雅黑"/>
          <w:b w:val="0"/>
          <w:color w:val="auto"/>
          <w:sz w:val="24"/>
          <w:szCs w:val="24"/>
          <w:lang w:eastAsia="zh-CN"/>
        </w:rPr>
        <w:t>延安市新区永利紫玉明珠</w:t>
      </w:r>
      <w:r>
        <w:rPr>
          <w:rFonts w:hint="eastAsia" w:ascii="微软雅黑" w:hAnsi="微软雅黑" w:eastAsia="微软雅黑" w:cs="微软雅黑"/>
          <w:b w:val="0"/>
          <w:color w:val="auto"/>
          <w:sz w:val="24"/>
          <w:szCs w:val="24"/>
          <w:lang w:val="en-US" w:eastAsia="zh-CN"/>
        </w:rPr>
        <w:t>9号楼2单元4楼</w:t>
      </w:r>
    </w:p>
    <w:p w14:paraId="103856CA">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default"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rPr>
        <w:t>联系方式：0911-</w:t>
      </w:r>
      <w:r>
        <w:rPr>
          <w:rFonts w:hint="eastAsia" w:ascii="微软雅黑" w:hAnsi="微软雅黑" w:eastAsia="微软雅黑" w:cs="微软雅黑"/>
          <w:b w:val="0"/>
          <w:color w:val="auto"/>
          <w:sz w:val="24"/>
          <w:szCs w:val="24"/>
          <w:lang w:val="en-US" w:eastAsia="zh-CN"/>
        </w:rPr>
        <w:t>2586716</w:t>
      </w:r>
    </w:p>
    <w:p w14:paraId="5D29F00A">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3.项目联系方式</w:t>
      </w:r>
    </w:p>
    <w:p w14:paraId="78315BD4">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rPr>
        <w:t>项目联系人：</w:t>
      </w:r>
      <w:r>
        <w:rPr>
          <w:rFonts w:hint="eastAsia" w:ascii="微软雅黑" w:hAnsi="微软雅黑" w:eastAsia="微软雅黑" w:cs="微软雅黑"/>
          <w:b w:val="0"/>
          <w:color w:val="auto"/>
          <w:sz w:val="24"/>
          <w:szCs w:val="24"/>
          <w:lang w:val="en-US" w:eastAsia="zh-CN"/>
        </w:rPr>
        <w:t>惠工</w:t>
      </w:r>
    </w:p>
    <w:p w14:paraId="6F27623C">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bookmarkStart w:id="24" w:name="_GoBack"/>
      <w:bookmarkEnd w:id="24"/>
      <w:r>
        <w:rPr>
          <w:rFonts w:hint="eastAsia" w:ascii="微软雅黑" w:hAnsi="微软雅黑" w:eastAsia="微软雅黑" w:cs="微软雅黑"/>
          <w:b w:val="0"/>
          <w:color w:val="auto"/>
          <w:sz w:val="24"/>
          <w:szCs w:val="24"/>
        </w:rPr>
        <w:t>电话：0911-</w:t>
      </w:r>
      <w:r>
        <w:rPr>
          <w:rFonts w:hint="eastAsia" w:ascii="微软雅黑" w:hAnsi="微软雅黑" w:eastAsia="微软雅黑" w:cs="微软雅黑"/>
          <w:b w:val="0"/>
          <w:color w:val="auto"/>
          <w:sz w:val="24"/>
          <w:szCs w:val="24"/>
          <w:lang w:val="en-US" w:eastAsia="zh-CN"/>
        </w:rPr>
        <w:t>2586716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ZWNmNDNiNTRlMzcyNmJmMjZhYTYzYTM4ZTZhYjEifQ=="/>
  </w:docVars>
  <w:rsids>
    <w:rsidRoot w:val="00000000"/>
    <w:rsid w:val="00816543"/>
    <w:rsid w:val="00AA195B"/>
    <w:rsid w:val="02C04F1A"/>
    <w:rsid w:val="02ED25AF"/>
    <w:rsid w:val="042E253E"/>
    <w:rsid w:val="07897965"/>
    <w:rsid w:val="07B76D09"/>
    <w:rsid w:val="07F16357"/>
    <w:rsid w:val="081A3FA4"/>
    <w:rsid w:val="08CF3C8F"/>
    <w:rsid w:val="09541510"/>
    <w:rsid w:val="0C333904"/>
    <w:rsid w:val="0C841F79"/>
    <w:rsid w:val="0CB23CBB"/>
    <w:rsid w:val="0D083446"/>
    <w:rsid w:val="0D977873"/>
    <w:rsid w:val="0E251FB2"/>
    <w:rsid w:val="0E5D073D"/>
    <w:rsid w:val="0FE95EDA"/>
    <w:rsid w:val="138B37CB"/>
    <w:rsid w:val="16A668AC"/>
    <w:rsid w:val="1B4A3CA9"/>
    <w:rsid w:val="1B783377"/>
    <w:rsid w:val="1BF01496"/>
    <w:rsid w:val="1C83034E"/>
    <w:rsid w:val="1C9C1BBA"/>
    <w:rsid w:val="1D2422D8"/>
    <w:rsid w:val="1DC31E51"/>
    <w:rsid w:val="207F3BCE"/>
    <w:rsid w:val="212925B3"/>
    <w:rsid w:val="218D2B42"/>
    <w:rsid w:val="22DC255A"/>
    <w:rsid w:val="232C0139"/>
    <w:rsid w:val="23953C34"/>
    <w:rsid w:val="278452B9"/>
    <w:rsid w:val="28D51686"/>
    <w:rsid w:val="298663C2"/>
    <w:rsid w:val="2A1D5852"/>
    <w:rsid w:val="2A824628"/>
    <w:rsid w:val="2C322AF2"/>
    <w:rsid w:val="2C680433"/>
    <w:rsid w:val="2D052C09"/>
    <w:rsid w:val="2D2C1AAF"/>
    <w:rsid w:val="2D51052B"/>
    <w:rsid w:val="2DE83AC5"/>
    <w:rsid w:val="2EAB67C6"/>
    <w:rsid w:val="2F0B5CC2"/>
    <w:rsid w:val="2F3E547B"/>
    <w:rsid w:val="315076E8"/>
    <w:rsid w:val="329A3CC6"/>
    <w:rsid w:val="3324185B"/>
    <w:rsid w:val="33490893"/>
    <w:rsid w:val="3434509F"/>
    <w:rsid w:val="35832341"/>
    <w:rsid w:val="37355778"/>
    <w:rsid w:val="38AE3B76"/>
    <w:rsid w:val="3933240C"/>
    <w:rsid w:val="3E442382"/>
    <w:rsid w:val="3F3A0468"/>
    <w:rsid w:val="3F637EFC"/>
    <w:rsid w:val="40494511"/>
    <w:rsid w:val="40677B72"/>
    <w:rsid w:val="417E2272"/>
    <w:rsid w:val="41D67795"/>
    <w:rsid w:val="421806A5"/>
    <w:rsid w:val="43FE2FD4"/>
    <w:rsid w:val="44193354"/>
    <w:rsid w:val="46756916"/>
    <w:rsid w:val="46FB7956"/>
    <w:rsid w:val="475C7258"/>
    <w:rsid w:val="49301E81"/>
    <w:rsid w:val="49431BB4"/>
    <w:rsid w:val="4B14718D"/>
    <w:rsid w:val="4BAC2758"/>
    <w:rsid w:val="4C45411B"/>
    <w:rsid w:val="4D252788"/>
    <w:rsid w:val="4DC64B62"/>
    <w:rsid w:val="4E2669A4"/>
    <w:rsid w:val="4F7224C2"/>
    <w:rsid w:val="4FF5172F"/>
    <w:rsid w:val="51330FBE"/>
    <w:rsid w:val="51BE74D5"/>
    <w:rsid w:val="51CB0999"/>
    <w:rsid w:val="51D53C87"/>
    <w:rsid w:val="51E35A1E"/>
    <w:rsid w:val="521340EE"/>
    <w:rsid w:val="5290124A"/>
    <w:rsid w:val="55484255"/>
    <w:rsid w:val="57275B86"/>
    <w:rsid w:val="578332CE"/>
    <w:rsid w:val="5A0013FC"/>
    <w:rsid w:val="5AB451C6"/>
    <w:rsid w:val="5C164F06"/>
    <w:rsid w:val="5C6670B2"/>
    <w:rsid w:val="5C9C2BE5"/>
    <w:rsid w:val="5DE448C5"/>
    <w:rsid w:val="5E2B17FC"/>
    <w:rsid w:val="5F1E5D95"/>
    <w:rsid w:val="62712679"/>
    <w:rsid w:val="633D0297"/>
    <w:rsid w:val="654C742B"/>
    <w:rsid w:val="676D7080"/>
    <w:rsid w:val="68093B71"/>
    <w:rsid w:val="693469CC"/>
    <w:rsid w:val="6A111699"/>
    <w:rsid w:val="6ADD6380"/>
    <w:rsid w:val="6AEB2D20"/>
    <w:rsid w:val="6AFC10F1"/>
    <w:rsid w:val="6BF30DC0"/>
    <w:rsid w:val="6F8F0E00"/>
    <w:rsid w:val="6F8F6829"/>
    <w:rsid w:val="734C0DB6"/>
    <w:rsid w:val="74982505"/>
    <w:rsid w:val="75C04AD7"/>
    <w:rsid w:val="780178D9"/>
    <w:rsid w:val="7A3D3F01"/>
    <w:rsid w:val="7B1629B0"/>
    <w:rsid w:val="7C8A4E29"/>
    <w:rsid w:val="7CF229CE"/>
    <w:rsid w:val="7D381048"/>
    <w:rsid w:val="7D695598"/>
    <w:rsid w:val="7DE91ED1"/>
    <w:rsid w:val="7EB20667"/>
    <w:rsid w:val="7F42459A"/>
    <w:rsid w:val="7FED70D4"/>
    <w:rsid w:val="7FF3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jc w:val="center"/>
      <w:outlineLvl w:val="0"/>
    </w:pPr>
    <w:rPr>
      <w:rFonts w:ascii="黑体" w:eastAsia="黑体"/>
      <w:sz w:val="28"/>
    </w:rPr>
  </w:style>
  <w:style w:type="paragraph" w:styleId="3">
    <w:name w:val="heading 4"/>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4">
    <w:name w:val="heading 6"/>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jc w:val="left"/>
    </w:pPr>
    <w:rPr>
      <w:rFonts w:ascii="Copperplate Gothic Bold" w:hAnsi="Copperplate Gothic Bold"/>
      <w:sz w:val="28"/>
    </w:rPr>
  </w:style>
  <w:style w:type="paragraph" w:styleId="6">
    <w:name w:val="Plain Text"/>
    <w:basedOn w:val="1"/>
    <w:autoRedefine/>
    <w:qFormat/>
    <w:uiPriority w:val="0"/>
    <w:rPr>
      <w:rFonts w:ascii="宋体" w:hAnsi="Courier New"/>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envelope return"/>
    <w:basedOn w:val="1"/>
    <w:autoRedefine/>
    <w:qFormat/>
    <w:uiPriority w:val="0"/>
    <w:pPr>
      <w:snapToGrid w:val="0"/>
    </w:pPr>
    <w:rPr>
      <w:rFonts w:ascii="Arial" w:hAnsi="Arial"/>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next w:val="8"/>
    <w:autoRedefine/>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character" w:styleId="13">
    <w:name w:val="FollowedHyperlink"/>
    <w:basedOn w:val="12"/>
    <w:autoRedefine/>
    <w:qFormat/>
    <w:uiPriority w:val="0"/>
    <w:rPr>
      <w:color w:val="800080"/>
      <w:u w:val="none"/>
    </w:rPr>
  </w:style>
  <w:style w:type="character" w:styleId="14">
    <w:name w:val="HTML Definition"/>
    <w:basedOn w:val="12"/>
    <w:autoRedefine/>
    <w:qFormat/>
    <w:uiPriority w:val="0"/>
  </w:style>
  <w:style w:type="character" w:styleId="15">
    <w:name w:val="HTML Typewriter"/>
    <w:basedOn w:val="12"/>
    <w:autoRedefine/>
    <w:qFormat/>
    <w:uiPriority w:val="0"/>
    <w:rPr>
      <w:rFonts w:ascii="monospace" w:hAnsi="monospace" w:eastAsia="monospace" w:cs="monospace"/>
      <w:sz w:val="20"/>
    </w:rPr>
  </w:style>
  <w:style w:type="character" w:styleId="16">
    <w:name w:val="HTML Acronym"/>
    <w:basedOn w:val="12"/>
    <w:autoRedefine/>
    <w:qFormat/>
    <w:uiPriority w:val="0"/>
  </w:style>
  <w:style w:type="character" w:styleId="17">
    <w:name w:val="HTML Variable"/>
    <w:basedOn w:val="12"/>
    <w:autoRedefine/>
    <w:qFormat/>
    <w:uiPriority w:val="0"/>
  </w:style>
  <w:style w:type="character" w:styleId="18">
    <w:name w:val="Hyperlink"/>
    <w:basedOn w:val="12"/>
    <w:autoRedefine/>
    <w:qFormat/>
    <w:uiPriority w:val="0"/>
    <w:rPr>
      <w:color w:val="0000FF"/>
      <w:u w:val="none"/>
    </w:rPr>
  </w:style>
  <w:style w:type="character" w:styleId="19">
    <w:name w:val="HTML Code"/>
    <w:basedOn w:val="12"/>
    <w:autoRedefine/>
    <w:qFormat/>
    <w:uiPriority w:val="0"/>
    <w:rPr>
      <w:rFonts w:hint="default" w:ascii="monospace" w:hAnsi="monospace" w:eastAsia="monospace" w:cs="monospace"/>
      <w:sz w:val="20"/>
    </w:rPr>
  </w:style>
  <w:style w:type="character" w:styleId="20">
    <w:name w:val="HTML Cite"/>
    <w:basedOn w:val="12"/>
    <w:autoRedefine/>
    <w:qFormat/>
    <w:uiPriority w:val="0"/>
  </w:style>
  <w:style w:type="character" w:styleId="21">
    <w:name w:val="HTML Keyboard"/>
    <w:basedOn w:val="12"/>
    <w:autoRedefine/>
    <w:qFormat/>
    <w:uiPriority w:val="0"/>
    <w:rPr>
      <w:rFonts w:hint="default" w:ascii="monospace" w:hAnsi="monospace" w:eastAsia="monospace" w:cs="monospace"/>
      <w:sz w:val="20"/>
    </w:rPr>
  </w:style>
  <w:style w:type="character" w:styleId="22">
    <w:name w:val="HTML Sample"/>
    <w:basedOn w:val="12"/>
    <w:autoRedefine/>
    <w:qFormat/>
    <w:uiPriority w:val="0"/>
    <w:rPr>
      <w:rFonts w:hint="default" w:ascii="monospace" w:hAnsi="monospace" w:eastAsia="monospace" w:cs="monospace"/>
    </w:rPr>
  </w:style>
  <w:style w:type="paragraph" w:customStyle="1" w:styleId="23">
    <w:name w:val="Char"/>
    <w:basedOn w:val="1"/>
    <w:autoRedefine/>
    <w:qFormat/>
    <w:uiPriority w:val="0"/>
    <w:rPr>
      <w:rFonts w:ascii="Tahoma" w:hAnsi="Tahoma"/>
      <w:sz w:val="24"/>
    </w:rPr>
  </w:style>
  <w:style w:type="paragraph" w:customStyle="1" w:styleId="24">
    <w:name w:val="List Paragraph"/>
    <w:basedOn w:val="1"/>
    <w:autoRedefine/>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2025</Words>
  <Characters>2245</Characters>
  <Lines>0</Lines>
  <Paragraphs>0</Paragraphs>
  <TotalTime>3</TotalTime>
  <ScaleCrop>false</ScaleCrop>
  <LinksUpToDate>false</LinksUpToDate>
  <CharactersWithSpaces>2330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2022-04-16T07:42:00Z</dcterms:created>
  <dc:creator>Administrator</dc:creator>
  <cp:lastModifiedBy>NTKO</cp:lastModifiedBy>
  <cp:lastPrinted>2024-06-20T07:37:00Z</cp:lastPrinted>
  <dcterms:modified xsi:type="dcterms:W3CDTF">2024-12-13T08:11:17Z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5B8FFCEFECDD4267914E77AF07D5038A</vt:lpwstr>
  </property>
  <property fmtid="{D5CDD505-2E9C-101B-9397-08002B2CF9AE}" pid="4" name="commondata">
    <vt:lpwstr>eyJoZGlkIjoiMGYwZTNhNjBkNTkzZWIzNWJhMTNhM2E1ZWM1ZDYzYWMifQ==</vt:lpwstr>
  </property>
</Properties>
</file>