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DB" w:rsidRDefault="00321DDB" w:rsidP="00321DDB">
      <w:pPr>
        <w:pStyle w:val="Default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YQCG2024-006-01</w:t>
      </w:r>
      <w:r>
        <w:rPr>
          <w:rFonts w:eastAsia="黑体" w:hint="eastAsia"/>
          <w:b/>
          <w:bCs/>
          <w:sz w:val="32"/>
          <w:szCs w:val="32"/>
        </w:rPr>
        <w:t>（水果、蔬菜类）</w:t>
      </w:r>
    </w:p>
    <w:tbl>
      <w:tblPr>
        <w:tblStyle w:val="a6"/>
        <w:tblW w:w="0" w:type="auto"/>
        <w:tblLook w:val="04A0"/>
      </w:tblPr>
      <w:tblGrid>
        <w:gridCol w:w="817"/>
        <w:gridCol w:w="1559"/>
        <w:gridCol w:w="3969"/>
        <w:gridCol w:w="993"/>
        <w:gridCol w:w="1184"/>
      </w:tblGrid>
      <w:tr w:rsidR="00321DDB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3969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技术参数</w:t>
            </w:r>
          </w:p>
        </w:tc>
        <w:tc>
          <w:tcPr>
            <w:tcW w:w="993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84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321DDB" w:rsidRPr="00AE0DB5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水果</w:t>
            </w:r>
          </w:p>
        </w:tc>
        <w:tc>
          <w:tcPr>
            <w:tcW w:w="3969" w:type="dxa"/>
            <w:vAlign w:val="center"/>
          </w:tcPr>
          <w:p w:rsidR="00321DDB" w:rsidRPr="008831EE" w:rsidRDefault="00321DDB" w:rsidP="0027624C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1.</w:t>
            </w:r>
            <w:r w:rsidRPr="008831EE">
              <w:rPr>
                <w:rFonts w:ascii="Arial" w:hAnsi="Arial" w:cs="Arial" w:hint="eastAsia"/>
                <w:sz w:val="22"/>
              </w:rPr>
              <w:t>新鲜度：水果应具有该品种应有的色泽、硬度和弹性，无明显的失水、皱缩、软化等现象。</w:t>
            </w:r>
          </w:p>
          <w:p w:rsidR="00321DDB" w:rsidRPr="008831EE" w:rsidRDefault="00321DDB" w:rsidP="0027624C">
            <w:pPr>
              <w:jc w:val="left"/>
              <w:rPr>
                <w:rFonts w:ascii="Arial" w:hAnsi="Arial" w:cs="Arial"/>
                <w:sz w:val="22"/>
              </w:rPr>
            </w:pPr>
            <w:r w:rsidRPr="008831EE">
              <w:rPr>
                <w:rFonts w:ascii="Arial" w:hAnsi="Arial" w:cs="Arial" w:hint="eastAsia"/>
                <w:sz w:val="22"/>
              </w:rPr>
              <w:t xml:space="preserve">- </w:t>
            </w:r>
            <w:r w:rsidRPr="008831EE">
              <w:rPr>
                <w:rFonts w:ascii="Arial" w:hAnsi="Arial" w:cs="Arial" w:hint="eastAsia"/>
                <w:sz w:val="22"/>
              </w:rPr>
              <w:t>果皮光滑，无破损、病虫害、腐烂和霉变。</w:t>
            </w:r>
          </w:p>
          <w:p w:rsidR="00321DDB" w:rsidRPr="008831EE" w:rsidRDefault="00321DDB" w:rsidP="0027624C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2.</w:t>
            </w:r>
            <w:r w:rsidRPr="008831EE">
              <w:rPr>
                <w:rFonts w:ascii="Arial" w:hAnsi="Arial" w:cs="Arial" w:hint="eastAsia"/>
                <w:sz w:val="22"/>
              </w:rPr>
              <w:t>成熟度：水果的成熟度应适中，口感良好，不过生也不过熟。例如，香蕉应具有一定的硬度，表皮为黄色且无黑斑；苹果应色泽鲜艳，口感脆甜。</w:t>
            </w:r>
          </w:p>
          <w:p w:rsidR="00321DDB" w:rsidRPr="008831EE" w:rsidRDefault="00321DDB" w:rsidP="0027624C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3.</w:t>
            </w:r>
            <w:r w:rsidRPr="008831EE">
              <w:rPr>
                <w:rFonts w:ascii="Arial" w:hAnsi="Arial" w:cs="Arial" w:hint="eastAsia"/>
                <w:sz w:val="22"/>
              </w:rPr>
              <w:t>口感和风味：具有该品种水果特有的口感和风味，甜度、酸度、香气等应符合大众口味。</w:t>
            </w:r>
          </w:p>
          <w:p w:rsidR="00321DDB" w:rsidRDefault="00321DDB" w:rsidP="0027624C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4.</w:t>
            </w:r>
            <w:r w:rsidRPr="008831EE">
              <w:rPr>
                <w:rFonts w:ascii="Arial" w:hAnsi="Arial" w:cs="Arial" w:hint="eastAsia"/>
                <w:sz w:val="22"/>
              </w:rPr>
              <w:t>农药残留：符合国家食品安全标准，农药残留量不得超过规定的限量。</w:t>
            </w:r>
          </w:p>
          <w:p w:rsidR="00321DDB" w:rsidRPr="008831EE" w:rsidRDefault="00321DDB" w:rsidP="0027624C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5.</w:t>
            </w:r>
            <w:r>
              <w:rPr>
                <w:rFonts w:ascii="Arial" w:hAnsi="Arial" w:cs="Arial" w:hint="eastAsia"/>
                <w:sz w:val="22"/>
              </w:rPr>
              <w:t>执行标准：</w:t>
            </w:r>
            <w:r>
              <w:rPr>
                <w:rFonts w:ascii="Arial" w:hAnsi="Arial" w:cs="Arial" w:hint="eastAsia"/>
                <w:sz w:val="22"/>
              </w:rPr>
              <w:t>GB2763-2021</w:t>
            </w:r>
            <w:r>
              <w:rPr>
                <w:rFonts w:ascii="Arial" w:hAnsi="Arial" w:cs="Arial" w:hint="eastAsia"/>
                <w:sz w:val="22"/>
              </w:rPr>
              <w:t>等相关国家食品安全标准。</w:t>
            </w:r>
          </w:p>
        </w:tc>
        <w:tc>
          <w:tcPr>
            <w:tcW w:w="993" w:type="dxa"/>
            <w:vMerge w:val="restart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一批</w:t>
            </w:r>
            <w:r>
              <w:rPr>
                <w:rFonts w:ascii="Arial" w:hAnsi="Arial" w:cs="Arial"/>
                <w:sz w:val="22"/>
              </w:rPr>
              <w:t>（</w:t>
            </w:r>
            <w:proofErr w:type="gramStart"/>
            <w:r>
              <w:rPr>
                <w:rFonts w:ascii="Arial" w:hAnsi="Arial" w:cs="Arial" w:hint="eastAsia"/>
                <w:sz w:val="22"/>
              </w:rPr>
              <w:t>一</w:t>
            </w:r>
            <w:proofErr w:type="gramEnd"/>
            <w:r>
              <w:rPr>
                <w:rFonts w:ascii="Arial" w:hAnsi="Arial" w:cs="Arial" w:hint="eastAsia"/>
                <w:sz w:val="22"/>
              </w:rPr>
              <w:t>学年</w:t>
            </w:r>
            <w:r>
              <w:rPr>
                <w:rFonts w:ascii="Arial" w:hAnsi="Arial" w:cs="Arial"/>
                <w:sz w:val="22"/>
              </w:rPr>
              <w:t>供应</w:t>
            </w:r>
            <w:r>
              <w:rPr>
                <w:rFonts w:ascii="Arial" w:hAnsi="Arial" w:cs="Arial" w:hint="eastAsia"/>
                <w:sz w:val="22"/>
              </w:rPr>
              <w:t>量</w:t>
            </w:r>
            <w:r>
              <w:rPr>
                <w:rFonts w:ascii="Arial" w:hAnsi="Arial" w:cs="Arial"/>
                <w:sz w:val="22"/>
              </w:rPr>
              <w:t>）</w:t>
            </w:r>
          </w:p>
        </w:tc>
        <w:tc>
          <w:tcPr>
            <w:tcW w:w="1184" w:type="dxa"/>
            <w:vMerge w:val="restart"/>
            <w:vAlign w:val="center"/>
          </w:tcPr>
          <w:p w:rsidR="00321DDB" w:rsidRPr="00AE0DB5" w:rsidRDefault="00321DDB" w:rsidP="0027624C">
            <w:pPr>
              <w:spacing w:line="56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</w:pPr>
            <w:r w:rsidRPr="00AE0DB5"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甲方根据每学年就餐天数、人数、食谱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、安排等因素，</w:t>
            </w:r>
            <w:proofErr w:type="gramStart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食材数量</w:t>
            </w:r>
            <w:proofErr w:type="gramEnd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及</w:t>
            </w:r>
            <w:r>
              <w:rPr>
                <w:rFonts w:asciiTheme="minorEastAsia" w:hAnsiTheme="minorEastAsia" w:cs="仿宋_GB2312" w:hint="eastAsia"/>
                <w:bCs/>
                <w:color w:val="000000"/>
                <w:sz w:val="15"/>
                <w:szCs w:val="15"/>
              </w:rPr>
              <w:t>金额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将有一定的浮动。</w:t>
            </w:r>
          </w:p>
        </w:tc>
      </w:tr>
      <w:tr w:rsidR="00321DDB" w:rsidRPr="00AE0DB5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hint="eastAsia"/>
                <w:sz w:val="22"/>
              </w:rPr>
              <w:t>蔬菜</w:t>
            </w:r>
          </w:p>
        </w:tc>
        <w:tc>
          <w:tcPr>
            <w:tcW w:w="3969" w:type="dxa"/>
            <w:vAlign w:val="center"/>
          </w:tcPr>
          <w:p w:rsidR="00321DDB" w:rsidRPr="00C5048C" w:rsidRDefault="00321DDB" w:rsidP="0027624C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 w:rsidRPr="00C5048C">
              <w:rPr>
                <w:rFonts w:ascii="宋体" w:hAnsi="宋体" w:cs="宋体" w:hint="eastAsia"/>
                <w:szCs w:val="21"/>
              </w:rPr>
              <w:t>1.当季各类新鲜蔬菜以及大棚种植蔬菜，须</w:t>
            </w:r>
            <w:r>
              <w:rPr>
                <w:rFonts w:ascii="宋体" w:hAnsi="宋体" w:cs="宋体" w:hint="eastAsia"/>
                <w:szCs w:val="21"/>
              </w:rPr>
              <w:t>48</w:t>
            </w:r>
            <w:r w:rsidRPr="00C5048C">
              <w:rPr>
                <w:rFonts w:ascii="宋体" w:hAnsi="宋体" w:cs="宋体" w:hint="eastAsia"/>
                <w:szCs w:val="21"/>
              </w:rPr>
              <w:t>小时内采摘供应，绿菜须保证菜面新鲜、无公害、码放整齐、不得过熟或欠熟；</w:t>
            </w:r>
            <w:proofErr w:type="gramStart"/>
            <w:r w:rsidRPr="00C5048C">
              <w:rPr>
                <w:rFonts w:ascii="宋体" w:hAnsi="宋体" w:cs="宋体" w:hint="eastAsia"/>
                <w:szCs w:val="21"/>
              </w:rPr>
              <w:t>净菜须</w:t>
            </w:r>
            <w:proofErr w:type="gramEnd"/>
            <w:r w:rsidRPr="00C5048C">
              <w:rPr>
                <w:rFonts w:ascii="宋体" w:hAnsi="宋体" w:cs="宋体" w:hint="eastAsia"/>
                <w:szCs w:val="21"/>
              </w:rPr>
              <w:t>保证菜面完全干净、无泥土、按统一标准加工、无须二次处理可以直接进行熟加工。</w:t>
            </w:r>
          </w:p>
          <w:p w:rsidR="00321DDB" w:rsidRDefault="00321DDB" w:rsidP="0027624C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5048C">
              <w:rPr>
                <w:rFonts w:ascii="宋体" w:hAnsi="宋体" w:hint="eastAsia"/>
                <w:color w:val="000000"/>
                <w:szCs w:val="21"/>
              </w:rPr>
              <w:t>2．具有鲜亮的色泽、完整的外观和适度的水分，</w:t>
            </w:r>
            <w:r>
              <w:rPr>
                <w:rFonts w:ascii="宋体" w:hAnsi="宋体" w:hint="eastAsia"/>
                <w:color w:val="000000"/>
                <w:szCs w:val="21"/>
              </w:rPr>
              <w:t>不得有</w:t>
            </w:r>
            <w:r w:rsidRPr="00C5048C">
              <w:rPr>
                <w:rFonts w:ascii="宋体" w:hAnsi="宋体" w:hint="eastAsia"/>
                <w:color w:val="000000"/>
                <w:szCs w:val="21"/>
              </w:rPr>
              <w:t>萎蔫、腐烂、病虫害侵袭的蔬菜。对于叶菜类，应确保其叶片鲜绿、质地柔嫩；根茎类和块茎类蔬菜则应选择表皮光滑、无裂痕、无病虫害的产品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321DDB" w:rsidRPr="00C5048C" w:rsidRDefault="00321DDB" w:rsidP="0027624C">
            <w:pPr>
              <w:spacing w:line="32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3.执行标准GB2762、NY/743-2012等相关国家食品安全法律法规。</w:t>
            </w:r>
          </w:p>
        </w:tc>
        <w:tc>
          <w:tcPr>
            <w:tcW w:w="993" w:type="dxa"/>
            <w:vMerge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321DDB" w:rsidRPr="00AE0DB5" w:rsidRDefault="00321DDB" w:rsidP="0027624C">
            <w:pPr>
              <w:spacing w:line="56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</w:pPr>
          </w:p>
        </w:tc>
      </w:tr>
    </w:tbl>
    <w:p w:rsidR="00321DDB" w:rsidRPr="008042E3" w:rsidRDefault="00321DDB" w:rsidP="00321DDB">
      <w:pPr>
        <w:pStyle w:val="Default"/>
        <w:rPr>
          <w:rFonts w:eastAsia="黑体"/>
          <w:b/>
          <w:bCs/>
          <w:sz w:val="32"/>
          <w:szCs w:val="32"/>
        </w:rPr>
      </w:pPr>
    </w:p>
    <w:p w:rsidR="00321DDB" w:rsidRDefault="00321DDB" w:rsidP="00321DDB">
      <w:pPr>
        <w:pStyle w:val="Default"/>
        <w:rPr>
          <w:rFonts w:eastAsia="黑体"/>
          <w:b/>
          <w:bCs/>
          <w:sz w:val="32"/>
          <w:szCs w:val="32"/>
        </w:rPr>
      </w:pPr>
    </w:p>
    <w:p w:rsidR="00321DDB" w:rsidRDefault="00321DDB" w:rsidP="00321DDB">
      <w:pPr>
        <w:pStyle w:val="Default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YQCG2024-006-02</w:t>
      </w:r>
      <w:r>
        <w:rPr>
          <w:rFonts w:eastAsia="黑体" w:hint="eastAsia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牛奶、面包、鸡蛋、水产品及预包装食品类</w:t>
      </w:r>
      <w:r>
        <w:rPr>
          <w:rFonts w:eastAsia="黑体" w:hint="eastAsia"/>
          <w:b/>
          <w:bCs/>
          <w:sz w:val="32"/>
          <w:szCs w:val="32"/>
        </w:rPr>
        <w:t>）</w:t>
      </w:r>
    </w:p>
    <w:tbl>
      <w:tblPr>
        <w:tblStyle w:val="a6"/>
        <w:tblW w:w="0" w:type="auto"/>
        <w:tblLook w:val="04A0"/>
      </w:tblPr>
      <w:tblGrid>
        <w:gridCol w:w="817"/>
        <w:gridCol w:w="1559"/>
        <w:gridCol w:w="3969"/>
        <w:gridCol w:w="993"/>
        <w:gridCol w:w="1184"/>
      </w:tblGrid>
      <w:tr w:rsidR="00321DDB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3969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技术参数</w:t>
            </w:r>
          </w:p>
        </w:tc>
        <w:tc>
          <w:tcPr>
            <w:tcW w:w="993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84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321DDB" w:rsidRPr="00AE0DB5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牛奶</w:t>
            </w:r>
          </w:p>
        </w:tc>
        <w:tc>
          <w:tcPr>
            <w:tcW w:w="3969" w:type="dxa"/>
            <w:vAlign w:val="center"/>
          </w:tcPr>
          <w:p w:rsidR="00321DDB" w:rsidRPr="00F75690" w:rsidRDefault="00321DDB" w:rsidP="0027624C">
            <w:pPr>
              <w:pStyle w:val="Default"/>
              <w:rPr>
                <w:rFonts w:ascii="宋体" w:hAnsi="宋体" w:cs="宋体"/>
              </w:rPr>
            </w:pPr>
            <w:r w:rsidRPr="00F75690">
              <w:rPr>
                <w:rFonts w:ascii="宋体" w:hAnsi="宋体" w:cs="宋体" w:hint="eastAsia"/>
              </w:rPr>
              <w:t>1、所供牛奶的原料</w:t>
            </w:r>
            <w:proofErr w:type="gramStart"/>
            <w:r w:rsidRPr="00F75690">
              <w:rPr>
                <w:rFonts w:ascii="宋体" w:hAnsi="宋体" w:cs="宋体" w:hint="eastAsia"/>
              </w:rPr>
              <w:t>奶符合</w:t>
            </w:r>
            <w:proofErr w:type="gramEnd"/>
            <w:r w:rsidRPr="00F75690">
              <w:rPr>
                <w:rFonts w:ascii="宋体" w:hAnsi="宋体" w:cs="宋体" w:hint="eastAsia"/>
              </w:rPr>
              <w:t>GB19301---2010《食品安全标准.生乳》的规定</w:t>
            </w:r>
            <w:proofErr w:type="gramStart"/>
            <w:r w:rsidRPr="00F75690">
              <w:rPr>
                <w:rFonts w:ascii="宋体" w:hAnsi="宋体" w:cs="宋体" w:hint="eastAsia"/>
              </w:rPr>
              <w:t>的原奶生产</w:t>
            </w:r>
            <w:proofErr w:type="gramEnd"/>
            <w:r w:rsidRPr="00F75690">
              <w:rPr>
                <w:rFonts w:ascii="宋体" w:hAnsi="宋体" w:cs="宋体" w:hint="eastAsia"/>
              </w:rPr>
              <w:t>，牛奶中不含抗菌素，不使用食品营养强化剂。生产学生饮用</w:t>
            </w:r>
            <w:proofErr w:type="gramStart"/>
            <w:r w:rsidRPr="00F75690">
              <w:rPr>
                <w:rFonts w:ascii="宋体" w:hAnsi="宋体" w:cs="宋体" w:hint="eastAsia"/>
              </w:rPr>
              <w:t>奶执行</w:t>
            </w:r>
            <w:proofErr w:type="gramEnd"/>
            <w:r w:rsidRPr="00F75690">
              <w:rPr>
                <w:rFonts w:ascii="宋体" w:hAnsi="宋体" w:cs="宋体" w:hint="eastAsia"/>
              </w:rPr>
              <w:t>GB25190中全脂灭菌纯牛乳的规定。生产全脂灭菌调味</w:t>
            </w:r>
            <w:proofErr w:type="gramStart"/>
            <w:r w:rsidRPr="00F75690">
              <w:rPr>
                <w:rFonts w:ascii="宋体" w:hAnsi="宋体" w:cs="宋体" w:hint="eastAsia"/>
              </w:rPr>
              <w:t>乳学生</w:t>
            </w:r>
            <w:proofErr w:type="gramEnd"/>
            <w:r w:rsidRPr="00F75690">
              <w:rPr>
                <w:rFonts w:ascii="宋体" w:hAnsi="宋体" w:cs="宋体" w:hint="eastAsia"/>
              </w:rPr>
              <w:t>饮用奶，纯牛奶的比例不低于80%，禁止用复原奶生产学生饮用奶。生产企业符合GB12693—2010《食品安全标准.乳制品良好生产规范》要求。标识应执行《产品标识标注规定》的GB7718-2011《食品安全标准.预包装食品标签通则》和GB28050-2011《食品安全标准.预包装食品营养标签通则》。生产企业应符合《中华人民共和国食品安全法》规定，建立完善质量和管理体系。包装符合国家有关规定，提供检验合格证明。</w:t>
            </w:r>
          </w:p>
          <w:p w:rsidR="00321DDB" w:rsidRPr="003C0D88" w:rsidRDefault="00321DDB" w:rsidP="0027624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5690">
              <w:rPr>
                <w:rFonts w:ascii="宋体" w:hAnsi="宋体" w:cs="宋体" w:hint="eastAsia"/>
                <w:sz w:val="24"/>
                <w:szCs w:val="24"/>
              </w:rPr>
              <w:t>2、所供学生饮用奶（不在市场流通）每盒净含量≥200毫升。呈乳白色或稍带微黄色，具有新鲜牛乳固有的香味，微带甘甜，无饲料味、酸味、苦味、金属味及其他异味；呈均匀胶态流体，具有适当粘度，无凝块，无沉淀，不含其他异物。供货商必须有充足的货源，足量供应，不能间断。</w:t>
            </w:r>
          </w:p>
        </w:tc>
        <w:tc>
          <w:tcPr>
            <w:tcW w:w="993" w:type="dxa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一批</w:t>
            </w:r>
            <w:r>
              <w:rPr>
                <w:rFonts w:ascii="Arial" w:hAnsi="Arial" w:cs="Arial"/>
                <w:sz w:val="22"/>
              </w:rPr>
              <w:t>（</w:t>
            </w:r>
            <w:proofErr w:type="gramStart"/>
            <w:r>
              <w:rPr>
                <w:rFonts w:ascii="Arial" w:hAnsi="Arial" w:cs="Arial" w:hint="eastAsia"/>
                <w:sz w:val="22"/>
              </w:rPr>
              <w:t>一</w:t>
            </w:r>
            <w:proofErr w:type="gramEnd"/>
            <w:r>
              <w:rPr>
                <w:rFonts w:ascii="Arial" w:hAnsi="Arial" w:cs="Arial" w:hint="eastAsia"/>
                <w:sz w:val="22"/>
              </w:rPr>
              <w:t>学年</w:t>
            </w:r>
            <w:r>
              <w:rPr>
                <w:rFonts w:ascii="Arial" w:hAnsi="Arial" w:cs="Arial"/>
                <w:sz w:val="22"/>
              </w:rPr>
              <w:t>供应</w:t>
            </w:r>
            <w:r>
              <w:rPr>
                <w:rFonts w:ascii="Arial" w:hAnsi="Arial" w:cs="Arial" w:hint="eastAsia"/>
                <w:sz w:val="22"/>
              </w:rPr>
              <w:t>量</w:t>
            </w:r>
            <w:r>
              <w:rPr>
                <w:rFonts w:ascii="Arial" w:hAnsi="Arial" w:cs="Arial"/>
                <w:sz w:val="22"/>
              </w:rPr>
              <w:t>）</w:t>
            </w:r>
          </w:p>
        </w:tc>
        <w:tc>
          <w:tcPr>
            <w:tcW w:w="1184" w:type="dxa"/>
            <w:vAlign w:val="center"/>
          </w:tcPr>
          <w:p w:rsidR="00321DDB" w:rsidRPr="00AE0DB5" w:rsidRDefault="00321DDB" w:rsidP="0027624C">
            <w:pPr>
              <w:spacing w:line="56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</w:pPr>
            <w:r w:rsidRPr="00AE0DB5"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甲方根据每学年就餐天数、人数、食谱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、安排等因素，</w:t>
            </w:r>
            <w:proofErr w:type="gramStart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食材数量</w:t>
            </w:r>
            <w:proofErr w:type="gramEnd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及金额将有一定的浮动。</w:t>
            </w:r>
          </w:p>
        </w:tc>
      </w:tr>
      <w:tr w:rsidR="00321DDB" w:rsidRPr="00AE0DB5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鸡蛋</w:t>
            </w:r>
          </w:p>
        </w:tc>
        <w:tc>
          <w:tcPr>
            <w:tcW w:w="3969" w:type="dxa"/>
            <w:vAlign w:val="center"/>
          </w:tcPr>
          <w:p w:rsidR="00321DDB" w:rsidRPr="00F75690" w:rsidRDefault="00321DDB" w:rsidP="0027624C">
            <w:pPr>
              <w:pStyle w:val="Default"/>
              <w:rPr>
                <w:rFonts w:asciiTheme="minorEastAsia" w:hAnsiTheme="minorEastAsia"/>
                <w:kern w:val="0"/>
              </w:rPr>
            </w:pPr>
            <w:r w:rsidRPr="00F75690">
              <w:rPr>
                <w:rFonts w:asciiTheme="minorEastAsia" w:hAnsiTheme="minorEastAsia" w:hint="eastAsia"/>
                <w:kern w:val="0"/>
              </w:rPr>
              <w:t>色泽：具有禽蛋固有的色泽；</w:t>
            </w:r>
          </w:p>
          <w:p w:rsidR="00321DDB" w:rsidRPr="00F75690" w:rsidRDefault="00321DDB" w:rsidP="0027624C">
            <w:pPr>
              <w:pStyle w:val="Default"/>
              <w:rPr>
                <w:rFonts w:asciiTheme="minorEastAsia" w:hAnsiTheme="minorEastAsia"/>
                <w:kern w:val="0"/>
              </w:rPr>
            </w:pPr>
            <w:r w:rsidRPr="00F75690">
              <w:rPr>
                <w:rFonts w:asciiTheme="minorEastAsia" w:hAnsiTheme="minorEastAsia" w:hint="eastAsia"/>
                <w:kern w:val="0"/>
              </w:rPr>
              <w:t>组织形态：蛋壳清洁、无破裂、打开后蛋壳凸起、完整、有韧性，蛋白澄清透明，稀稠分明；</w:t>
            </w:r>
          </w:p>
          <w:p w:rsidR="00321DDB" w:rsidRPr="00F75690" w:rsidRDefault="00321DDB" w:rsidP="0027624C">
            <w:pPr>
              <w:pStyle w:val="Default"/>
              <w:rPr>
                <w:rFonts w:asciiTheme="minorEastAsia" w:hAnsiTheme="minorEastAsia"/>
                <w:kern w:val="0"/>
              </w:rPr>
            </w:pPr>
            <w:r w:rsidRPr="00F75690">
              <w:rPr>
                <w:rFonts w:asciiTheme="minorEastAsia" w:hAnsiTheme="minorEastAsia" w:hint="eastAsia"/>
                <w:kern w:val="0"/>
              </w:rPr>
              <w:t>气味：具有产品固有的气味，无异味；</w:t>
            </w:r>
          </w:p>
          <w:p w:rsidR="00321DDB" w:rsidRPr="00F75690" w:rsidRDefault="00321DDB" w:rsidP="0027624C">
            <w:pPr>
              <w:pStyle w:val="Default"/>
              <w:rPr>
                <w:rFonts w:asciiTheme="minorEastAsia" w:hAnsiTheme="minorEastAsia"/>
                <w:kern w:val="0"/>
              </w:rPr>
            </w:pPr>
            <w:r w:rsidRPr="00F75690">
              <w:rPr>
                <w:rFonts w:asciiTheme="minorEastAsia" w:hAnsiTheme="minorEastAsia" w:hint="eastAsia"/>
                <w:kern w:val="0"/>
              </w:rPr>
              <w:t>杂质：无杂质，内容不得有血块及其他</w:t>
            </w:r>
            <w:proofErr w:type="gramStart"/>
            <w:r w:rsidRPr="00F75690">
              <w:rPr>
                <w:rFonts w:asciiTheme="minorEastAsia" w:hAnsiTheme="minorEastAsia" w:hint="eastAsia"/>
                <w:kern w:val="0"/>
              </w:rPr>
              <w:t>鸡组织</w:t>
            </w:r>
            <w:proofErr w:type="gramEnd"/>
            <w:r w:rsidRPr="00F75690">
              <w:rPr>
                <w:rFonts w:asciiTheme="minorEastAsia" w:hAnsiTheme="minorEastAsia" w:hint="eastAsia"/>
                <w:kern w:val="0"/>
              </w:rPr>
              <w:t>异物；</w:t>
            </w:r>
          </w:p>
          <w:p w:rsidR="00321DDB" w:rsidRPr="00F75690" w:rsidRDefault="00321DDB" w:rsidP="0027624C">
            <w:pPr>
              <w:pStyle w:val="Default"/>
              <w:rPr>
                <w:rFonts w:asciiTheme="minorEastAsia" w:hAnsiTheme="minorEastAsia"/>
                <w:kern w:val="0"/>
              </w:rPr>
            </w:pPr>
            <w:r w:rsidRPr="00F75690">
              <w:rPr>
                <w:rFonts w:asciiTheme="minorEastAsia" w:hAnsiTheme="minorEastAsia" w:hint="eastAsia"/>
                <w:kern w:val="0"/>
              </w:rPr>
              <w:t>无机砷（mg/kg）≤0.05；</w:t>
            </w:r>
          </w:p>
          <w:p w:rsidR="00321DDB" w:rsidRPr="00F75690" w:rsidRDefault="00321DDB" w:rsidP="0027624C">
            <w:pPr>
              <w:pStyle w:val="Default"/>
              <w:rPr>
                <w:rFonts w:asciiTheme="minorEastAsia" w:hAnsiTheme="minorEastAsia"/>
                <w:kern w:val="0"/>
              </w:rPr>
            </w:pPr>
            <w:r w:rsidRPr="00F75690">
              <w:rPr>
                <w:rFonts w:asciiTheme="minorEastAsia" w:hAnsiTheme="minorEastAsia" w:hint="eastAsia"/>
                <w:kern w:val="0"/>
              </w:rPr>
              <w:t>铅（</w:t>
            </w:r>
            <w:proofErr w:type="spellStart"/>
            <w:r w:rsidRPr="00F75690">
              <w:rPr>
                <w:rFonts w:asciiTheme="minorEastAsia" w:hAnsiTheme="minorEastAsia" w:hint="eastAsia"/>
                <w:kern w:val="0"/>
              </w:rPr>
              <w:t>Pb</w:t>
            </w:r>
            <w:proofErr w:type="spellEnd"/>
            <w:r w:rsidRPr="00F75690">
              <w:rPr>
                <w:rFonts w:asciiTheme="minorEastAsia" w:hAnsiTheme="minorEastAsia" w:hint="eastAsia"/>
                <w:kern w:val="0"/>
              </w:rPr>
              <w:t>）（mg/kg）≤：0.2；</w:t>
            </w:r>
          </w:p>
          <w:p w:rsidR="00321DDB" w:rsidRPr="00F75690" w:rsidRDefault="00321DDB" w:rsidP="0027624C">
            <w:pPr>
              <w:pStyle w:val="Default"/>
              <w:rPr>
                <w:rFonts w:asciiTheme="minorEastAsia" w:hAnsiTheme="minorEastAsia"/>
                <w:kern w:val="0"/>
              </w:rPr>
            </w:pPr>
            <w:r w:rsidRPr="00F75690">
              <w:rPr>
                <w:rFonts w:asciiTheme="minorEastAsia" w:hAnsiTheme="minorEastAsia" w:hint="eastAsia"/>
                <w:kern w:val="0"/>
              </w:rPr>
              <w:t>镉（</w:t>
            </w:r>
            <w:proofErr w:type="spellStart"/>
            <w:r w:rsidRPr="00F75690">
              <w:rPr>
                <w:rFonts w:asciiTheme="minorEastAsia" w:hAnsiTheme="minorEastAsia" w:hint="eastAsia"/>
                <w:kern w:val="0"/>
              </w:rPr>
              <w:t>Cd</w:t>
            </w:r>
            <w:proofErr w:type="spellEnd"/>
            <w:r w:rsidRPr="00F75690">
              <w:rPr>
                <w:rFonts w:asciiTheme="minorEastAsia" w:hAnsiTheme="minorEastAsia" w:hint="eastAsia"/>
                <w:kern w:val="0"/>
              </w:rPr>
              <w:t>）（mg/kg）≤0.05；</w:t>
            </w:r>
          </w:p>
          <w:p w:rsidR="00321DDB" w:rsidRDefault="00321DDB" w:rsidP="0027624C">
            <w:pPr>
              <w:pStyle w:val="Default"/>
              <w:rPr>
                <w:rFonts w:ascii="宋体" w:hAnsi="宋体" w:cs="宋体"/>
                <w:szCs w:val="21"/>
              </w:rPr>
            </w:pPr>
            <w:r w:rsidRPr="00F75690">
              <w:rPr>
                <w:rFonts w:asciiTheme="minorEastAsia" w:hAnsiTheme="minorEastAsia" w:hint="eastAsia"/>
                <w:kern w:val="0"/>
              </w:rPr>
              <w:t>总汞（以Hg计）（mg/kg）≤0.05；六六六、滴滴涕：按GB2763规定执行</w:t>
            </w:r>
          </w:p>
        </w:tc>
        <w:tc>
          <w:tcPr>
            <w:tcW w:w="993" w:type="dxa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一批</w:t>
            </w:r>
            <w:r>
              <w:rPr>
                <w:rFonts w:ascii="Arial" w:hAnsi="Arial" w:cs="Arial"/>
                <w:sz w:val="22"/>
              </w:rPr>
              <w:t>（</w:t>
            </w:r>
            <w:proofErr w:type="gramStart"/>
            <w:r>
              <w:rPr>
                <w:rFonts w:ascii="Arial" w:hAnsi="Arial" w:cs="Arial" w:hint="eastAsia"/>
                <w:sz w:val="22"/>
              </w:rPr>
              <w:t>一</w:t>
            </w:r>
            <w:proofErr w:type="gramEnd"/>
            <w:r>
              <w:rPr>
                <w:rFonts w:ascii="Arial" w:hAnsi="Arial" w:cs="Arial" w:hint="eastAsia"/>
                <w:sz w:val="22"/>
              </w:rPr>
              <w:t>学年</w:t>
            </w:r>
            <w:r>
              <w:rPr>
                <w:rFonts w:ascii="Arial" w:hAnsi="Arial" w:cs="Arial"/>
                <w:sz w:val="22"/>
              </w:rPr>
              <w:t>供应</w:t>
            </w:r>
            <w:r>
              <w:rPr>
                <w:rFonts w:ascii="Arial" w:hAnsi="Arial" w:cs="Arial" w:hint="eastAsia"/>
                <w:sz w:val="22"/>
              </w:rPr>
              <w:t>量</w:t>
            </w:r>
            <w:r>
              <w:rPr>
                <w:rFonts w:ascii="Arial" w:hAnsi="Arial" w:cs="Arial"/>
                <w:sz w:val="22"/>
              </w:rPr>
              <w:t>）</w:t>
            </w:r>
          </w:p>
        </w:tc>
        <w:tc>
          <w:tcPr>
            <w:tcW w:w="1184" w:type="dxa"/>
            <w:vAlign w:val="center"/>
          </w:tcPr>
          <w:p w:rsidR="00321DDB" w:rsidRPr="00AE0DB5" w:rsidRDefault="00321DDB" w:rsidP="0027624C">
            <w:pPr>
              <w:spacing w:line="56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</w:pPr>
            <w:r w:rsidRPr="00AE0DB5"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甲方根据每学年就餐天数、人数、食谱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、安排等因素，</w:t>
            </w:r>
            <w:proofErr w:type="gramStart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食材数量</w:t>
            </w:r>
            <w:proofErr w:type="gramEnd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及金额将有一定的浮动。</w:t>
            </w:r>
          </w:p>
        </w:tc>
      </w:tr>
      <w:tr w:rsidR="00321DDB" w:rsidRPr="00AE0DB5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水产类</w:t>
            </w:r>
          </w:p>
        </w:tc>
        <w:tc>
          <w:tcPr>
            <w:tcW w:w="3969" w:type="dxa"/>
            <w:vAlign w:val="center"/>
          </w:tcPr>
          <w:p w:rsidR="00321DDB" w:rsidRPr="00F75690" w:rsidRDefault="00321DDB" w:rsidP="0027624C">
            <w:pPr>
              <w:pStyle w:val="1"/>
              <w:shd w:val="clear" w:color="auto" w:fill="FFFFFF"/>
              <w:spacing w:before="0" w:after="0" w:line="537" w:lineRule="atLeast"/>
              <w:jc w:val="center"/>
              <w:outlineLvl w:val="0"/>
              <w:rPr>
                <w:rFonts w:asciiTheme="minorEastAsia" w:hAnsiTheme="minorEastAsia"/>
                <w:b w:val="0"/>
                <w:color w:val="333333"/>
                <w:sz w:val="24"/>
                <w:szCs w:val="24"/>
              </w:rPr>
            </w:pPr>
            <w:r w:rsidRPr="00F75690">
              <w:rPr>
                <w:rFonts w:asciiTheme="minorEastAsia" w:hAnsiTheme="minorEastAsia" w:cs="宋体" w:hint="eastAsia"/>
                <w:b w:val="0"/>
                <w:sz w:val="24"/>
                <w:szCs w:val="24"/>
              </w:rPr>
              <w:t>鱼类要求体表光滑无病灶，有鲜鱼鳞片完整，无鳞鱼无浑浊粘液，肉质干</w:t>
            </w:r>
            <w:r w:rsidRPr="00F75690">
              <w:rPr>
                <w:rFonts w:asciiTheme="minorEastAsia" w:hAnsiTheme="minorEastAsia" w:cs="宋体" w:hint="eastAsia"/>
                <w:b w:val="0"/>
                <w:sz w:val="24"/>
                <w:szCs w:val="24"/>
              </w:rPr>
              <w:lastRenderedPageBreak/>
              <w:t>燥，紧密，呈白色或淡黄色眼球外突饱满透明，鳃丝清晰鲜红或暗红，保持活体状态固有本色，无异味，鱼类肌肉紧密有弹性，内脏清晰可辨无腐烂。执行标准：</w:t>
            </w:r>
            <w:r w:rsidRPr="00F75690">
              <w:rPr>
                <w:rFonts w:asciiTheme="minorEastAsia" w:hAnsiTheme="minorEastAsia" w:hint="eastAsia"/>
                <w:b w:val="0"/>
                <w:color w:val="333333"/>
                <w:sz w:val="24"/>
                <w:szCs w:val="24"/>
              </w:rPr>
              <w:t>GB 10136-2015</w:t>
            </w:r>
            <w:r>
              <w:rPr>
                <w:rFonts w:asciiTheme="minorEastAsia" w:hAnsiTheme="minorEastAsia" w:hint="eastAsia"/>
                <w:b w:val="0"/>
                <w:color w:val="333333"/>
                <w:sz w:val="24"/>
                <w:szCs w:val="24"/>
              </w:rPr>
              <w:t>等相关国家食品安全标准</w:t>
            </w:r>
          </w:p>
        </w:tc>
        <w:tc>
          <w:tcPr>
            <w:tcW w:w="993" w:type="dxa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lastRenderedPageBreak/>
              <w:t>一批</w:t>
            </w:r>
            <w:r>
              <w:rPr>
                <w:rFonts w:ascii="Arial" w:hAnsi="Arial" w:cs="Arial"/>
                <w:sz w:val="22"/>
              </w:rPr>
              <w:t>（</w:t>
            </w:r>
            <w:proofErr w:type="gramStart"/>
            <w:r>
              <w:rPr>
                <w:rFonts w:ascii="Arial" w:hAnsi="Arial" w:cs="Arial" w:hint="eastAsia"/>
                <w:sz w:val="22"/>
              </w:rPr>
              <w:t>一</w:t>
            </w:r>
            <w:proofErr w:type="gramEnd"/>
            <w:r>
              <w:rPr>
                <w:rFonts w:ascii="Arial" w:hAnsi="Arial" w:cs="Arial" w:hint="eastAsia"/>
                <w:sz w:val="22"/>
              </w:rPr>
              <w:t>学年</w:t>
            </w:r>
            <w:r>
              <w:rPr>
                <w:rFonts w:ascii="Arial" w:hAnsi="Arial" w:cs="Arial"/>
                <w:sz w:val="22"/>
              </w:rPr>
              <w:t>供应</w:t>
            </w:r>
            <w:r>
              <w:rPr>
                <w:rFonts w:ascii="Arial" w:hAnsi="Arial" w:cs="Arial" w:hint="eastAsia"/>
                <w:sz w:val="22"/>
              </w:rPr>
              <w:t>量</w:t>
            </w:r>
            <w:r>
              <w:rPr>
                <w:rFonts w:ascii="Arial" w:hAnsi="Arial" w:cs="Arial"/>
                <w:sz w:val="22"/>
              </w:rPr>
              <w:t>）</w:t>
            </w:r>
          </w:p>
        </w:tc>
        <w:tc>
          <w:tcPr>
            <w:tcW w:w="1184" w:type="dxa"/>
            <w:vAlign w:val="center"/>
          </w:tcPr>
          <w:p w:rsidR="00321DDB" w:rsidRPr="00AE0DB5" w:rsidRDefault="00321DDB" w:rsidP="0027624C">
            <w:pPr>
              <w:spacing w:line="56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</w:pPr>
            <w:r w:rsidRPr="00AE0DB5"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甲方根据每学年就餐天数、</w:t>
            </w:r>
            <w:r w:rsidRPr="00AE0DB5"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lastRenderedPageBreak/>
              <w:t>人数、食谱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、安排等因素，</w:t>
            </w:r>
            <w:proofErr w:type="gramStart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食材数量</w:t>
            </w:r>
            <w:proofErr w:type="gramEnd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及金额将有一定的浮动。</w:t>
            </w:r>
          </w:p>
        </w:tc>
      </w:tr>
      <w:tr w:rsidR="00321DDB" w:rsidRPr="00AE0DB5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预包装类</w:t>
            </w:r>
          </w:p>
        </w:tc>
        <w:tc>
          <w:tcPr>
            <w:tcW w:w="3969" w:type="dxa"/>
            <w:vAlign w:val="center"/>
          </w:tcPr>
          <w:p w:rsidR="00321DDB" w:rsidRPr="00F75690" w:rsidRDefault="00321DDB" w:rsidP="0027624C">
            <w:pPr>
              <w:pStyle w:val="1"/>
              <w:shd w:val="clear" w:color="auto" w:fill="FFFFFF"/>
              <w:spacing w:before="0" w:after="0" w:line="537" w:lineRule="atLeast"/>
              <w:jc w:val="center"/>
              <w:outlineLvl w:val="0"/>
              <w:rPr>
                <w:rFonts w:ascii="宋体" w:hAnsi="宋体" w:cs="宋体"/>
                <w:b w:val="0"/>
                <w:sz w:val="24"/>
                <w:szCs w:val="24"/>
              </w:rPr>
            </w:pPr>
            <w:r w:rsidRPr="00F75690">
              <w:rPr>
                <w:rFonts w:ascii="宋体" w:hAnsi="宋体" w:cs="宋体" w:hint="eastAsia"/>
                <w:b w:val="0"/>
                <w:sz w:val="24"/>
                <w:szCs w:val="24"/>
              </w:rPr>
              <w:t>预包装须</w:t>
            </w:r>
            <w:proofErr w:type="gramStart"/>
            <w:r w:rsidRPr="00F75690">
              <w:rPr>
                <w:rFonts w:ascii="宋体" w:hAnsi="宋体" w:cs="宋体" w:hint="eastAsia"/>
                <w:b w:val="0"/>
                <w:sz w:val="24"/>
                <w:szCs w:val="24"/>
              </w:rPr>
              <w:t>保证食材干净</w:t>
            </w:r>
            <w:proofErr w:type="gramEnd"/>
            <w:r w:rsidRPr="00F75690">
              <w:rPr>
                <w:rFonts w:ascii="宋体" w:hAnsi="宋体" w:cs="宋体" w:hint="eastAsia"/>
                <w:b w:val="0"/>
                <w:sz w:val="24"/>
                <w:szCs w:val="24"/>
              </w:rPr>
              <w:t>、不含非食品用化学物质、按统一 标准加工、码放整齐，必须在保质期内，不准出现临期食品。执行标准：</w:t>
            </w:r>
            <w:r w:rsidRPr="00F75690">
              <w:rPr>
                <w:rFonts w:ascii="宋体" w:hAnsi="宋体" w:cs="Arial"/>
                <w:b w:val="0"/>
                <w:color w:val="111111"/>
                <w:sz w:val="24"/>
                <w:szCs w:val="24"/>
                <w:shd w:val="clear" w:color="auto" w:fill="FFFFFF"/>
              </w:rPr>
              <w:t>GB 7718-2011</w:t>
            </w:r>
            <w:r>
              <w:rPr>
                <w:rFonts w:asciiTheme="minorEastAsia" w:hAnsiTheme="minorEastAsia" w:hint="eastAsia"/>
                <w:b w:val="0"/>
                <w:color w:val="333333"/>
                <w:sz w:val="24"/>
                <w:szCs w:val="24"/>
              </w:rPr>
              <w:t>等相关国家食品安全标准</w:t>
            </w:r>
          </w:p>
        </w:tc>
        <w:tc>
          <w:tcPr>
            <w:tcW w:w="993" w:type="dxa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一批</w:t>
            </w:r>
            <w:r>
              <w:rPr>
                <w:rFonts w:ascii="Arial" w:hAnsi="Arial" w:cs="Arial"/>
                <w:sz w:val="22"/>
              </w:rPr>
              <w:t>（</w:t>
            </w:r>
            <w:proofErr w:type="gramStart"/>
            <w:r>
              <w:rPr>
                <w:rFonts w:ascii="Arial" w:hAnsi="Arial" w:cs="Arial" w:hint="eastAsia"/>
                <w:sz w:val="22"/>
              </w:rPr>
              <w:t>一</w:t>
            </w:r>
            <w:proofErr w:type="gramEnd"/>
            <w:r>
              <w:rPr>
                <w:rFonts w:ascii="Arial" w:hAnsi="Arial" w:cs="Arial" w:hint="eastAsia"/>
                <w:sz w:val="22"/>
              </w:rPr>
              <w:t>学年</w:t>
            </w:r>
            <w:r>
              <w:rPr>
                <w:rFonts w:ascii="Arial" w:hAnsi="Arial" w:cs="Arial"/>
                <w:sz w:val="22"/>
              </w:rPr>
              <w:t>供应</w:t>
            </w:r>
            <w:r>
              <w:rPr>
                <w:rFonts w:ascii="Arial" w:hAnsi="Arial" w:cs="Arial" w:hint="eastAsia"/>
                <w:sz w:val="22"/>
              </w:rPr>
              <w:t>量</w:t>
            </w:r>
            <w:r>
              <w:rPr>
                <w:rFonts w:ascii="Arial" w:hAnsi="Arial" w:cs="Arial"/>
                <w:sz w:val="22"/>
              </w:rPr>
              <w:t>）</w:t>
            </w:r>
          </w:p>
        </w:tc>
        <w:tc>
          <w:tcPr>
            <w:tcW w:w="1184" w:type="dxa"/>
            <w:vAlign w:val="center"/>
          </w:tcPr>
          <w:p w:rsidR="00321DDB" w:rsidRPr="00AE0DB5" w:rsidRDefault="00321DDB" w:rsidP="0027624C">
            <w:pPr>
              <w:spacing w:line="56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</w:pPr>
            <w:r w:rsidRPr="00AE0DB5"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甲方根据每学年就餐天数、人数、食谱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、安排等因素，</w:t>
            </w:r>
            <w:proofErr w:type="gramStart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食材数量</w:t>
            </w:r>
            <w:proofErr w:type="gramEnd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及金额将有一定的浮动。</w:t>
            </w:r>
          </w:p>
        </w:tc>
      </w:tr>
    </w:tbl>
    <w:p w:rsidR="00321DDB" w:rsidRPr="00535FD5" w:rsidRDefault="00321DDB" w:rsidP="00321DDB">
      <w:pPr>
        <w:pStyle w:val="Default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YQCG2024-006-03</w:t>
      </w:r>
      <w:r>
        <w:rPr>
          <w:rFonts w:eastAsia="黑体" w:hint="eastAsia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粮油、调料类</w:t>
      </w:r>
      <w:r>
        <w:rPr>
          <w:rFonts w:eastAsia="黑体" w:hint="eastAsia"/>
          <w:b/>
          <w:bCs/>
          <w:sz w:val="32"/>
          <w:szCs w:val="32"/>
        </w:rPr>
        <w:t>）</w:t>
      </w:r>
    </w:p>
    <w:tbl>
      <w:tblPr>
        <w:tblStyle w:val="a6"/>
        <w:tblW w:w="0" w:type="auto"/>
        <w:tblLook w:val="04A0"/>
      </w:tblPr>
      <w:tblGrid>
        <w:gridCol w:w="817"/>
        <w:gridCol w:w="1559"/>
        <w:gridCol w:w="3969"/>
        <w:gridCol w:w="993"/>
        <w:gridCol w:w="1184"/>
      </w:tblGrid>
      <w:tr w:rsidR="00321DDB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3969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技术参数</w:t>
            </w:r>
          </w:p>
        </w:tc>
        <w:tc>
          <w:tcPr>
            <w:tcW w:w="993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84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321DDB" w:rsidRPr="00AE0DB5" w:rsidTr="0027624C">
        <w:tc>
          <w:tcPr>
            <w:tcW w:w="817" w:type="dxa"/>
            <w:vMerge w:val="restart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粮油</w:t>
            </w:r>
          </w:p>
        </w:tc>
        <w:tc>
          <w:tcPr>
            <w:tcW w:w="3969" w:type="dxa"/>
            <w:vAlign w:val="center"/>
          </w:tcPr>
          <w:p w:rsidR="00321DDB" w:rsidRDefault="00321DDB" w:rsidP="0027624C">
            <w:pPr>
              <w:pStyle w:val="null3"/>
            </w:pPr>
            <w:r w:rsidRPr="00535FD5">
              <w:rPr>
                <w:rFonts w:ascii="Arial" w:eastAsia="宋体" w:hAnsi="Arial" w:cs="Arial" w:hint="eastAsia"/>
                <w:sz w:val="22"/>
              </w:rPr>
              <w:t>大米：</w:t>
            </w:r>
            <w:r>
              <w:rPr>
                <w:rFonts w:ascii="宋体" w:eastAsia="宋体" w:hAnsi="宋体" w:cs="宋体" w:hint="eastAsia"/>
                <w:sz w:val="24"/>
              </w:rPr>
              <w:t>1.品名：粳米；配料：稻谷；</w:t>
            </w:r>
          </w:p>
          <w:p w:rsidR="00321DDB" w:rsidRDefault="00321DDB" w:rsidP="0027624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2.质量要求：不低于《大米》GB/T 1354-2018中一级粳米的要求，符合国家粮食卫生标准；</w:t>
            </w:r>
          </w:p>
          <w:p w:rsidR="00321DDB" w:rsidRDefault="00321DDB" w:rsidP="0027624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3.产品具有“SC”食品质量安全认证；</w:t>
            </w:r>
          </w:p>
          <w:p w:rsidR="00321DDB" w:rsidRDefault="00321DDB" w:rsidP="0027624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4.标签标识：标明产品名称、净含量、生产者名称和地址、生产日期、保质期、产品标准号、质量等级、生产许可证号、产品批号等内容。</w:t>
            </w:r>
          </w:p>
          <w:p w:rsidR="00321DDB" w:rsidRDefault="00321DDB" w:rsidP="0027624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5、食品必须在保质期内，不准出现临期食品。</w:t>
            </w:r>
          </w:p>
          <w:p w:rsidR="00321DDB" w:rsidRPr="00535FD5" w:rsidRDefault="00321DDB" w:rsidP="0027624C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宋体" w:hAnsi="宋体" w:cs="宋体" w:hint="eastAsia"/>
                <w:sz w:val="24"/>
              </w:rPr>
              <w:t>6.规格：</w:t>
            </w:r>
            <w:r w:rsidRPr="0068170E">
              <w:rPr>
                <w:rFonts w:ascii="宋体" w:hAnsi="宋体" w:cs="宋体" w:hint="eastAsia"/>
                <w:sz w:val="24"/>
              </w:rPr>
              <w:t>25KG/袋</w:t>
            </w:r>
          </w:p>
        </w:tc>
        <w:tc>
          <w:tcPr>
            <w:tcW w:w="993" w:type="dxa"/>
            <w:vMerge w:val="restart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一批</w:t>
            </w:r>
            <w:r>
              <w:rPr>
                <w:rFonts w:ascii="Arial" w:hAnsi="Arial" w:cs="Arial"/>
                <w:sz w:val="22"/>
              </w:rPr>
              <w:t>（</w:t>
            </w:r>
            <w:proofErr w:type="gramStart"/>
            <w:r>
              <w:rPr>
                <w:rFonts w:ascii="Arial" w:hAnsi="Arial" w:cs="Arial" w:hint="eastAsia"/>
                <w:sz w:val="22"/>
              </w:rPr>
              <w:t>一</w:t>
            </w:r>
            <w:proofErr w:type="gramEnd"/>
            <w:r>
              <w:rPr>
                <w:rFonts w:ascii="Arial" w:hAnsi="Arial" w:cs="Arial" w:hint="eastAsia"/>
                <w:sz w:val="22"/>
              </w:rPr>
              <w:t>学年</w:t>
            </w:r>
            <w:r>
              <w:rPr>
                <w:rFonts w:ascii="Arial" w:hAnsi="Arial" w:cs="Arial"/>
                <w:sz w:val="22"/>
              </w:rPr>
              <w:t>供应</w:t>
            </w:r>
            <w:r>
              <w:rPr>
                <w:rFonts w:ascii="Arial" w:hAnsi="Arial" w:cs="Arial" w:hint="eastAsia"/>
                <w:sz w:val="22"/>
              </w:rPr>
              <w:t>量</w:t>
            </w:r>
            <w:r>
              <w:rPr>
                <w:rFonts w:ascii="Arial" w:hAnsi="Arial" w:cs="Arial"/>
                <w:sz w:val="22"/>
              </w:rPr>
              <w:t>）</w:t>
            </w:r>
          </w:p>
        </w:tc>
        <w:tc>
          <w:tcPr>
            <w:tcW w:w="1184" w:type="dxa"/>
            <w:vMerge w:val="restart"/>
            <w:vAlign w:val="center"/>
          </w:tcPr>
          <w:p w:rsidR="00321DDB" w:rsidRPr="00AE0DB5" w:rsidRDefault="00321DDB" w:rsidP="0027624C">
            <w:pPr>
              <w:spacing w:line="56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</w:pPr>
            <w:r w:rsidRPr="00AE0DB5"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甲方根据每学年就餐天数、人数、食谱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、安排等因素，</w:t>
            </w:r>
            <w:proofErr w:type="gramStart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食材数量</w:t>
            </w:r>
            <w:proofErr w:type="gramEnd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及</w:t>
            </w:r>
            <w:r>
              <w:rPr>
                <w:rFonts w:asciiTheme="minorEastAsia" w:hAnsiTheme="minorEastAsia" w:cs="仿宋_GB2312" w:hint="eastAsia"/>
                <w:bCs/>
                <w:color w:val="000000"/>
                <w:sz w:val="15"/>
                <w:szCs w:val="15"/>
              </w:rPr>
              <w:t>金额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将有一定的浮动。</w:t>
            </w:r>
          </w:p>
        </w:tc>
      </w:tr>
      <w:tr w:rsidR="00321DDB" w:rsidRPr="00AE0DB5" w:rsidTr="0027624C">
        <w:tc>
          <w:tcPr>
            <w:tcW w:w="817" w:type="dxa"/>
            <w:vMerge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21DDB" w:rsidRDefault="00321DDB" w:rsidP="002762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321DDB" w:rsidRDefault="00321DDB" w:rsidP="0027624C">
            <w:pPr>
              <w:pStyle w:val="null3"/>
            </w:pPr>
            <w:r>
              <w:rPr>
                <w:rFonts w:ascii="宋体" w:hAnsi="宋体" w:cs="宋体" w:hint="eastAsia"/>
                <w:szCs w:val="21"/>
              </w:rPr>
              <w:t>面粉：</w:t>
            </w:r>
            <w:r>
              <w:rPr>
                <w:rFonts w:ascii="宋体" w:eastAsia="宋体" w:hAnsi="宋体" w:cs="宋体" w:hint="eastAsia"/>
                <w:sz w:val="24"/>
              </w:rPr>
              <w:t>1.品名：小麦粉；配料：小麦、水；</w:t>
            </w:r>
          </w:p>
          <w:p w:rsidR="00321DDB" w:rsidRDefault="00321DDB" w:rsidP="0027624C">
            <w:pPr>
              <w:pStyle w:val="null3"/>
            </w:pPr>
            <w:r>
              <w:rPr>
                <w:rFonts w:ascii="宋体" w:eastAsia="宋体" w:hAnsi="宋体" w:cs="宋体" w:hint="eastAsia"/>
                <w:sz w:val="24"/>
              </w:rPr>
              <w:t>2.质量要求：不低于《小麦粉》GB/T 1355-2021中精制粉的要求（具体详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见下表），符合国家粮食卫生标准；</w:t>
            </w:r>
          </w:p>
          <w:p w:rsidR="00321DDB" w:rsidRDefault="00321DDB" w:rsidP="0027624C">
            <w:pPr>
              <w:pStyle w:val="null3"/>
            </w:pPr>
            <w:r>
              <w:rPr>
                <w:rFonts w:ascii="宋体" w:eastAsia="宋体" w:hAnsi="宋体" w:cs="宋体" w:hint="eastAsia"/>
                <w:sz w:val="24"/>
              </w:rPr>
              <w:t>3.产品具有“SC”食品质量安全认证；</w:t>
            </w:r>
          </w:p>
          <w:p w:rsidR="00321DDB" w:rsidRDefault="00321DDB" w:rsidP="0027624C">
            <w:pPr>
              <w:pStyle w:val="null3"/>
            </w:pPr>
            <w:r>
              <w:rPr>
                <w:rFonts w:ascii="宋体" w:eastAsia="宋体" w:hAnsi="宋体" w:cs="宋体" w:hint="eastAsia"/>
                <w:sz w:val="24"/>
              </w:rPr>
              <w:t>4.标签标识：标明产品名称、净含量、生产者名称和地址、生产日期、保质期、产品标准号、质量等级、生产许可证号、产品批号等内容；</w:t>
            </w:r>
          </w:p>
          <w:p w:rsidR="00321DDB" w:rsidRDefault="00321DDB" w:rsidP="0027624C">
            <w:pPr>
              <w:pStyle w:val="null3"/>
            </w:pPr>
            <w:r>
              <w:rPr>
                <w:rFonts w:ascii="宋体" w:eastAsia="宋体" w:hAnsi="宋体" w:cs="宋体" w:hint="eastAsia"/>
                <w:sz w:val="24"/>
              </w:rPr>
              <w:t>5.食品必须在保质期内，不准出现临期食品；</w:t>
            </w:r>
          </w:p>
          <w:p w:rsidR="00321DDB" w:rsidRDefault="00321DDB" w:rsidP="0027624C">
            <w:pPr>
              <w:pStyle w:val="null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6.面粉无生霉、无杂质、色泽、气味、口味应正常；</w:t>
            </w:r>
          </w:p>
          <w:p w:rsidR="00321DDB" w:rsidRDefault="00321DDB" w:rsidP="0027624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7.其小麦面粉质量标准执行国家（GB/T 1355-2021）质量标准。高筋小麦粉执行国家（GB/T 8607-1988）标准，精制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粉执行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国家（GB/T 1355-2021）质量标准；</w:t>
            </w:r>
          </w:p>
          <w:p w:rsidR="00321DDB" w:rsidRDefault="00321DDB" w:rsidP="0027624C">
            <w:pPr>
              <w:pStyle w:val="Default"/>
              <w:rPr>
                <w:rFonts w:ascii="宋体" w:hAnsi="宋体" w:cs="宋体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8.</w:t>
            </w:r>
            <w:r>
              <w:rPr>
                <w:rFonts w:ascii="Arial" w:hAnsi="Arial" w:cs="Arial" w:hint="eastAsia"/>
                <w:color w:val="000000"/>
                <w:sz w:val="22"/>
              </w:rPr>
              <w:t>规格：</w:t>
            </w:r>
            <w:r w:rsidRPr="0068170E">
              <w:rPr>
                <w:rFonts w:ascii="宋体" w:hAnsi="宋体" w:cs="宋体" w:hint="eastAsia"/>
              </w:rPr>
              <w:t>25KG/袋</w:t>
            </w:r>
          </w:p>
        </w:tc>
        <w:tc>
          <w:tcPr>
            <w:tcW w:w="993" w:type="dxa"/>
            <w:vMerge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321DDB" w:rsidRPr="00AE0DB5" w:rsidRDefault="00321DDB" w:rsidP="0027624C">
            <w:pPr>
              <w:spacing w:line="56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</w:pPr>
          </w:p>
        </w:tc>
      </w:tr>
      <w:tr w:rsidR="00321DDB" w:rsidRPr="00AE0DB5" w:rsidTr="0027624C">
        <w:tc>
          <w:tcPr>
            <w:tcW w:w="817" w:type="dxa"/>
            <w:vMerge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21DDB" w:rsidRDefault="00321DDB" w:rsidP="002762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321DDB" w:rsidRDefault="00321DDB" w:rsidP="0027624C">
            <w:pPr>
              <w:pStyle w:val="null3"/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菜籽油</w:t>
            </w:r>
            <w:proofErr w:type="gramEnd"/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1.品名：浸出式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菜籽油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321DDB" w:rsidRDefault="00321DDB" w:rsidP="0027624C">
            <w:pPr>
              <w:pStyle w:val="null3"/>
            </w:pPr>
            <w:r>
              <w:rPr>
                <w:rFonts w:ascii="宋体" w:eastAsia="宋体" w:hAnsi="宋体" w:cs="宋体" w:hint="eastAsia"/>
                <w:sz w:val="24"/>
              </w:rPr>
              <w:t>2.质量要求：不低于《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菜籽油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》GB2716中三级浸出式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菜籽油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的要求（具体详见下表），不得掺有其他食用油和非食用油，不得添加任何香精和香料。符合国家粮食卫生标准；</w:t>
            </w:r>
          </w:p>
          <w:p w:rsidR="00321DDB" w:rsidRPr="00F47676" w:rsidRDefault="00321DDB" w:rsidP="0027624C">
            <w:pPr>
              <w:pStyle w:val="null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3.产品具有“SC”食品质量安全认证；</w:t>
            </w:r>
          </w:p>
          <w:p w:rsidR="00321DDB" w:rsidRDefault="00321DDB" w:rsidP="0027624C">
            <w:pPr>
              <w:pStyle w:val="null3"/>
            </w:pPr>
            <w:r>
              <w:rPr>
                <w:rFonts w:ascii="宋体" w:eastAsia="宋体" w:hAnsi="宋体" w:cs="宋体" w:hint="eastAsia"/>
                <w:sz w:val="24"/>
              </w:rPr>
              <w:t>4.标签标识：标明产品名称、净含量、生产者名称和地址、生产日期、保质期、产品标准号、质量等级、生产许可证号、产品批号等内容；</w:t>
            </w:r>
          </w:p>
          <w:p w:rsidR="00321DDB" w:rsidRDefault="00321DDB" w:rsidP="0027624C">
            <w:pPr>
              <w:pStyle w:val="null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5.食品必须在保质期内，不准出现临期食品；</w:t>
            </w:r>
          </w:p>
          <w:p w:rsidR="00321DDB" w:rsidRDefault="00321DDB" w:rsidP="0027624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6.有正常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菜籽油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的色泽、 透明度、气味和滋味， 无焦臭、 酸败及其他异味；</w:t>
            </w:r>
          </w:p>
          <w:p w:rsidR="00321DDB" w:rsidRDefault="00321DDB" w:rsidP="0027624C">
            <w:pPr>
              <w:pStyle w:val="Defaul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7.规格：</w:t>
            </w:r>
            <w:r w:rsidRPr="00F47676">
              <w:rPr>
                <w:rFonts w:ascii="宋体" w:hAnsi="宋体" w:cs="宋体" w:hint="eastAsia"/>
                <w:color w:val="000000" w:themeColor="text1"/>
              </w:rPr>
              <w:t>16.4升/桶</w:t>
            </w:r>
            <w:r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993" w:type="dxa"/>
            <w:vMerge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321DDB" w:rsidRPr="00AE0DB5" w:rsidRDefault="00321DDB" w:rsidP="0027624C">
            <w:pPr>
              <w:spacing w:line="56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</w:pPr>
          </w:p>
        </w:tc>
      </w:tr>
      <w:tr w:rsidR="00321DDB" w:rsidRPr="00AE0DB5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调料类</w:t>
            </w:r>
          </w:p>
        </w:tc>
        <w:tc>
          <w:tcPr>
            <w:tcW w:w="3969" w:type="dxa"/>
            <w:vAlign w:val="center"/>
          </w:tcPr>
          <w:p w:rsidR="00321DDB" w:rsidRPr="00015AF9" w:rsidRDefault="00321DDB" w:rsidP="0027624C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r w:rsidRPr="00015AF9">
              <w:rPr>
                <w:rFonts w:ascii="宋体" w:hAnsi="宋体" w:cs="宋体" w:hint="eastAsia"/>
                <w:sz w:val="24"/>
              </w:rPr>
              <w:t>外观：应具有正常的外观形态，无明显杂质、异物、霉变、结块等现象；</w:t>
            </w:r>
          </w:p>
          <w:p w:rsidR="00321DDB" w:rsidRPr="00015AF9" w:rsidRDefault="00321DDB" w:rsidP="0027624C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 w:rsidRPr="00015AF9">
              <w:rPr>
                <w:rFonts w:ascii="宋体" w:hAnsi="宋体" w:cs="宋体" w:hint="eastAsia"/>
                <w:sz w:val="24"/>
              </w:rPr>
              <w:t>色泽：应符合该调料特定的色泽要求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3D186B">
              <w:rPr>
                <w:rFonts w:ascii="宋体" w:hAnsi="宋体" w:cs="宋体" w:hint="eastAsia"/>
                <w:sz w:val="24"/>
              </w:rPr>
              <w:t>油酱均匀</w:t>
            </w:r>
            <w:proofErr w:type="gramStart"/>
            <w:r w:rsidRPr="003D186B">
              <w:rPr>
                <w:rFonts w:ascii="宋体" w:hAnsi="宋体" w:cs="宋体" w:hint="eastAsia"/>
                <w:sz w:val="24"/>
              </w:rPr>
              <w:t>的酱体或</w:t>
            </w:r>
            <w:proofErr w:type="gramEnd"/>
            <w:r w:rsidRPr="003D186B">
              <w:rPr>
                <w:rFonts w:ascii="宋体" w:hAnsi="宋体" w:cs="宋体" w:hint="eastAsia"/>
                <w:sz w:val="24"/>
              </w:rPr>
              <w:t>无结块的粉状固体</w:t>
            </w:r>
            <w:r>
              <w:rPr>
                <w:rFonts w:ascii="宋体" w:hAnsi="宋体" w:cs="宋体" w:hint="eastAsia"/>
                <w:sz w:val="24"/>
              </w:rPr>
              <w:t>，有光泽，无异味，无沉淀物；</w:t>
            </w:r>
          </w:p>
          <w:p w:rsidR="00321DDB" w:rsidRPr="003D186B" w:rsidRDefault="00321DDB" w:rsidP="0027624C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 w:rsidRPr="00015AF9">
              <w:rPr>
                <w:rFonts w:ascii="宋体" w:hAnsi="宋体" w:cs="宋体" w:hint="eastAsia"/>
                <w:sz w:val="24"/>
              </w:rPr>
              <w:t>气味和滋味：具有该调料应有的气味和滋味，无异味、怪味</w:t>
            </w:r>
            <w:r w:rsidRPr="003D186B">
              <w:rPr>
                <w:rFonts w:ascii="宋体" w:hAnsi="宋体" w:cs="宋体" w:hint="eastAsia"/>
                <w:sz w:val="24"/>
              </w:rPr>
              <w:t>。</w:t>
            </w:r>
          </w:p>
          <w:p w:rsidR="00321DDB" w:rsidRDefault="00321DDB" w:rsidP="0027624C">
            <w:pPr>
              <w:spacing w:line="320" w:lineRule="exact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480BEA">
              <w:rPr>
                <w:rFonts w:ascii="Arial" w:hAnsi="Arial" w:cs="Arial" w:hint="eastAsia"/>
                <w:sz w:val="22"/>
              </w:rPr>
              <w:t>调料的包装材料应符合食品包装安全标准，无毒、无味、无污染，具有良好的密封性和防潮性，以保证调料在储</w:t>
            </w:r>
            <w:r w:rsidRPr="00480BEA">
              <w:rPr>
                <w:rFonts w:ascii="Arial" w:hAnsi="Arial" w:cs="Arial" w:hint="eastAsia"/>
                <w:sz w:val="22"/>
              </w:rPr>
              <w:lastRenderedPageBreak/>
              <w:t>存和运输过程中的质量安全</w:t>
            </w:r>
            <w:r>
              <w:rPr>
                <w:rFonts w:ascii="宋体" w:hAnsi="宋体" w:cs="宋体" w:hint="eastAsia"/>
                <w:sz w:val="24"/>
              </w:rPr>
              <w:t>；</w:t>
            </w:r>
            <w:r w:rsidRPr="003D186B">
              <w:rPr>
                <w:rFonts w:ascii="Arial" w:hAnsi="Arial" w:cs="Arial" w:hint="eastAsia"/>
                <w:sz w:val="22"/>
              </w:rPr>
              <w:t>包装上应清晰标注产品名称、规格、生产日期、保质期、生产厂家、地址、联系方式、配料表、营养成分表、食品生产许可证编号等信息</w:t>
            </w:r>
            <w:r>
              <w:rPr>
                <w:rFonts w:ascii="Arial" w:hAnsi="Arial" w:cs="Arial" w:hint="eastAsia"/>
                <w:sz w:val="22"/>
              </w:rPr>
              <w:t>；</w:t>
            </w:r>
            <w:r w:rsidRPr="003D186B">
              <w:rPr>
                <w:rFonts w:ascii="宋体" w:hAnsi="宋体" w:cs="宋体" w:hint="eastAsia"/>
                <w:sz w:val="24"/>
              </w:rPr>
              <w:t>不准出现临期食品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321DDB" w:rsidRDefault="00321DDB" w:rsidP="0027624C">
            <w:pPr>
              <w:pStyle w:val="null3"/>
              <w:rPr>
                <w:rFonts w:ascii="宋体" w:eastAsia="宋体" w:hAnsi="宋体" w:cs="宋体"/>
                <w:sz w:val="24"/>
              </w:rPr>
            </w:pPr>
            <w:r>
              <w:rPr>
                <w:rFonts w:ascii="Arial" w:eastAsia="宋体" w:hAnsi="Arial" w:cs="Arial" w:hint="eastAsia"/>
                <w:sz w:val="22"/>
              </w:rPr>
              <w:t>3.</w:t>
            </w:r>
            <w:r>
              <w:rPr>
                <w:rFonts w:ascii="Arial" w:eastAsia="宋体" w:hAnsi="Arial" w:cs="Arial" w:hint="eastAsia"/>
                <w:sz w:val="22"/>
              </w:rPr>
              <w:t>执行标准：</w:t>
            </w:r>
            <w:r>
              <w:rPr>
                <w:rFonts w:ascii="Arial" w:eastAsia="宋体" w:hAnsi="Arial" w:cs="Arial" w:hint="eastAsia"/>
                <w:sz w:val="22"/>
              </w:rPr>
              <w:t>GB/T 5461</w:t>
            </w:r>
            <w:r>
              <w:rPr>
                <w:rFonts w:ascii="Arial" w:eastAsia="宋体" w:hAnsi="Arial" w:cs="Arial" w:hint="eastAsia"/>
                <w:sz w:val="22"/>
              </w:rPr>
              <w:t>、</w:t>
            </w:r>
            <w:r>
              <w:rPr>
                <w:rFonts w:ascii="Arial" w:eastAsia="宋体" w:hAnsi="Arial" w:cs="Arial" w:hint="eastAsia"/>
                <w:sz w:val="22"/>
              </w:rPr>
              <w:t>GB/T317</w:t>
            </w:r>
            <w:r>
              <w:rPr>
                <w:rFonts w:ascii="Arial" w:eastAsia="宋体" w:hAnsi="Arial" w:cs="Arial" w:hint="eastAsia"/>
                <w:sz w:val="22"/>
              </w:rPr>
              <w:t>、</w:t>
            </w:r>
            <w:r>
              <w:rPr>
                <w:rFonts w:ascii="Arial" w:eastAsia="宋体" w:hAnsi="Arial" w:cs="Arial" w:hint="eastAsia"/>
                <w:sz w:val="22"/>
              </w:rPr>
              <w:t>GB/T18186</w:t>
            </w:r>
            <w:r>
              <w:rPr>
                <w:rFonts w:ascii="Arial" w:eastAsia="宋体" w:hAnsi="Arial" w:cs="Arial" w:hint="eastAsia"/>
                <w:sz w:val="22"/>
              </w:rPr>
              <w:t>、</w:t>
            </w:r>
            <w:r>
              <w:rPr>
                <w:rFonts w:ascii="Arial" w:eastAsia="宋体" w:hAnsi="Arial" w:cs="Arial" w:hint="eastAsia"/>
                <w:sz w:val="22"/>
              </w:rPr>
              <w:t>GB/T18187</w:t>
            </w:r>
            <w:r>
              <w:rPr>
                <w:rFonts w:ascii="Arial" w:eastAsia="宋体" w:hAnsi="Arial" w:cs="Arial" w:hint="eastAsia"/>
                <w:sz w:val="22"/>
              </w:rPr>
              <w:t>等相关国家食品安全标准。</w:t>
            </w:r>
          </w:p>
        </w:tc>
        <w:tc>
          <w:tcPr>
            <w:tcW w:w="993" w:type="dxa"/>
            <w:vAlign w:val="center"/>
          </w:tcPr>
          <w:p w:rsidR="00321DDB" w:rsidRDefault="00321DDB" w:rsidP="002762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lastRenderedPageBreak/>
              <w:t>一批</w:t>
            </w:r>
            <w:r>
              <w:rPr>
                <w:rFonts w:ascii="Arial" w:hAnsi="Arial" w:cs="Arial"/>
                <w:sz w:val="22"/>
              </w:rPr>
              <w:t>（</w:t>
            </w:r>
            <w:proofErr w:type="gramStart"/>
            <w:r>
              <w:rPr>
                <w:rFonts w:ascii="Arial" w:hAnsi="Arial" w:cs="Arial" w:hint="eastAsia"/>
                <w:sz w:val="22"/>
              </w:rPr>
              <w:t>一</w:t>
            </w:r>
            <w:proofErr w:type="gramEnd"/>
            <w:r>
              <w:rPr>
                <w:rFonts w:ascii="Arial" w:hAnsi="Arial" w:cs="Arial" w:hint="eastAsia"/>
                <w:sz w:val="22"/>
              </w:rPr>
              <w:t>学年</w:t>
            </w:r>
            <w:r>
              <w:rPr>
                <w:rFonts w:ascii="Arial" w:hAnsi="Arial" w:cs="Arial"/>
                <w:sz w:val="22"/>
              </w:rPr>
              <w:t>供应</w:t>
            </w:r>
            <w:r>
              <w:rPr>
                <w:rFonts w:ascii="Arial" w:hAnsi="Arial" w:cs="Arial" w:hint="eastAsia"/>
                <w:sz w:val="22"/>
              </w:rPr>
              <w:t>量</w:t>
            </w:r>
            <w:r>
              <w:rPr>
                <w:rFonts w:ascii="Arial" w:hAnsi="Arial" w:cs="Arial"/>
                <w:sz w:val="22"/>
              </w:rPr>
              <w:t>）</w:t>
            </w:r>
          </w:p>
        </w:tc>
        <w:tc>
          <w:tcPr>
            <w:tcW w:w="1184" w:type="dxa"/>
            <w:vAlign w:val="center"/>
          </w:tcPr>
          <w:p w:rsidR="00321DDB" w:rsidRPr="00AE0DB5" w:rsidRDefault="00321DDB" w:rsidP="0027624C">
            <w:pPr>
              <w:spacing w:line="560" w:lineRule="exact"/>
              <w:jc w:val="left"/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</w:pPr>
            <w:r w:rsidRPr="00AE0DB5"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甲方根据每学年就餐天数、人数、食谱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、安排等因素，</w:t>
            </w:r>
            <w:proofErr w:type="gramStart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食材数量</w:t>
            </w:r>
            <w:proofErr w:type="gramEnd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及</w:t>
            </w:r>
            <w:r>
              <w:rPr>
                <w:rFonts w:asciiTheme="minorEastAsia" w:hAnsiTheme="minorEastAsia" w:cs="仿宋_GB2312" w:hint="eastAsia"/>
                <w:bCs/>
                <w:color w:val="000000"/>
                <w:sz w:val="15"/>
                <w:szCs w:val="15"/>
              </w:rPr>
              <w:t>金</w:t>
            </w:r>
            <w:r>
              <w:rPr>
                <w:rFonts w:asciiTheme="minorEastAsia" w:hAnsiTheme="minorEastAsia" w:cs="仿宋_GB2312" w:hint="eastAsia"/>
                <w:bCs/>
                <w:color w:val="000000"/>
                <w:sz w:val="15"/>
                <w:szCs w:val="15"/>
              </w:rPr>
              <w:lastRenderedPageBreak/>
              <w:t>额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将有一定的浮动。</w:t>
            </w:r>
          </w:p>
        </w:tc>
      </w:tr>
    </w:tbl>
    <w:p w:rsidR="00321DDB" w:rsidRPr="00535FD5" w:rsidRDefault="00321DDB" w:rsidP="00321DDB">
      <w:pPr>
        <w:pStyle w:val="Default"/>
        <w:rPr>
          <w:rFonts w:eastAsia="黑体"/>
          <w:b/>
          <w:bCs/>
          <w:sz w:val="32"/>
          <w:szCs w:val="32"/>
        </w:rPr>
      </w:pPr>
    </w:p>
    <w:p w:rsidR="00321DDB" w:rsidRDefault="00321DDB" w:rsidP="00321DDB">
      <w:pPr>
        <w:pStyle w:val="Default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YQCG2024-006-04</w:t>
      </w:r>
      <w:r>
        <w:rPr>
          <w:rFonts w:eastAsia="黑体"/>
          <w:b/>
          <w:bCs/>
          <w:sz w:val="32"/>
          <w:szCs w:val="32"/>
        </w:rPr>
        <w:t>（肉类）</w:t>
      </w:r>
    </w:p>
    <w:tbl>
      <w:tblPr>
        <w:tblStyle w:val="10"/>
        <w:tblW w:w="0" w:type="auto"/>
        <w:tblLook w:val="04A0"/>
      </w:tblPr>
      <w:tblGrid>
        <w:gridCol w:w="817"/>
        <w:gridCol w:w="1559"/>
        <w:gridCol w:w="3969"/>
        <w:gridCol w:w="993"/>
        <w:gridCol w:w="1184"/>
      </w:tblGrid>
      <w:tr w:rsidR="00321DDB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3969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技术参数</w:t>
            </w:r>
          </w:p>
        </w:tc>
        <w:tc>
          <w:tcPr>
            <w:tcW w:w="993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84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321DDB" w:rsidTr="0027624C">
        <w:tc>
          <w:tcPr>
            <w:tcW w:w="817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321DDB" w:rsidRDefault="00321DDB" w:rsidP="0027624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肉类</w:t>
            </w:r>
          </w:p>
        </w:tc>
        <w:tc>
          <w:tcPr>
            <w:tcW w:w="3969" w:type="dxa"/>
            <w:vAlign w:val="center"/>
          </w:tcPr>
          <w:p w:rsidR="00321DDB" w:rsidRDefault="00321DDB" w:rsidP="0027624C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 w:rsidRPr="00480BEA">
              <w:rPr>
                <w:rFonts w:ascii="宋体" w:eastAsia="宋体" w:hAnsi="宋体" w:cs="宋体" w:hint="eastAsia"/>
                <w:sz w:val="24"/>
              </w:rPr>
              <w:t>具有正常的色泽、组织状态和气味，无异味、变质等异常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321DDB" w:rsidRPr="00480BEA" w:rsidRDefault="00321DDB" w:rsidP="0027624C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2.冷冻肉类</w:t>
            </w:r>
            <w:r w:rsidRPr="00480BEA">
              <w:rPr>
                <w:rFonts w:ascii="宋体" w:eastAsia="宋体" w:hAnsi="宋体" w:cs="宋体" w:hint="eastAsia"/>
                <w:sz w:val="24"/>
              </w:rPr>
              <w:t>：应具有相关动物检验检疫合格证明，供应商应设有固定的经营场所，并具有符合卫生防疫监督部门要求的</w:t>
            </w:r>
            <w:proofErr w:type="gramStart"/>
            <w:r w:rsidRPr="00480BEA">
              <w:rPr>
                <w:rFonts w:ascii="宋体" w:eastAsia="宋体" w:hAnsi="宋体" w:cs="宋体" w:hint="eastAsia"/>
                <w:sz w:val="24"/>
              </w:rPr>
              <w:t>肉类食材屠宰厂</w:t>
            </w:r>
            <w:proofErr w:type="gramEnd"/>
            <w:r w:rsidRPr="00480BEA">
              <w:rPr>
                <w:rFonts w:ascii="宋体" w:eastAsia="宋体" w:hAnsi="宋体" w:cs="宋体" w:hint="eastAsia"/>
                <w:sz w:val="24"/>
              </w:rPr>
              <w:t>的经营授权书或预包装备案表。含水（冰）率符合标准，肉品须表皮洁净、</w:t>
            </w:r>
            <w:proofErr w:type="gramStart"/>
            <w:r w:rsidRPr="00480BEA">
              <w:rPr>
                <w:rFonts w:ascii="宋体" w:eastAsia="宋体" w:hAnsi="宋体" w:cs="宋体" w:hint="eastAsia"/>
                <w:sz w:val="24"/>
              </w:rPr>
              <w:t>膘厚适中</w:t>
            </w:r>
            <w:proofErr w:type="gramEnd"/>
            <w:r w:rsidRPr="00480BEA">
              <w:rPr>
                <w:rFonts w:ascii="宋体" w:eastAsia="宋体" w:hAnsi="宋体" w:cs="宋体" w:hint="eastAsia"/>
                <w:sz w:val="24"/>
              </w:rPr>
              <w:t>、色泽鲜亮、纹理清晰、肉质细腻、无异味、去骨、无毛、按压无水迹，冻品外包装需完整，无破损，无不封口现象，有生产日期。冻品在解冻后，发现质量问题需退货。符合国家绿色批发市场标准，应具备满足交易需要的冷冻贮藏设施；</w:t>
            </w:r>
          </w:p>
          <w:p w:rsidR="00321DDB" w:rsidRDefault="00321DDB" w:rsidP="0027624C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</w:t>
            </w:r>
            <w:r w:rsidRPr="00480BEA">
              <w:rPr>
                <w:rFonts w:ascii="宋体" w:eastAsia="宋体" w:hAnsi="宋体" w:cs="宋体" w:hint="eastAsia"/>
                <w:sz w:val="24"/>
              </w:rPr>
              <w:t>肉禽类：肉身必须盖有卫生检疫章，须出具加盖国家或地方政府监督所检疫章的动物检疫证明。肉品须表皮洁净、</w:t>
            </w:r>
            <w:proofErr w:type="gramStart"/>
            <w:r w:rsidRPr="00480BEA">
              <w:rPr>
                <w:rFonts w:ascii="宋体" w:eastAsia="宋体" w:hAnsi="宋体" w:cs="宋体" w:hint="eastAsia"/>
                <w:sz w:val="24"/>
              </w:rPr>
              <w:t>膘厚适中</w:t>
            </w:r>
            <w:proofErr w:type="gramEnd"/>
            <w:r w:rsidRPr="00480BEA">
              <w:rPr>
                <w:rFonts w:ascii="宋体" w:eastAsia="宋体" w:hAnsi="宋体" w:cs="宋体" w:hint="eastAsia"/>
                <w:sz w:val="24"/>
              </w:rPr>
              <w:t>、色泽鲜亮、纹理清晰、肉质细腻、无异味、去骨、无毛、按压无水迹。</w:t>
            </w:r>
          </w:p>
          <w:p w:rsidR="00321DDB" w:rsidRPr="00480BEA" w:rsidRDefault="00321DDB" w:rsidP="0027624C">
            <w:pPr>
              <w:jc w:val="left"/>
              <w:rPr>
                <w:rFonts w:ascii="Arial" w:eastAsia="宋体" w:hAnsi="Arial" w:cs="Arial"/>
                <w:sz w:val="2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3.执行标准：GB2707-2016、GB/T20799-2016</w:t>
            </w:r>
            <w:r>
              <w:rPr>
                <w:rFonts w:ascii="Arial" w:eastAsia="宋体" w:hAnsi="Arial" w:cs="Arial" w:hint="eastAsia"/>
                <w:sz w:val="22"/>
              </w:rPr>
              <w:t>等相关国家食品安全标准。</w:t>
            </w:r>
          </w:p>
        </w:tc>
        <w:tc>
          <w:tcPr>
            <w:tcW w:w="993" w:type="dxa"/>
            <w:vAlign w:val="center"/>
          </w:tcPr>
          <w:p w:rsidR="00321DDB" w:rsidRDefault="00321DDB" w:rsidP="0027624C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一批</w:t>
            </w:r>
            <w:r>
              <w:rPr>
                <w:rFonts w:ascii="Arial" w:hAnsi="Arial" w:cs="Arial"/>
                <w:sz w:val="22"/>
              </w:rPr>
              <w:t>（一学期供应</w:t>
            </w:r>
            <w:r>
              <w:rPr>
                <w:rFonts w:ascii="Arial" w:hAnsi="Arial" w:cs="Arial" w:hint="eastAsia"/>
                <w:sz w:val="22"/>
              </w:rPr>
              <w:t>量</w:t>
            </w:r>
            <w:r>
              <w:rPr>
                <w:rFonts w:ascii="Arial" w:hAnsi="Arial" w:cs="Arial"/>
                <w:sz w:val="22"/>
              </w:rPr>
              <w:t>）</w:t>
            </w:r>
          </w:p>
        </w:tc>
        <w:tc>
          <w:tcPr>
            <w:tcW w:w="1184" w:type="dxa"/>
            <w:vAlign w:val="center"/>
          </w:tcPr>
          <w:p w:rsidR="00321DDB" w:rsidRDefault="00321DDB" w:rsidP="0027624C">
            <w:pPr>
              <w:spacing w:line="560" w:lineRule="exact"/>
              <w:jc w:val="center"/>
              <w:rPr>
                <w:rFonts w:asciiTheme="minorEastAsia" w:hAnsiTheme="minorEastAsia" w:cs="仿宋_GB2312"/>
                <w:bCs/>
                <w:color w:val="000000"/>
                <w:sz w:val="28"/>
                <w:szCs w:val="28"/>
              </w:rPr>
            </w:pPr>
            <w:r w:rsidRPr="00AE0DB5"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甲方根据每学年就餐天数、人数、食谱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、安排等因素，</w:t>
            </w:r>
            <w:proofErr w:type="gramStart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食材数量</w:t>
            </w:r>
            <w:proofErr w:type="gramEnd"/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及</w:t>
            </w:r>
            <w:r>
              <w:rPr>
                <w:rFonts w:asciiTheme="minorEastAsia" w:hAnsiTheme="minorEastAsia" w:cs="仿宋_GB2312" w:hint="eastAsia"/>
                <w:bCs/>
                <w:color w:val="000000"/>
                <w:sz w:val="15"/>
                <w:szCs w:val="15"/>
              </w:rPr>
              <w:t>金额</w:t>
            </w:r>
            <w:r>
              <w:rPr>
                <w:rFonts w:asciiTheme="minorEastAsia" w:hAnsiTheme="minorEastAsia" w:cs="仿宋_GB2312"/>
                <w:bCs/>
                <w:color w:val="000000"/>
                <w:sz w:val="15"/>
                <w:szCs w:val="15"/>
              </w:rPr>
              <w:t>将有一定的浮动。</w:t>
            </w:r>
          </w:p>
        </w:tc>
      </w:tr>
    </w:tbl>
    <w:p w:rsidR="00D06C35" w:rsidRPr="00321DDB" w:rsidRDefault="007F49F3"/>
    <w:sectPr w:rsidR="00D06C35" w:rsidRPr="00321DDB" w:rsidSect="00E70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F3" w:rsidRDefault="007F49F3" w:rsidP="00321DDB">
      <w:r>
        <w:separator/>
      </w:r>
    </w:p>
  </w:endnote>
  <w:endnote w:type="continuationSeparator" w:id="0">
    <w:p w:rsidR="007F49F3" w:rsidRDefault="007F49F3" w:rsidP="0032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F3" w:rsidRDefault="007F49F3" w:rsidP="00321DDB">
      <w:r>
        <w:separator/>
      </w:r>
    </w:p>
  </w:footnote>
  <w:footnote w:type="continuationSeparator" w:id="0">
    <w:p w:rsidR="007F49F3" w:rsidRDefault="007F49F3" w:rsidP="00321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DDB"/>
    <w:rsid w:val="00321DDB"/>
    <w:rsid w:val="007F49F3"/>
    <w:rsid w:val="00B22FB8"/>
    <w:rsid w:val="00CA794A"/>
    <w:rsid w:val="00E7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21DD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21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21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21DD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1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21DDB"/>
    <w:rPr>
      <w:sz w:val="18"/>
      <w:szCs w:val="18"/>
    </w:rPr>
  </w:style>
  <w:style w:type="character" w:customStyle="1" w:styleId="1Char">
    <w:name w:val="标题 1 Char"/>
    <w:basedOn w:val="a1"/>
    <w:link w:val="1"/>
    <w:uiPriority w:val="99"/>
    <w:rsid w:val="00321DDB"/>
    <w:rPr>
      <w:b/>
      <w:bCs/>
      <w:kern w:val="44"/>
      <w:sz w:val="44"/>
      <w:szCs w:val="44"/>
    </w:rPr>
  </w:style>
  <w:style w:type="table" w:styleId="a6">
    <w:name w:val="Table Grid"/>
    <w:basedOn w:val="a2"/>
    <w:uiPriority w:val="59"/>
    <w:rsid w:val="00321DD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ll3">
    <w:name w:val="null3"/>
    <w:qFormat/>
    <w:rsid w:val="00321DDB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alibri" w:eastAsia="Calibri" w:hAnsi="Calibri" w:cs="Times New Roman"/>
      <w:kern w:val="1"/>
      <w:sz w:val="20"/>
      <w:szCs w:val="20"/>
    </w:rPr>
  </w:style>
  <w:style w:type="paragraph" w:customStyle="1" w:styleId="Default">
    <w:name w:val="Default"/>
    <w:qFormat/>
    <w:rsid w:val="00321DDB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Times New Roman" w:eastAsia="宋体" w:hAnsi="Times New Roman" w:cs="Times New Roman"/>
      <w:kern w:val="1"/>
      <w:sz w:val="24"/>
      <w:szCs w:val="24"/>
    </w:rPr>
  </w:style>
  <w:style w:type="table" w:customStyle="1" w:styleId="10">
    <w:name w:val="网格型1"/>
    <w:basedOn w:val="a2"/>
    <w:next w:val="a6"/>
    <w:uiPriority w:val="59"/>
    <w:rsid w:val="00321DDB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Char1"/>
    <w:uiPriority w:val="99"/>
    <w:semiHidden/>
    <w:unhideWhenUsed/>
    <w:rsid w:val="00321DDB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21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2024-10-15T08:51:00Z</dcterms:created>
  <dcterms:modified xsi:type="dcterms:W3CDTF">2024-10-15T08:51:00Z</dcterms:modified>
</cp:coreProperties>
</file>